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0BE6" w14:textId="77777777" w:rsidR="003E2AC2" w:rsidRPr="007E0D8E" w:rsidRDefault="005D7757" w:rsidP="003E2AC2">
      <w:pPr>
        <w:jc w:val="center"/>
        <w:rPr>
          <w:rFonts w:asciiTheme="minorHAnsi" w:hAnsiTheme="minorHAnsi"/>
          <w:b/>
          <w:sz w:val="28"/>
          <w:szCs w:val="28"/>
        </w:rPr>
      </w:pPr>
      <w:r w:rsidRPr="007E0D8E">
        <w:rPr>
          <w:rFonts w:asciiTheme="minorHAnsi" w:hAnsiTheme="minorHAnsi"/>
          <w:b/>
          <w:sz w:val="28"/>
          <w:szCs w:val="28"/>
        </w:rPr>
        <w:t>P</w:t>
      </w:r>
      <w:r w:rsidR="00B408AC" w:rsidRPr="007E0D8E">
        <w:rPr>
          <w:rFonts w:asciiTheme="minorHAnsi" w:hAnsiTheme="minorHAnsi"/>
          <w:b/>
          <w:sz w:val="28"/>
          <w:szCs w:val="28"/>
        </w:rPr>
        <w:t xml:space="preserve">ublication </w:t>
      </w:r>
      <w:r w:rsidRPr="007E0D8E">
        <w:rPr>
          <w:rFonts w:asciiTheme="minorHAnsi" w:hAnsiTheme="minorHAnsi"/>
          <w:b/>
          <w:sz w:val="28"/>
          <w:szCs w:val="28"/>
        </w:rPr>
        <w:t xml:space="preserve">of </w:t>
      </w:r>
      <w:r w:rsidR="00A72764" w:rsidRPr="007E0D8E">
        <w:rPr>
          <w:rFonts w:asciiTheme="minorHAnsi" w:hAnsiTheme="minorHAnsi"/>
          <w:b/>
          <w:sz w:val="28"/>
          <w:szCs w:val="28"/>
        </w:rPr>
        <w:t xml:space="preserve">a </w:t>
      </w:r>
      <w:r w:rsidRPr="007E0D8E">
        <w:rPr>
          <w:rFonts w:asciiTheme="minorHAnsi" w:hAnsiTheme="minorHAnsi"/>
          <w:b/>
          <w:sz w:val="28"/>
          <w:szCs w:val="28"/>
        </w:rPr>
        <w:t xml:space="preserve">Final Report </w:t>
      </w:r>
      <w:r w:rsidR="00B408AC" w:rsidRPr="007E0D8E">
        <w:rPr>
          <w:rFonts w:asciiTheme="minorHAnsi" w:hAnsiTheme="minorHAnsi"/>
          <w:b/>
          <w:sz w:val="28"/>
          <w:szCs w:val="28"/>
        </w:rPr>
        <w:t xml:space="preserve">in </w:t>
      </w:r>
      <w:r w:rsidR="00B408AC" w:rsidRPr="007E0D8E">
        <w:rPr>
          <w:rFonts w:asciiTheme="minorHAnsi" w:hAnsiTheme="minorHAnsi"/>
          <w:b/>
          <w:i/>
          <w:sz w:val="28"/>
          <w:szCs w:val="28"/>
        </w:rPr>
        <w:t>Metrologia</w:t>
      </w:r>
      <w:r w:rsidRPr="007E0D8E">
        <w:rPr>
          <w:rFonts w:asciiTheme="minorHAnsi" w:hAnsiTheme="minorHAnsi"/>
          <w:b/>
          <w:i/>
          <w:sz w:val="28"/>
          <w:szCs w:val="28"/>
        </w:rPr>
        <w:t>’s</w:t>
      </w:r>
      <w:r w:rsidR="00B408AC" w:rsidRPr="007E0D8E">
        <w:rPr>
          <w:rFonts w:asciiTheme="minorHAnsi" w:hAnsiTheme="minorHAnsi"/>
          <w:b/>
          <w:i/>
          <w:sz w:val="28"/>
          <w:szCs w:val="28"/>
        </w:rPr>
        <w:t xml:space="preserve"> T</w:t>
      </w:r>
      <w:r w:rsidR="003E2AC2" w:rsidRPr="007E0D8E">
        <w:rPr>
          <w:rFonts w:asciiTheme="minorHAnsi" w:hAnsiTheme="minorHAnsi"/>
          <w:b/>
          <w:i/>
          <w:sz w:val="28"/>
          <w:szCs w:val="28"/>
        </w:rPr>
        <w:t>echnical Supplement</w:t>
      </w:r>
    </w:p>
    <w:p w14:paraId="3A205C15" w14:textId="77777777" w:rsidR="003E2AC2" w:rsidRPr="007E0D8E" w:rsidRDefault="003E2AC2">
      <w:pPr>
        <w:rPr>
          <w:rFonts w:asciiTheme="minorHAnsi" w:hAnsiTheme="minorHAnsi"/>
        </w:rPr>
      </w:pPr>
    </w:p>
    <w:p w14:paraId="06797031" w14:textId="77777777" w:rsidR="00336242" w:rsidRPr="007E0D8E" w:rsidRDefault="005C7070" w:rsidP="007E0D8E">
      <w:pPr>
        <w:ind w:left="284"/>
        <w:jc w:val="center"/>
        <w:rPr>
          <w:rFonts w:asciiTheme="minorHAnsi" w:hAnsiTheme="minorHAnsi"/>
          <w:i/>
          <w:sz w:val="20"/>
          <w:szCs w:val="20"/>
        </w:rPr>
      </w:pPr>
      <w:r w:rsidRPr="007E0D8E">
        <w:rPr>
          <w:rFonts w:asciiTheme="minorHAnsi" w:hAnsiTheme="minorHAnsi"/>
          <w:i/>
          <w:sz w:val="20"/>
          <w:szCs w:val="20"/>
        </w:rPr>
        <w:t>To submit your fin</w:t>
      </w:r>
      <w:r w:rsidR="005D7757" w:rsidRPr="007E0D8E">
        <w:rPr>
          <w:rFonts w:asciiTheme="minorHAnsi" w:hAnsiTheme="minorHAnsi"/>
          <w:i/>
          <w:sz w:val="20"/>
          <w:szCs w:val="20"/>
        </w:rPr>
        <w:t>al report for publication in</w:t>
      </w:r>
      <w:r w:rsidRPr="007E0D8E">
        <w:rPr>
          <w:rFonts w:asciiTheme="minorHAnsi" w:hAnsiTheme="minorHAnsi"/>
          <w:i/>
          <w:sz w:val="20"/>
          <w:szCs w:val="20"/>
        </w:rPr>
        <w:t xml:space="preserve"> Metrologia</w:t>
      </w:r>
      <w:r w:rsidR="00A72764" w:rsidRPr="007E0D8E">
        <w:rPr>
          <w:rFonts w:asciiTheme="minorHAnsi" w:hAnsiTheme="minorHAnsi"/>
          <w:i/>
          <w:sz w:val="20"/>
          <w:szCs w:val="20"/>
        </w:rPr>
        <w:t>’s</w:t>
      </w:r>
      <w:r w:rsidRPr="007E0D8E">
        <w:rPr>
          <w:rFonts w:asciiTheme="minorHAnsi" w:hAnsiTheme="minorHAnsi"/>
          <w:i/>
          <w:sz w:val="20"/>
          <w:szCs w:val="20"/>
        </w:rPr>
        <w:t xml:space="preserve"> Technical Supplement, p</w:t>
      </w:r>
      <w:r w:rsidR="00D65F9A" w:rsidRPr="007E0D8E">
        <w:rPr>
          <w:rFonts w:asciiTheme="minorHAnsi" w:hAnsiTheme="minorHAnsi"/>
          <w:i/>
          <w:sz w:val="20"/>
          <w:szCs w:val="20"/>
        </w:rPr>
        <w:t>lease com</w:t>
      </w:r>
      <w:r w:rsidR="005C4502" w:rsidRPr="007E0D8E">
        <w:rPr>
          <w:rFonts w:asciiTheme="minorHAnsi" w:hAnsiTheme="minorHAnsi"/>
          <w:i/>
          <w:sz w:val="20"/>
          <w:szCs w:val="20"/>
        </w:rPr>
        <w:t>plete th</w:t>
      </w:r>
      <w:r w:rsidRPr="007E0D8E">
        <w:rPr>
          <w:rFonts w:asciiTheme="minorHAnsi" w:hAnsiTheme="minorHAnsi"/>
          <w:i/>
          <w:sz w:val="20"/>
          <w:szCs w:val="20"/>
        </w:rPr>
        <w:t>e following form</w:t>
      </w:r>
      <w:r w:rsidR="007E0D8E" w:rsidRPr="007E0D8E">
        <w:rPr>
          <w:rFonts w:asciiTheme="minorHAnsi" w:hAnsiTheme="minorHAnsi"/>
          <w:i/>
          <w:sz w:val="20"/>
          <w:szCs w:val="20"/>
        </w:rPr>
        <w:t>.</w:t>
      </w:r>
    </w:p>
    <w:p w14:paraId="7BD1C41D" w14:textId="77777777" w:rsidR="007E0D8E" w:rsidRPr="007E0D8E" w:rsidRDefault="007E0D8E" w:rsidP="005D7757">
      <w:pPr>
        <w:ind w:left="284"/>
        <w:rPr>
          <w:rFonts w:asciiTheme="minorHAnsi" w:hAnsiTheme="minorHAnsi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  <w:gridCol w:w="11227"/>
      </w:tblGrid>
      <w:tr w:rsidR="0066217A" w:rsidRPr="007E0D8E" w14:paraId="504753EA" w14:textId="77777777" w:rsidTr="007B4401">
        <w:tc>
          <w:tcPr>
            <w:tcW w:w="2518" w:type="dxa"/>
            <w:shd w:val="clear" w:color="auto" w:fill="DAEEF3" w:themeFill="accent5" w:themeFillTint="33"/>
            <w:vAlign w:val="center"/>
          </w:tcPr>
          <w:p w14:paraId="395D9535" w14:textId="77777777" w:rsidR="0066217A" w:rsidRPr="007E0D8E" w:rsidRDefault="0066217A" w:rsidP="0066217A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  <w:t>Title of REPORT</w:t>
            </w:r>
          </w:p>
        </w:tc>
        <w:tc>
          <w:tcPr>
            <w:tcW w:w="11227" w:type="dxa"/>
          </w:tcPr>
          <w:p w14:paraId="5631D1B8" w14:textId="34940C98" w:rsidR="0066217A" w:rsidRPr="007E0D8E" w:rsidRDefault="002E1E90" w:rsidP="00486896">
            <w:pPr>
              <w:spacing w:before="60" w:after="60"/>
              <w:rPr>
                <w:rFonts w:asciiTheme="minorHAnsi" w:hAnsiTheme="minorHAnsi" w:cs="Times New Roman"/>
                <w:sz w:val="20"/>
                <w:szCs w:val="20"/>
              </w:rPr>
            </w:pPr>
            <w:r w:rsidRPr="002E1E90">
              <w:rPr>
                <w:rFonts w:asciiTheme="minorHAnsi" w:hAnsiTheme="minorHAnsi" w:cs="Times New Roman"/>
                <w:sz w:val="20"/>
                <w:szCs w:val="20"/>
              </w:rPr>
              <w:t xml:space="preserve">On-site comparison of Quantum Hall Effect resistance standards of the </w:t>
            </w:r>
            <w:r w:rsidR="00CF30DC">
              <w:rPr>
                <w:rFonts w:asciiTheme="minorHAnsi" w:hAnsiTheme="minorHAnsi" w:cs="Times New Roman"/>
                <w:sz w:val="20"/>
                <w:szCs w:val="20"/>
              </w:rPr>
              <w:t>PTB</w:t>
            </w:r>
            <w:r w:rsidRPr="002E1E90">
              <w:rPr>
                <w:rFonts w:asciiTheme="minorHAnsi" w:hAnsiTheme="minorHAnsi" w:cs="Times New Roman"/>
                <w:sz w:val="20"/>
                <w:szCs w:val="20"/>
              </w:rPr>
              <w:t xml:space="preserve"> and the BIPM: Ongoing key comparison BIPM.EM</w:t>
            </w:r>
            <w:r w:rsidR="00CF30DC">
              <w:rPr>
                <w:rFonts w:asciiTheme="minorHAnsi" w:hAnsiTheme="minorHAnsi" w:cs="Times New Roman"/>
                <w:sz w:val="20"/>
                <w:szCs w:val="20"/>
              </w:rPr>
              <w:noBreakHyphen/>
            </w:r>
            <w:r w:rsidRPr="002E1E90">
              <w:rPr>
                <w:rFonts w:asciiTheme="minorHAnsi" w:hAnsiTheme="minorHAnsi" w:cs="Times New Roman"/>
                <w:sz w:val="20"/>
                <w:szCs w:val="20"/>
              </w:rPr>
              <w:t>K1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2</w:t>
            </w:r>
          </w:p>
        </w:tc>
      </w:tr>
      <w:tr w:rsidR="0066217A" w:rsidRPr="007E0D8E" w14:paraId="46EB9468" w14:textId="77777777" w:rsidTr="007B4401">
        <w:tc>
          <w:tcPr>
            <w:tcW w:w="2518" w:type="dxa"/>
            <w:shd w:val="clear" w:color="auto" w:fill="DAEEF3" w:themeFill="accent5" w:themeFillTint="33"/>
            <w:vAlign w:val="center"/>
          </w:tcPr>
          <w:p w14:paraId="5B6B0A34" w14:textId="77777777" w:rsidR="0066217A" w:rsidRPr="007E0D8E" w:rsidRDefault="0066217A" w:rsidP="0066217A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  <w:t xml:space="preserve">Contact Person </w:t>
            </w:r>
          </w:p>
        </w:tc>
        <w:tc>
          <w:tcPr>
            <w:tcW w:w="11227" w:type="dxa"/>
          </w:tcPr>
          <w:p w14:paraId="347350B2" w14:textId="26E5E245" w:rsidR="0066217A" w:rsidRPr="007E0D8E" w:rsidRDefault="002E1E90" w:rsidP="0066217A">
            <w:pPr>
              <w:spacing w:before="60" w:after="6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Pierre Gournay</w:t>
            </w:r>
          </w:p>
        </w:tc>
      </w:tr>
      <w:tr w:rsidR="0066217A" w:rsidRPr="007E0D8E" w14:paraId="02562E72" w14:textId="77777777" w:rsidTr="007B4401">
        <w:tc>
          <w:tcPr>
            <w:tcW w:w="2518" w:type="dxa"/>
            <w:shd w:val="clear" w:color="auto" w:fill="DAEEF3" w:themeFill="accent5" w:themeFillTint="33"/>
            <w:vAlign w:val="center"/>
          </w:tcPr>
          <w:p w14:paraId="56A92828" w14:textId="77777777" w:rsidR="0066217A" w:rsidRPr="007E0D8E" w:rsidRDefault="0066217A" w:rsidP="0066217A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CONTACT PERSON</w:t>
            </w:r>
            <w:r w:rsidRPr="007E0D8E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 e-mail</w:t>
            </w:r>
          </w:p>
        </w:tc>
        <w:tc>
          <w:tcPr>
            <w:tcW w:w="11227" w:type="dxa"/>
          </w:tcPr>
          <w:p w14:paraId="32766039" w14:textId="1C08D9A0" w:rsidR="0066217A" w:rsidRPr="007E0D8E" w:rsidRDefault="002E1E90" w:rsidP="0066217A">
            <w:pPr>
              <w:spacing w:before="60" w:after="6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pierre.gournay</w:t>
            </w:r>
            <w:r w:rsidR="0066217A" w:rsidRPr="006678ED">
              <w:rPr>
                <w:rFonts w:asciiTheme="minorHAnsi" w:hAnsiTheme="minorHAnsi" w:cs="Times New Roman"/>
                <w:sz w:val="20"/>
                <w:szCs w:val="20"/>
              </w:rPr>
              <w:t>@bipm.org</w:t>
            </w:r>
          </w:p>
        </w:tc>
      </w:tr>
      <w:tr w:rsidR="0066217A" w:rsidRPr="007E0D8E" w14:paraId="09DD9D86" w14:textId="77777777" w:rsidTr="007B4401">
        <w:tc>
          <w:tcPr>
            <w:tcW w:w="2518" w:type="dxa"/>
            <w:shd w:val="clear" w:color="auto" w:fill="DAEEF3" w:themeFill="accent5" w:themeFillTint="33"/>
            <w:vAlign w:val="center"/>
          </w:tcPr>
          <w:p w14:paraId="3F4086AF" w14:textId="77777777" w:rsidR="0066217A" w:rsidRPr="007E0D8E" w:rsidRDefault="0066217A" w:rsidP="0066217A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  <w:t>FIELD</w:t>
            </w:r>
          </w:p>
        </w:tc>
        <w:sdt>
          <w:sdtPr>
            <w:rPr>
              <w:rFonts w:asciiTheme="minorHAnsi" w:hAnsiTheme="minorHAnsi"/>
              <w:b/>
              <w:sz w:val="20"/>
              <w:szCs w:val="20"/>
            </w:rPr>
            <w:alias w:val="Choose a field"/>
            <w:tag w:val="Choose a field"/>
            <w:id w:val="589660282"/>
            <w:placeholder>
              <w:docPart w:val="26FA609776344B08908C5DE3BBAE4906"/>
            </w:placeholder>
            <w:dropDownList>
              <w:listItem w:value="Please select..."/>
              <w:listItem w:displayText="Acoustics, Ultrasound and Vibration" w:value="Acoustics, Ultrasound and Vibration"/>
              <w:listItem w:displayText="Amount of Sustance" w:value="Amount of Sustance"/>
              <w:listItem w:displayText="Electricity and Magnetism" w:value="Electricity and Magnetism"/>
              <w:listItem w:displayText="Ionizing Radiation" w:value="Ionizing Radiation"/>
              <w:listItem w:displayText="Length" w:value="Length"/>
              <w:listItem w:displayText="Mass and Related Quantities" w:value="Mass and Related Quantities"/>
              <w:listItem w:displayText="Photometry and Radiometry" w:value="Photometry and Radiometry"/>
              <w:listItem w:displayText="Thermometry" w:value="Thermometry"/>
              <w:listItem w:displayText="Time and Frequency" w:value="Time and Frequency"/>
            </w:dropDownList>
          </w:sdtPr>
          <w:sdtEndPr/>
          <w:sdtContent>
            <w:tc>
              <w:tcPr>
                <w:tcW w:w="11227" w:type="dxa"/>
              </w:tcPr>
              <w:p w14:paraId="297BB50E" w14:textId="7A23B70C" w:rsidR="0066217A" w:rsidRPr="007E0D8E" w:rsidRDefault="0066217A" w:rsidP="0066217A">
                <w:pPr>
                  <w:spacing w:before="60" w:after="60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Electricity and Magnetism</w:t>
                </w:r>
              </w:p>
            </w:tc>
          </w:sdtContent>
        </w:sdt>
      </w:tr>
      <w:tr w:rsidR="0066217A" w:rsidRPr="007E0D8E" w14:paraId="4A483A9A" w14:textId="77777777" w:rsidTr="007B4401">
        <w:tc>
          <w:tcPr>
            <w:tcW w:w="2518" w:type="dxa"/>
            <w:shd w:val="clear" w:color="auto" w:fill="DAEEF3" w:themeFill="accent5" w:themeFillTint="33"/>
            <w:vAlign w:val="center"/>
          </w:tcPr>
          <w:p w14:paraId="15F0E371" w14:textId="77777777" w:rsidR="0066217A" w:rsidRPr="007E0D8E" w:rsidRDefault="0066217A" w:rsidP="0066217A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  <w:t>COMPARISON TYPE</w:t>
            </w:r>
          </w:p>
        </w:tc>
        <w:sdt>
          <w:sdtPr>
            <w:rPr>
              <w:rFonts w:asciiTheme="minorHAnsi" w:hAnsiTheme="minorHAnsi"/>
              <w:b/>
              <w:color w:val="0033CC"/>
              <w:sz w:val="20"/>
              <w:szCs w:val="20"/>
            </w:rPr>
            <w:alias w:val="Choose a field"/>
            <w:tag w:val="Choose a field"/>
            <w:id w:val="483969578"/>
            <w:placeholder>
              <w:docPart w:val="5AAFDF0A8BD14BB58666348300C96DB4"/>
            </w:placeholder>
            <w:comboBox>
              <w:listItem w:displayText="KEY COMPARISON" w:value="KEY COMPARISON"/>
              <w:listItem w:displayText="SUPPLEMENTARY COMPARISON" w:value="SUPPLEMENTARY COMPARISON"/>
              <w:listItem w:displayText="COMPARISON" w:value="COMPARISON"/>
            </w:comboBox>
          </w:sdtPr>
          <w:sdtEndPr/>
          <w:sdtContent>
            <w:tc>
              <w:tcPr>
                <w:tcW w:w="11227" w:type="dxa"/>
              </w:tcPr>
              <w:p w14:paraId="55521DA6" w14:textId="0B0C6947" w:rsidR="0066217A" w:rsidRPr="007E0D8E" w:rsidRDefault="0066217A" w:rsidP="0066217A">
                <w:pPr>
                  <w:spacing w:before="60" w:after="60"/>
                  <w:rPr>
                    <w:rFonts w:asciiTheme="minorHAnsi" w:hAnsiTheme="minorHAnsi"/>
                    <w:b/>
                    <w:color w:val="0033CC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color w:val="0033CC"/>
                    <w:sz w:val="20"/>
                    <w:szCs w:val="20"/>
                  </w:rPr>
                  <w:t>KEY COMPARISON</w:t>
                </w:r>
              </w:p>
            </w:tc>
          </w:sdtContent>
        </w:sdt>
      </w:tr>
      <w:tr w:rsidR="0066217A" w:rsidRPr="007E0D8E" w14:paraId="598EBC35" w14:textId="77777777" w:rsidTr="007B4401">
        <w:tc>
          <w:tcPr>
            <w:tcW w:w="2518" w:type="dxa"/>
            <w:shd w:val="clear" w:color="auto" w:fill="DAEEF3" w:themeFill="accent5" w:themeFillTint="33"/>
            <w:vAlign w:val="center"/>
          </w:tcPr>
          <w:p w14:paraId="4FFD02DB" w14:textId="77777777" w:rsidR="0066217A" w:rsidRPr="007E0D8E" w:rsidRDefault="0066217A" w:rsidP="0066217A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  <w:t>COMPARISON identifier</w:t>
            </w:r>
          </w:p>
        </w:tc>
        <w:tc>
          <w:tcPr>
            <w:tcW w:w="11227" w:type="dxa"/>
          </w:tcPr>
          <w:p w14:paraId="38636E64" w14:textId="781D593C" w:rsidR="0066217A" w:rsidRPr="007E0D8E" w:rsidRDefault="0066217A" w:rsidP="0066217A">
            <w:pPr>
              <w:spacing w:before="60" w:after="60"/>
              <w:rPr>
                <w:rFonts w:asciiTheme="minorHAnsi" w:hAnsiTheme="minorHAnsi" w:cs="Times New Roman"/>
                <w:i/>
                <w:color w:val="0033CC"/>
                <w:sz w:val="20"/>
                <w:szCs w:val="20"/>
              </w:rPr>
            </w:pPr>
            <w:r w:rsidRPr="007E0D8E">
              <w:rPr>
                <w:rFonts w:asciiTheme="minorHAnsi" w:hAnsiTheme="minorHAnsi" w:cs="Times New Roman"/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Pr="002E1E90">
              <w:rPr>
                <w:rFonts w:asciiTheme="minorHAnsi" w:hAnsiTheme="minorHAnsi" w:cs="Times New Roman"/>
                <w:i/>
                <w:color w:val="548DD4" w:themeColor="text2" w:themeTint="99"/>
                <w:sz w:val="22"/>
                <w:szCs w:val="22"/>
                <w:lang w:val="en-US"/>
              </w:rPr>
              <w:t>BIPM.EM-K1</w:t>
            </w:r>
            <w:r w:rsidR="002E1E90" w:rsidRPr="002E1E90">
              <w:rPr>
                <w:rFonts w:asciiTheme="minorHAnsi" w:hAnsiTheme="minorHAnsi" w:cs="Times New Roman"/>
                <w:i/>
                <w:color w:val="548DD4" w:themeColor="text2" w:themeTint="99"/>
                <w:sz w:val="22"/>
                <w:szCs w:val="22"/>
                <w:lang w:val="en-US"/>
              </w:rPr>
              <w:t>2</w:t>
            </w:r>
          </w:p>
        </w:tc>
      </w:tr>
      <w:tr w:rsidR="0066217A" w:rsidRPr="007E0D8E" w14:paraId="326B1540" w14:textId="77777777" w:rsidTr="007B4401">
        <w:tc>
          <w:tcPr>
            <w:tcW w:w="2518" w:type="dxa"/>
            <w:shd w:val="clear" w:color="auto" w:fill="DAEEF3" w:themeFill="accent5" w:themeFillTint="33"/>
            <w:vAlign w:val="center"/>
          </w:tcPr>
          <w:p w14:paraId="53D71AD7" w14:textId="77777777" w:rsidR="0066217A" w:rsidRPr="007E0D8E" w:rsidRDefault="0066217A" w:rsidP="0066217A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</w:rPr>
              <w:t>APPROVING BODY</w:t>
            </w:r>
          </w:p>
        </w:tc>
        <w:sdt>
          <w:sdtPr>
            <w:rPr>
              <w:rFonts w:asciiTheme="minorHAnsi" w:hAnsiTheme="minorHAnsi" w:cs="Times New Roman"/>
              <w:color w:val="0033CC"/>
              <w:sz w:val="20"/>
              <w:szCs w:val="20"/>
            </w:rPr>
            <w:alias w:val="Choose a field"/>
            <w:tag w:val="Choose a field"/>
            <w:id w:val="243922598"/>
            <w:placeholder>
              <w:docPart w:val="185840466DE64AE7B1FA849B6AD65F67"/>
            </w:placeholder>
            <w:comboBox>
              <w:listItem w:displayText="CCAUV" w:value="CCAUV"/>
              <w:listItem w:displayText="CCEM" w:value="CCEM"/>
              <w:listItem w:displayText="CCL" w:value="CCL"/>
              <w:listItem w:displayText="CCM" w:value="CCM"/>
              <w:listItem w:displayText="CCPR" w:value="CCPR"/>
              <w:listItem w:displayText="CCQM" w:value="CCQM"/>
              <w:listItem w:displayText="CCRI" w:value="CCRI"/>
              <w:listItem w:displayText="CCT" w:value="CCT"/>
              <w:listItem w:displayText="CCTF" w:value="CCTF"/>
            </w:comboBox>
          </w:sdtPr>
          <w:sdtEndPr/>
          <w:sdtContent>
            <w:tc>
              <w:tcPr>
                <w:tcW w:w="11227" w:type="dxa"/>
              </w:tcPr>
              <w:p w14:paraId="7E2D7EEC" w14:textId="2768F74F" w:rsidR="0066217A" w:rsidRPr="007E0D8E" w:rsidRDefault="0066217A" w:rsidP="0066217A">
                <w:pPr>
                  <w:spacing w:before="60" w:after="60"/>
                  <w:rPr>
                    <w:rFonts w:asciiTheme="minorHAnsi" w:hAnsiTheme="minorHAnsi" w:cs="Times New Roman"/>
                    <w:color w:val="0033CC"/>
                    <w:sz w:val="20"/>
                    <w:szCs w:val="20"/>
                  </w:rPr>
                </w:pPr>
                <w:r>
                  <w:rPr>
                    <w:rFonts w:asciiTheme="minorHAnsi" w:hAnsiTheme="minorHAnsi" w:cs="Times New Roman"/>
                    <w:color w:val="0033CC"/>
                    <w:sz w:val="20"/>
                    <w:szCs w:val="20"/>
                  </w:rPr>
                  <w:t>CCEM</w:t>
                </w:r>
              </w:p>
            </w:tc>
          </w:sdtContent>
        </w:sdt>
      </w:tr>
      <w:tr w:rsidR="0066217A" w:rsidRPr="007E0D8E" w14:paraId="4D017170" w14:textId="77777777" w:rsidTr="007B4401">
        <w:tc>
          <w:tcPr>
            <w:tcW w:w="2518" w:type="dxa"/>
            <w:shd w:val="clear" w:color="auto" w:fill="DAEEF3" w:themeFill="accent5" w:themeFillTint="33"/>
            <w:vAlign w:val="center"/>
          </w:tcPr>
          <w:p w14:paraId="511B1948" w14:textId="77777777" w:rsidR="0066217A" w:rsidRPr="007E0D8E" w:rsidRDefault="0066217A" w:rsidP="0066217A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</w:rPr>
              <w:t>final report URL</w:t>
            </w:r>
          </w:p>
        </w:tc>
        <w:tc>
          <w:tcPr>
            <w:tcW w:w="11227" w:type="dxa"/>
          </w:tcPr>
          <w:p w14:paraId="17A5C19D" w14:textId="77777777" w:rsidR="0066217A" w:rsidRPr="007E0D8E" w:rsidRDefault="0066217A" w:rsidP="0066217A">
            <w:pPr>
              <w:spacing w:before="120" w:after="120"/>
              <w:rPr>
                <w:rFonts w:asciiTheme="minorHAnsi" w:hAnsiTheme="minorHAnsi" w:cs="Times New Roman"/>
                <w:color w:val="0033CC"/>
                <w:sz w:val="20"/>
                <w:szCs w:val="20"/>
              </w:rPr>
            </w:pPr>
            <w:r w:rsidRPr="007E0D8E">
              <w:rPr>
                <w:rFonts w:asciiTheme="minorHAnsi" w:hAnsiTheme="minorHAnsi"/>
                <w:b/>
                <w:color w:val="0033CC"/>
                <w:sz w:val="20"/>
                <w:szCs w:val="20"/>
              </w:rPr>
              <w:t>TO BE COMPLETED BY THE KCDB OFFICE</w:t>
            </w:r>
          </w:p>
        </w:tc>
      </w:tr>
    </w:tbl>
    <w:p w14:paraId="4B69A184" w14:textId="77777777" w:rsidR="005C4502" w:rsidRPr="007E0D8E" w:rsidRDefault="005C4502" w:rsidP="00D65F9A">
      <w:pPr>
        <w:ind w:left="284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546"/>
        <w:gridCol w:w="11227"/>
      </w:tblGrid>
      <w:tr w:rsidR="007E0D8E" w:rsidRPr="007E0D8E" w14:paraId="77E58B51" w14:textId="77777777" w:rsidTr="007B4401">
        <w:tc>
          <w:tcPr>
            <w:tcW w:w="2546" w:type="dxa"/>
            <w:shd w:val="clear" w:color="auto" w:fill="DAEEF3" w:themeFill="accent5" w:themeFillTint="33"/>
            <w:vAlign w:val="center"/>
          </w:tcPr>
          <w:p w14:paraId="2E6617E6" w14:textId="77777777" w:rsidR="007E0D8E" w:rsidRPr="007E0D8E" w:rsidRDefault="007E0D8E" w:rsidP="007E0D8E">
            <w:pPr>
              <w:pStyle w:val="AllCapsHeading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</w:rPr>
              <w:t>ABSTRACT</w:t>
            </w:r>
          </w:p>
        </w:tc>
        <w:tc>
          <w:tcPr>
            <w:tcW w:w="11227" w:type="dxa"/>
          </w:tcPr>
          <w:sdt>
            <w:sdtP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id w:val="-980694535"/>
              <w:placeholder>
                <w:docPart w:val="424B958575934E158E42EF25F4CB02C2"/>
              </w:placeholder>
            </w:sdtPr>
            <w:sdtEndPr/>
            <w:sdtContent>
              <w:p w14:paraId="183AA726" w14:textId="3266ACAE" w:rsidR="002E1E90" w:rsidRDefault="002E1E90" w:rsidP="002E1E90">
                <w:pPr>
                  <w:autoSpaceDE w:val="0"/>
                  <w:autoSpaceDN w:val="0"/>
                  <w:adjustRightInd w:val="0"/>
                  <w:rPr>
                    <w:rFonts w:asciiTheme="minorHAnsi" w:eastAsia="Calibri" w:hAnsiTheme="minorHAnsi"/>
                    <w:sz w:val="20"/>
                    <w:szCs w:val="20"/>
                  </w:rPr>
                </w:pP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The ongoing on-site comparison BIPM.EM-K12 is part of the BIPM program implemented to verify the international coherence of the primary resistance standards. It allows National Metrology Institutes </w:t>
                </w:r>
                <w:r w:rsidR="00C45B3D"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(NMIs) 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>to validate their implementations of the Quantum Hall Effect (QHE) for dc resistance traceability by comparison to the reference maintained at the BIPM.</w:t>
                </w:r>
              </w:p>
              <w:p w14:paraId="1D2B24BD" w14:textId="77777777" w:rsidR="002E1E90" w:rsidRDefault="002E1E90" w:rsidP="002E1E90">
                <w:pPr>
                  <w:autoSpaceDE w:val="0"/>
                  <w:autoSpaceDN w:val="0"/>
                  <w:adjustRightInd w:val="0"/>
                  <w:rPr>
                    <w:rFonts w:asciiTheme="minorHAnsi" w:eastAsia="Calibri" w:hAnsiTheme="minorHAnsi"/>
                    <w:sz w:val="20"/>
                    <w:szCs w:val="20"/>
                  </w:rPr>
                </w:pPr>
              </w:p>
              <w:p w14:paraId="1B2D2886" w14:textId="3EA7E89C" w:rsidR="002E1E90" w:rsidRDefault="002E1E90" w:rsidP="002E1E90">
                <w:pPr>
                  <w:autoSpaceDE w:val="0"/>
                  <w:autoSpaceDN w:val="0"/>
                  <w:adjustRightInd w:val="0"/>
                  <w:rPr>
                    <w:rFonts w:asciiTheme="minorHAnsi" w:eastAsia="Calibri" w:hAnsiTheme="minorHAnsi"/>
                    <w:sz w:val="20"/>
                    <w:szCs w:val="20"/>
                  </w:rPr>
                </w:pP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The realization of the ohm from the QHE-based standard of the NMIs at 100 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sym w:font="Symbol" w:char="F057"/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is compared with that realized by the BIPM from its own transportable quantum Hall resistance standard</w:t>
                </w:r>
                <w:r w:rsidR="00DD44D3"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(QHRS)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. This comparison is usually completed by scaling measurements from 100 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sym w:font="Symbol" w:char="F057"/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to 1 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sym w:font="Symbol" w:char="F057"/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and 10 k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sym w:font="Symbol" w:char="F057"/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through the measurement of the resistance ratios 100 Ω/1 Ω and 10 </w:t>
                </w:r>
                <w:proofErr w:type="spellStart"/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>kΩ</w:t>
                </w:r>
                <w:proofErr w:type="spellEnd"/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>/100 Ω, respectively.</w:t>
                </w:r>
              </w:p>
              <w:p w14:paraId="2E78698F" w14:textId="77777777" w:rsidR="002E1E90" w:rsidRDefault="002E1E90" w:rsidP="002E1E90">
                <w:pPr>
                  <w:autoSpaceDE w:val="0"/>
                  <w:autoSpaceDN w:val="0"/>
                  <w:adjustRightInd w:val="0"/>
                  <w:rPr>
                    <w:rFonts w:asciiTheme="minorHAnsi" w:eastAsia="Calibri" w:hAnsiTheme="minorHAnsi"/>
                    <w:sz w:val="20"/>
                    <w:szCs w:val="20"/>
                  </w:rPr>
                </w:pPr>
              </w:p>
              <w:p w14:paraId="5C76545C" w14:textId="3A421C8B" w:rsidR="002E1E90" w:rsidRDefault="002E1E90" w:rsidP="002E1E90">
                <w:pPr>
                  <w:autoSpaceDE w:val="0"/>
                  <w:autoSpaceDN w:val="0"/>
                  <w:adjustRightInd w:val="0"/>
                  <w:rPr>
                    <w:rFonts w:asciiTheme="minorHAnsi" w:eastAsia="Calibri" w:hAnsiTheme="minorHAnsi"/>
                    <w:sz w:val="20"/>
                    <w:szCs w:val="20"/>
                  </w:rPr>
                </w:pP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In May 2025, a new BIPM.EM-K12 on-site comparison was carried out at the </w:t>
                </w:r>
                <w:r w:rsidRPr="002E1E90">
                  <w:rPr>
                    <w:rFonts w:asciiTheme="minorHAnsi" w:eastAsia="Calibri" w:hAnsiTheme="minorHAnsi"/>
                    <w:sz w:val="20"/>
                    <w:szCs w:val="20"/>
                  </w:rPr>
                  <w:t>Physikalisch-Technische Bundesanstalt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(PTB</w:t>
                </w:r>
                <w:r w:rsidR="00E418FB">
                  <w:rPr>
                    <w:rFonts w:asciiTheme="minorHAnsi" w:eastAsia="Calibri" w:hAnsiTheme="minorHAnsi"/>
                    <w:sz w:val="20"/>
                    <w:szCs w:val="20"/>
                  </w:rPr>
                  <w:t>)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. It was the </w:t>
                </w:r>
                <w:r w:rsidR="00C45B3D"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third 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>time the PTB participated in this comparison program</w:t>
                </w:r>
                <w:r w:rsidR="002457F1"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(previous comparisons in 1996 and 2013)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>.</w:t>
                </w:r>
              </w:p>
              <w:p w14:paraId="428F3D37" w14:textId="77777777" w:rsidR="002E1E90" w:rsidRDefault="002E1E90" w:rsidP="002E1E90">
                <w:pPr>
                  <w:autoSpaceDE w:val="0"/>
                  <w:autoSpaceDN w:val="0"/>
                  <w:adjustRightInd w:val="0"/>
                  <w:rPr>
                    <w:rFonts w:asciiTheme="minorHAnsi" w:eastAsia="Calibri" w:hAnsiTheme="minorHAnsi"/>
                    <w:sz w:val="20"/>
                    <w:szCs w:val="20"/>
                  </w:rPr>
                </w:pPr>
              </w:p>
              <w:p w14:paraId="0C2C411F" w14:textId="0FB149B4" w:rsidR="002E1E90" w:rsidRDefault="002E1E90" w:rsidP="002E1E90">
                <w:pPr>
                  <w:rPr>
                    <w:rFonts w:asciiTheme="minorHAnsi" w:eastAsia="Calibri" w:hAnsiTheme="minorHAnsi"/>
                    <w:sz w:val="20"/>
                    <w:szCs w:val="20"/>
                  </w:rPr>
                </w:pP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Measurements of the 100 Ω transfer standard in terms </w:t>
                </w:r>
                <w:r w:rsidR="00D844EC" w:rsidRPr="00D844EC"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of the ohm realized from the </w:t>
                </w:r>
                <w:r w:rsidR="00F938D2">
                  <w:rPr>
                    <w:rFonts w:asciiTheme="minorHAnsi" w:eastAsia="Calibri" w:hAnsiTheme="minorHAnsi"/>
                    <w:sz w:val="20"/>
                    <w:szCs w:val="20"/>
                  </w:rPr>
                  <w:t>QHE-based</w:t>
                </w:r>
                <w:r w:rsidR="00D844EC" w:rsidRPr="00D844EC"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standards of the PTB and the BIPM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agreed to 4 parts in 10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  <w:vertAlign w:val="superscript"/>
                  </w:rPr>
                  <w:t>10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with a relative combined standard uncertainty </w:t>
                </w:r>
                <w:r>
                  <w:rPr>
                    <w:rFonts w:asciiTheme="minorHAnsi" w:eastAsia="Calibri" w:hAnsiTheme="minorHAnsi"/>
                    <w:i/>
                    <w:sz w:val="20"/>
                    <w:szCs w:val="20"/>
                  </w:rPr>
                  <w:t>u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  <w:vertAlign w:val="subscript"/>
                  </w:rPr>
                  <w:t>c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= 2</w:t>
                </w:r>
                <w:r w:rsidR="00D844EC">
                  <w:rPr>
                    <w:rFonts w:asciiTheme="minorHAnsi" w:eastAsia="Calibri" w:hAnsiTheme="minorHAnsi"/>
                    <w:sz w:val="20"/>
                    <w:szCs w:val="20"/>
                  </w:rPr>
                  <w:t>1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× 10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  <w:vertAlign w:val="superscript"/>
                  </w:rPr>
                  <w:t>−10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. Measurements of 10 </w:t>
                </w:r>
                <w:proofErr w:type="spellStart"/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>kΩ</w:t>
                </w:r>
                <w:proofErr w:type="spellEnd"/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/100 Ω and 100 Ω/1 Ω ratios agreed to </w:t>
                </w:r>
                <w:r w:rsidR="00D844EC">
                  <w:rPr>
                    <w:rFonts w:asciiTheme="minorHAnsi" w:eastAsia="Calibri" w:hAnsiTheme="minorHAnsi"/>
                    <w:sz w:val="20"/>
                    <w:szCs w:val="20"/>
                  </w:rPr>
                  <w:t>7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parts in 10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  <w:vertAlign w:val="superscript"/>
                  </w:rPr>
                  <w:t>10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with </w:t>
                </w:r>
                <w:r>
                  <w:rPr>
                    <w:rFonts w:asciiTheme="minorHAnsi" w:eastAsia="Calibri" w:hAnsiTheme="minorHAnsi"/>
                    <w:i/>
                    <w:sz w:val="20"/>
                    <w:szCs w:val="20"/>
                  </w:rPr>
                  <w:t>u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  <w:vertAlign w:val="subscript"/>
                  </w:rPr>
                  <w:t>c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= 2</w:t>
                </w:r>
                <w:r w:rsidR="00D844EC">
                  <w:rPr>
                    <w:rFonts w:asciiTheme="minorHAnsi" w:eastAsia="Calibri" w:hAnsiTheme="minorHAnsi"/>
                    <w:sz w:val="20"/>
                    <w:szCs w:val="20"/>
                  </w:rPr>
                  <w:t>1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× 10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  <w:vertAlign w:val="superscript"/>
                  </w:rPr>
                  <w:t>−10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and to </w:t>
                </w:r>
                <w:r w:rsidR="00D844EC">
                  <w:rPr>
                    <w:rFonts w:asciiTheme="minorHAnsi" w:eastAsia="Calibri" w:hAnsiTheme="minorHAnsi"/>
                    <w:sz w:val="20"/>
                    <w:szCs w:val="20"/>
                  </w:rPr>
                  <w:t>7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parts in 10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  <w:vertAlign w:val="superscript"/>
                  </w:rPr>
                  <w:t>10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with </w:t>
                </w:r>
                <w:r>
                  <w:rPr>
                    <w:rFonts w:asciiTheme="minorHAnsi" w:eastAsia="Calibri" w:hAnsiTheme="minorHAnsi"/>
                    <w:i/>
                    <w:sz w:val="20"/>
                    <w:szCs w:val="20"/>
                  </w:rPr>
                  <w:t>u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  <w:vertAlign w:val="subscript"/>
                  </w:rPr>
                  <w:t>c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= 2</w:t>
                </w:r>
                <w:r w:rsidR="00D844EC">
                  <w:rPr>
                    <w:rFonts w:asciiTheme="minorHAnsi" w:eastAsia="Calibri" w:hAnsiTheme="minorHAnsi"/>
                    <w:sz w:val="20"/>
                    <w:szCs w:val="20"/>
                  </w:rPr>
                  <w:t>4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 × 10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  <w:vertAlign w:val="superscript"/>
                  </w:rPr>
                  <w:t>−10</w:t>
                </w:r>
                <w:r>
                  <w:rPr>
                    <w:rFonts w:asciiTheme="minorHAnsi" w:eastAsia="Calibri" w:hAnsiTheme="minorHAnsi"/>
                    <w:sz w:val="20"/>
                    <w:szCs w:val="20"/>
                  </w:rPr>
                  <w:t xml:space="preserve">, respectively. </w:t>
                </w:r>
              </w:p>
              <w:p w14:paraId="4FFA15EA" w14:textId="77777777" w:rsidR="00D15E23" w:rsidRDefault="00D15E23" w:rsidP="002E1E90">
                <w:pPr>
                  <w:rPr>
                    <w:rFonts w:asciiTheme="minorHAnsi" w:eastAsia="Calibri" w:hAnsiTheme="minorHAnsi"/>
                    <w:sz w:val="20"/>
                    <w:szCs w:val="20"/>
                  </w:rPr>
                </w:pPr>
              </w:p>
              <w:p w14:paraId="1DAFAF51" w14:textId="56AE5A0F" w:rsidR="007E0D8E" w:rsidRPr="00CE35A6" w:rsidRDefault="00CE35A6" w:rsidP="00CE35A6">
                <w:pPr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</w:pPr>
                <w:r w:rsidRPr="00CE35A6"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>The above result for the comparison of the 100</w:t>
                </w:r>
                <w:r w:rsidR="00644722"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 xml:space="preserve"> </w:t>
                </w:r>
                <w:r w:rsidR="00644722"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sym w:font="Symbol" w:char="F057"/>
                </w:r>
                <w:r w:rsidRPr="00CE35A6"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 xml:space="preserve"> transfer standard was obtained when both the BIPM and the PTB used a GaAs-based QHRS. </w:t>
                </w:r>
                <w:r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>F</w:t>
                </w:r>
                <w:r w:rsidRPr="0094665F"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>or the first time in this key comparison program</w:t>
                </w:r>
                <w:r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>,</w:t>
                </w:r>
                <w:r w:rsidRPr="00CE35A6"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 xml:space="preserve"> </w:t>
                </w:r>
                <w:r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>t</w:t>
                </w:r>
                <w:r w:rsidRPr="00CE35A6"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>h</w:t>
                </w:r>
                <w:r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>e</w:t>
                </w:r>
                <w:r w:rsidRPr="00CE35A6"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 xml:space="preserve"> 100 Ω comparison was repeated using the same GaAs-based </w:t>
                </w:r>
                <w:r w:rsidRPr="00CE35A6"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lastRenderedPageBreak/>
                  <w:t xml:space="preserve">QHRS for the BIPM and a graphene-based QHRS for the PTB. These additional comparative </w:t>
                </w:r>
                <w:proofErr w:type="gramStart"/>
                <w:r w:rsidRPr="00CE35A6"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>measurements</w:t>
                </w:r>
                <w:proofErr w:type="gramEnd"/>
                <w:r w:rsidRPr="00CE35A6"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 xml:space="preserve"> also gave excellent results and confirmed the equivalence between the two types of QHRS. This confirms the possibility of using a graphene-based QHRS as a primary standard for realizing the ohm under </w:t>
                </w:r>
                <w:r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>relaxed</w:t>
                </w:r>
                <w:r w:rsidRPr="00CE35A6"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 xml:space="preserve"> experimental conditions (typically 5 T and 4.2</w:t>
                </w:r>
                <w:r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> </w:t>
                </w:r>
                <w:r w:rsidRPr="00CE35A6"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>K).</w:t>
                </w:r>
                <w:r w:rsidR="00D15E23" w:rsidRPr="0094665F">
                  <w:rPr>
                    <w:rFonts w:asciiTheme="minorHAnsi" w:hAnsiTheme="minorHAnsi" w:cs="Times New Roman"/>
                    <w:sz w:val="20"/>
                    <w:szCs w:val="20"/>
                    <w:lang w:val="en"/>
                  </w:rPr>
                  <w:t xml:space="preserve"> </w:t>
                </w:r>
              </w:p>
            </w:sdtContent>
          </w:sdt>
        </w:tc>
      </w:tr>
      <w:tr w:rsidR="007E0D8E" w:rsidRPr="007E0D8E" w14:paraId="34D2EC03" w14:textId="77777777" w:rsidTr="007B4401">
        <w:tc>
          <w:tcPr>
            <w:tcW w:w="2546" w:type="dxa"/>
            <w:shd w:val="clear" w:color="auto" w:fill="DAEEF3" w:themeFill="accent5" w:themeFillTint="33"/>
            <w:vAlign w:val="center"/>
          </w:tcPr>
          <w:p w14:paraId="3C1E9AE9" w14:textId="77777777" w:rsidR="007E0D8E" w:rsidRPr="007E0D8E" w:rsidRDefault="007E0D8E" w:rsidP="007E0D8E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KEY WORDS FOR SEARCH</w:t>
            </w:r>
          </w:p>
          <w:p w14:paraId="7D29B97A" w14:textId="77777777" w:rsidR="007E0D8E" w:rsidRPr="007E0D8E" w:rsidRDefault="007E0D8E" w:rsidP="007E0D8E">
            <w:pPr>
              <w:pStyle w:val="AllCapsHeading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separated by ; </w:t>
            </w:r>
          </w:p>
        </w:tc>
        <w:tc>
          <w:tcPr>
            <w:tcW w:w="11227" w:type="dxa"/>
          </w:tcPr>
          <w:p w14:paraId="44BD7F8C" w14:textId="22707F0F" w:rsidR="007E0D8E" w:rsidRPr="007E0D8E" w:rsidRDefault="003E63DE" w:rsidP="007E0D8E">
            <w:pPr>
              <w:spacing w:before="60" w:after="60"/>
              <w:rPr>
                <w:rFonts w:asciiTheme="minorHAnsi" w:hAnsiTheme="minorHAnsi" w:cs="Times New Roman"/>
                <w:sz w:val="20"/>
                <w:szCs w:val="20"/>
              </w:rPr>
            </w:pPr>
            <w:r w:rsidRPr="003E63DE">
              <w:rPr>
                <w:rFonts w:asciiTheme="minorHAnsi" w:hAnsiTheme="minorHAnsi" w:cs="Times New Roman"/>
                <w:sz w:val="20"/>
                <w:szCs w:val="20"/>
              </w:rPr>
              <w:t xml:space="preserve">Quantum Hall 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e</w:t>
            </w:r>
            <w:r w:rsidRPr="003E63DE">
              <w:rPr>
                <w:rFonts w:asciiTheme="minorHAnsi" w:hAnsiTheme="minorHAnsi" w:cs="Times New Roman"/>
                <w:sz w:val="20"/>
                <w:szCs w:val="20"/>
              </w:rPr>
              <w:t xml:space="preserve">ffect; 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Quantum Hall resistan</w:t>
            </w:r>
            <w:r w:rsidRPr="003E63DE">
              <w:rPr>
                <w:rFonts w:asciiTheme="minorHAnsi" w:hAnsiTheme="minorHAnsi" w:cs="Times New Roman"/>
                <w:sz w:val="20"/>
                <w:szCs w:val="20"/>
              </w:rPr>
              <w:t xml:space="preserve">ce 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standard; Graphene; Key </w:t>
            </w:r>
            <w:r w:rsidRPr="003E63DE">
              <w:rPr>
                <w:rFonts w:asciiTheme="minorHAnsi" w:hAnsiTheme="minorHAnsi" w:cs="Times New Roman"/>
                <w:sz w:val="20"/>
                <w:szCs w:val="20"/>
              </w:rPr>
              <w:t>comparison; International comparison; Resistance standard; Resistance ratio</w:t>
            </w:r>
            <w:r w:rsidRPr="003E63D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                     </w:t>
            </w:r>
          </w:p>
        </w:tc>
      </w:tr>
    </w:tbl>
    <w:p w14:paraId="1AB4F3E0" w14:textId="77777777" w:rsidR="00B408AC" w:rsidRPr="007E0D8E" w:rsidRDefault="00B408AC" w:rsidP="00B408AC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330"/>
        <w:gridCol w:w="5101"/>
        <w:gridCol w:w="4064"/>
      </w:tblGrid>
      <w:tr w:rsidR="007E0D8E" w:rsidRPr="007E0D8E" w14:paraId="110890A2" w14:textId="77777777" w:rsidTr="007E0D8E">
        <w:tc>
          <w:tcPr>
            <w:tcW w:w="4330" w:type="dxa"/>
            <w:shd w:val="clear" w:color="auto" w:fill="DAEEF3" w:themeFill="accent5" w:themeFillTint="33"/>
          </w:tcPr>
          <w:p w14:paraId="2AFCA87A" w14:textId="77777777" w:rsidR="007E0D8E" w:rsidRPr="007E0D8E" w:rsidRDefault="007E0D8E" w:rsidP="00336242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E0D8E">
              <w:rPr>
                <w:rFonts w:asciiTheme="minorHAnsi" w:hAnsiTheme="minorHAnsi"/>
                <w:b/>
                <w:sz w:val="20"/>
                <w:szCs w:val="20"/>
              </w:rPr>
              <w:t>AUTHOR (e.g. J. P. Johnson – one author for each line)</w:t>
            </w:r>
          </w:p>
          <w:p w14:paraId="39D80A77" w14:textId="77777777" w:rsidR="007E0D8E" w:rsidRPr="007E0D8E" w:rsidRDefault="007E0D8E" w:rsidP="00336242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E0D8E">
              <w:rPr>
                <w:rFonts w:asciiTheme="minorHAnsi" w:hAnsiTheme="minorHAnsi"/>
                <w:b/>
                <w:sz w:val="20"/>
                <w:szCs w:val="20"/>
              </w:rPr>
              <w:t>Please add lines if necessary.</w:t>
            </w:r>
          </w:p>
        </w:tc>
        <w:tc>
          <w:tcPr>
            <w:tcW w:w="5101" w:type="dxa"/>
            <w:shd w:val="clear" w:color="auto" w:fill="DAEEF3" w:themeFill="accent5" w:themeFillTint="33"/>
          </w:tcPr>
          <w:p w14:paraId="30164F46" w14:textId="77777777" w:rsidR="007E0D8E" w:rsidRPr="007E0D8E" w:rsidRDefault="007E0D8E" w:rsidP="00336242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E0D8E">
              <w:rPr>
                <w:rFonts w:asciiTheme="minorHAnsi" w:hAnsiTheme="minorHAnsi"/>
                <w:b/>
                <w:sz w:val="20"/>
                <w:szCs w:val="20"/>
              </w:rPr>
              <w:t>AFFILIATION AND POSTAL ADDRESS</w:t>
            </w:r>
          </w:p>
        </w:tc>
        <w:tc>
          <w:tcPr>
            <w:tcW w:w="4064" w:type="dxa"/>
            <w:shd w:val="clear" w:color="auto" w:fill="DAEEF3" w:themeFill="accent5" w:themeFillTint="33"/>
          </w:tcPr>
          <w:p w14:paraId="62EBF450" w14:textId="77777777" w:rsidR="007E0D8E" w:rsidRPr="007E0D8E" w:rsidRDefault="007E0D8E" w:rsidP="00336242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E0D8E">
              <w:rPr>
                <w:rFonts w:asciiTheme="minorHAnsi" w:hAnsiTheme="minorHAnsi"/>
                <w:b/>
                <w:sz w:val="20"/>
                <w:szCs w:val="20"/>
              </w:rPr>
              <w:t>ORCID ID (optional)</w:t>
            </w:r>
          </w:p>
        </w:tc>
      </w:tr>
      <w:tr w:rsidR="0066217A" w:rsidRPr="007E0D8E" w14:paraId="189E4913" w14:textId="77777777" w:rsidTr="007E0D8E">
        <w:tc>
          <w:tcPr>
            <w:tcW w:w="4330" w:type="dxa"/>
          </w:tcPr>
          <w:p w14:paraId="10512BBB" w14:textId="18241A21" w:rsidR="0066217A" w:rsidRPr="007E0D8E" w:rsidRDefault="0066217A" w:rsidP="0066217A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  <w:r w:rsidRPr="006678ED">
              <w:rPr>
                <w:rFonts w:asciiTheme="minorHAnsi" w:hAnsiTheme="minorHAnsi" w:cs="Times New Roman"/>
                <w:sz w:val="22"/>
                <w:szCs w:val="22"/>
              </w:rPr>
              <w:t>P</w:t>
            </w:r>
            <w:r w:rsidR="003E63DE">
              <w:rPr>
                <w:rFonts w:asciiTheme="minorHAnsi" w:hAnsiTheme="minorHAnsi" w:cs="Times New Roman"/>
                <w:sz w:val="22"/>
                <w:szCs w:val="22"/>
              </w:rPr>
              <w:t>ierre</w:t>
            </w:r>
            <w:r w:rsidRPr="006678ED">
              <w:rPr>
                <w:rFonts w:asciiTheme="minorHAnsi" w:hAnsiTheme="minorHAnsi" w:cs="Times New Roman"/>
                <w:sz w:val="22"/>
                <w:szCs w:val="22"/>
              </w:rPr>
              <w:t xml:space="preserve"> G</w:t>
            </w:r>
            <w:r w:rsidR="003E63DE">
              <w:rPr>
                <w:rFonts w:asciiTheme="minorHAnsi" w:hAnsiTheme="minorHAnsi" w:cs="Times New Roman"/>
                <w:sz w:val="22"/>
                <w:szCs w:val="22"/>
              </w:rPr>
              <w:t>OURNAY</w:t>
            </w:r>
          </w:p>
        </w:tc>
        <w:tc>
          <w:tcPr>
            <w:tcW w:w="5101" w:type="dxa"/>
          </w:tcPr>
          <w:p w14:paraId="35F3447D" w14:textId="77777777" w:rsidR="0066217A" w:rsidRPr="006678ED" w:rsidRDefault="0066217A" w:rsidP="0066217A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  <w:r w:rsidRPr="006678ED">
              <w:rPr>
                <w:rFonts w:asciiTheme="minorHAnsi" w:hAnsiTheme="minorHAnsi" w:cs="Times New Roman"/>
                <w:sz w:val="22"/>
                <w:szCs w:val="22"/>
                <w:lang w:val="fr-FR"/>
              </w:rPr>
              <w:t>Bureau International de Poids et Mesures (BIPM).</w:t>
            </w:r>
          </w:p>
          <w:p w14:paraId="50972CED" w14:textId="77777777" w:rsidR="0066217A" w:rsidRPr="006678ED" w:rsidRDefault="0066217A" w:rsidP="0066217A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  <w:r w:rsidRPr="006678ED">
              <w:rPr>
                <w:rFonts w:asciiTheme="minorHAnsi" w:hAnsiTheme="minorHAnsi" w:cs="Times New Roman"/>
                <w:sz w:val="22"/>
                <w:szCs w:val="22"/>
                <w:lang w:val="fr-FR"/>
              </w:rPr>
              <w:t>12bis Grande Rue, F-92310 Sèvres, France.</w:t>
            </w:r>
          </w:p>
          <w:p w14:paraId="1507659A" w14:textId="0593DC3D" w:rsidR="0066217A" w:rsidRPr="007E0D8E" w:rsidRDefault="00C77FDF" w:rsidP="0066217A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  <w:hyperlink w:history="1">
              <w:r w:rsidRPr="00642FB4">
                <w:rPr>
                  <w:rStyle w:val="Hyperlink"/>
                  <w:rFonts w:asciiTheme="minorHAnsi" w:hAnsiTheme="minorHAnsi" w:cs="Times New Roman"/>
                  <w:sz w:val="22"/>
                  <w:szCs w:val="22"/>
                </w:rPr>
                <w:t>pierre.gournay@bipm.org</w:t>
              </w:r>
            </w:hyperlink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64" w:type="dxa"/>
          </w:tcPr>
          <w:p w14:paraId="57D16F0E" w14:textId="6078F574" w:rsidR="0066217A" w:rsidRPr="00C77FDF" w:rsidRDefault="0066217A" w:rsidP="0066217A">
            <w:pPr>
              <w:spacing w:before="60" w:after="60"/>
              <w:rPr>
                <w:rFonts w:asciiTheme="minorHAnsi" w:hAnsiTheme="minorHAnsi" w:cs="Times New Roman"/>
                <w:b/>
                <w:bCs/>
                <w:sz w:val="22"/>
                <w:szCs w:val="22"/>
                <w:lang w:val="fr-FR"/>
              </w:rPr>
            </w:pPr>
            <w:r w:rsidRPr="00C77FDF">
              <w:rPr>
                <w:rFonts w:asciiTheme="minorHAnsi" w:hAnsiTheme="minorHAnsi" w:cs="Times New Roman"/>
                <w:b/>
                <w:bCs/>
                <w:sz w:val="22"/>
                <w:szCs w:val="22"/>
                <w:lang w:val="es-MX"/>
              </w:rPr>
              <w:t>0000-0002-3040-3324</w:t>
            </w:r>
          </w:p>
        </w:tc>
      </w:tr>
      <w:tr w:rsidR="003E63DE" w:rsidRPr="007E0D8E" w14:paraId="76403C7F" w14:textId="77777777" w:rsidTr="007E0D8E">
        <w:tc>
          <w:tcPr>
            <w:tcW w:w="4330" w:type="dxa"/>
          </w:tcPr>
          <w:p w14:paraId="3DC79430" w14:textId="775D6F43" w:rsidR="003E63DE" w:rsidRPr="006678ED" w:rsidRDefault="003E63DE" w:rsidP="0066217A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Benjamin ROLLAND</w:t>
            </w:r>
          </w:p>
        </w:tc>
        <w:tc>
          <w:tcPr>
            <w:tcW w:w="5101" w:type="dxa"/>
          </w:tcPr>
          <w:p w14:paraId="6C0970CF" w14:textId="77777777" w:rsidR="003E63DE" w:rsidRPr="006678ED" w:rsidRDefault="003E63DE" w:rsidP="003E63D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  <w:r w:rsidRPr="006678ED">
              <w:rPr>
                <w:rFonts w:asciiTheme="minorHAnsi" w:hAnsiTheme="minorHAnsi" w:cs="Times New Roman"/>
                <w:sz w:val="22"/>
                <w:szCs w:val="22"/>
                <w:lang w:val="fr-FR"/>
              </w:rPr>
              <w:t>Bureau International de Poids et Mesures (BIPM).</w:t>
            </w:r>
          </w:p>
          <w:p w14:paraId="413999C1" w14:textId="77777777" w:rsidR="003E63DE" w:rsidRPr="006678ED" w:rsidRDefault="003E63DE" w:rsidP="003E63D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  <w:r w:rsidRPr="006678ED">
              <w:rPr>
                <w:rFonts w:asciiTheme="minorHAnsi" w:hAnsiTheme="minorHAnsi" w:cs="Times New Roman"/>
                <w:sz w:val="22"/>
                <w:szCs w:val="22"/>
                <w:lang w:val="fr-FR"/>
              </w:rPr>
              <w:t>12bis Grande Rue, F-92310 Sèvres, France.</w:t>
            </w:r>
          </w:p>
          <w:p w14:paraId="2C8CBC2C" w14:textId="05D26561" w:rsidR="003E63DE" w:rsidRPr="006678ED" w:rsidRDefault="00C77FDF" w:rsidP="003E63D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  <w:hyperlink w:history="1">
              <w:r w:rsidRPr="00642FB4">
                <w:rPr>
                  <w:rStyle w:val="Hyperlink"/>
                  <w:rFonts w:asciiTheme="minorHAnsi" w:hAnsiTheme="minorHAnsi" w:cs="Times New Roman"/>
                  <w:sz w:val="22"/>
                  <w:szCs w:val="22"/>
                </w:rPr>
                <w:t>Benjamin.rolland@bipm.org</w:t>
              </w:r>
            </w:hyperlink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64" w:type="dxa"/>
          </w:tcPr>
          <w:p w14:paraId="1A35B49C" w14:textId="77777777" w:rsidR="00C77FDF" w:rsidRPr="00C77FDF" w:rsidRDefault="00C77FDF" w:rsidP="00C77FDF">
            <w:pPr>
              <w:spacing w:before="60" w:after="60"/>
              <w:rPr>
                <w:rFonts w:asciiTheme="minorHAnsi" w:hAnsiTheme="minorHAnsi" w:cs="Times New Roman"/>
                <w:b/>
                <w:bCs/>
                <w:sz w:val="22"/>
                <w:szCs w:val="22"/>
                <w:lang w:val="fr-FR"/>
              </w:rPr>
            </w:pPr>
            <w:r w:rsidRPr="00C77FDF">
              <w:rPr>
                <w:rFonts w:asciiTheme="minorHAnsi" w:hAnsiTheme="minorHAnsi" w:cs="Times New Roman"/>
                <w:b/>
                <w:bCs/>
                <w:sz w:val="22"/>
                <w:szCs w:val="22"/>
                <w:lang w:val="fr-FR"/>
              </w:rPr>
              <w:t>0000-0002-8701-2199</w:t>
            </w:r>
          </w:p>
          <w:p w14:paraId="2E1BA972" w14:textId="77777777" w:rsidR="003E63DE" w:rsidRPr="006302AD" w:rsidRDefault="003E63DE" w:rsidP="0066217A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es-MX"/>
              </w:rPr>
            </w:pPr>
          </w:p>
        </w:tc>
      </w:tr>
      <w:tr w:rsidR="00027A3D" w:rsidRPr="007E0D8E" w14:paraId="673962B7" w14:textId="77777777" w:rsidTr="007E0D8E">
        <w:tc>
          <w:tcPr>
            <w:tcW w:w="4330" w:type="dxa"/>
          </w:tcPr>
          <w:p w14:paraId="2208B30E" w14:textId="3BD22C46" w:rsidR="00027A3D" w:rsidRPr="00417958" w:rsidRDefault="003E63DE" w:rsidP="0066217A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  <w:r w:rsidRPr="003E63DE">
              <w:rPr>
                <w:rFonts w:asciiTheme="minorHAnsi" w:hAnsiTheme="minorHAnsi" w:cs="Times New Roman"/>
                <w:bCs/>
                <w:sz w:val="22"/>
                <w:szCs w:val="22"/>
              </w:rPr>
              <w:t>Mattias K</w:t>
            </w:r>
            <w:r>
              <w:rPr>
                <w:rFonts w:asciiTheme="minorHAnsi" w:hAnsiTheme="minorHAnsi" w:cs="Times New Roman"/>
                <w:bCs/>
                <w:sz w:val="22"/>
                <w:szCs w:val="22"/>
              </w:rPr>
              <w:t>RUSKOPF</w:t>
            </w:r>
          </w:p>
        </w:tc>
        <w:tc>
          <w:tcPr>
            <w:tcW w:w="5101" w:type="dxa"/>
          </w:tcPr>
          <w:p w14:paraId="4D9972A1" w14:textId="77777777" w:rsidR="00027A3D" w:rsidRPr="00692D54" w:rsidRDefault="003E63DE" w:rsidP="00417958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de-DE"/>
              </w:rPr>
            </w:pPr>
            <w:r w:rsidRPr="00692D54">
              <w:rPr>
                <w:rFonts w:asciiTheme="minorHAnsi" w:hAnsiTheme="minorHAnsi" w:cs="Times New Roman"/>
                <w:sz w:val="22"/>
                <w:szCs w:val="22"/>
                <w:lang w:val="de-DE"/>
              </w:rPr>
              <w:t xml:space="preserve">Physikalisch-Technische Bundesanstalt (PTB) </w:t>
            </w:r>
            <w:r w:rsidRPr="00692D54">
              <w:rPr>
                <w:rFonts w:asciiTheme="minorHAnsi" w:hAnsiTheme="minorHAnsi" w:cs="Times New Roman"/>
                <w:sz w:val="22"/>
                <w:szCs w:val="22"/>
                <w:lang w:val="de-DE"/>
              </w:rPr>
              <w:br/>
              <w:t>Bundesallee 100, 38116 Braunschweig</w:t>
            </w:r>
          </w:p>
          <w:p w14:paraId="42C9F49B" w14:textId="15A66E8C" w:rsidR="003E63DE" w:rsidRPr="00417958" w:rsidRDefault="00C77FDF" w:rsidP="00417958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es-MX"/>
              </w:rPr>
            </w:pPr>
            <w:hyperlink w:history="1">
              <w:r w:rsidRPr="00642FB4">
                <w:rPr>
                  <w:rStyle w:val="Hyperlink"/>
                  <w:rFonts w:asciiTheme="minorHAnsi" w:hAnsiTheme="minorHAnsi" w:cs="Times New Roman"/>
                  <w:sz w:val="22"/>
                  <w:szCs w:val="22"/>
                  <w:lang w:val="es-MX"/>
                </w:rPr>
                <w:t>mattias.kruskopf@ptb.de</w:t>
              </w:r>
            </w:hyperlink>
            <w:r>
              <w:rPr>
                <w:rFonts w:asciiTheme="minorHAnsi" w:hAnsiTheme="minorHAnsi" w:cs="Times New Roman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4064" w:type="dxa"/>
          </w:tcPr>
          <w:p w14:paraId="2F8E6C92" w14:textId="77777777" w:rsidR="00C77FDF" w:rsidRPr="00C77FDF" w:rsidRDefault="00C77FDF" w:rsidP="00C77FDF">
            <w:pPr>
              <w:spacing w:before="60" w:after="60"/>
              <w:rPr>
                <w:rFonts w:asciiTheme="minorHAnsi" w:hAnsiTheme="minorHAnsi" w:cs="Times New Roman"/>
                <w:b/>
                <w:bCs/>
                <w:sz w:val="22"/>
                <w:szCs w:val="22"/>
                <w:lang w:val="fr-FR"/>
              </w:rPr>
            </w:pPr>
            <w:r w:rsidRPr="00C77FDF">
              <w:rPr>
                <w:rFonts w:asciiTheme="minorHAnsi" w:hAnsiTheme="minorHAnsi" w:cs="Times New Roman"/>
                <w:b/>
                <w:bCs/>
                <w:sz w:val="22"/>
                <w:szCs w:val="22"/>
                <w:lang w:val="fr-FR"/>
              </w:rPr>
              <w:t>0000-0003-2846-3157</w:t>
            </w:r>
          </w:p>
          <w:p w14:paraId="58B9B3F3" w14:textId="77777777" w:rsidR="00027A3D" w:rsidRPr="00B4369C" w:rsidRDefault="00027A3D" w:rsidP="0066217A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de-DE"/>
              </w:rPr>
            </w:pPr>
          </w:p>
        </w:tc>
      </w:tr>
      <w:tr w:rsidR="00027A3D" w:rsidRPr="007E0D8E" w14:paraId="4CAA2DAF" w14:textId="77777777" w:rsidTr="007E0D8E">
        <w:tc>
          <w:tcPr>
            <w:tcW w:w="4330" w:type="dxa"/>
          </w:tcPr>
          <w:p w14:paraId="7A6800E4" w14:textId="1F290C0F" w:rsidR="00027A3D" w:rsidRPr="00417958" w:rsidRDefault="003E63DE" w:rsidP="0066217A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  <w:r w:rsidRPr="003E63DE">
              <w:rPr>
                <w:rFonts w:asciiTheme="minorHAnsi" w:hAnsiTheme="minorHAnsi" w:cs="Times New Roman"/>
                <w:sz w:val="22"/>
                <w:szCs w:val="22"/>
              </w:rPr>
              <w:t xml:space="preserve">Eckart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PESEL</w:t>
            </w:r>
          </w:p>
        </w:tc>
        <w:tc>
          <w:tcPr>
            <w:tcW w:w="5101" w:type="dxa"/>
          </w:tcPr>
          <w:p w14:paraId="0BEF2FF2" w14:textId="77777777" w:rsidR="003E63DE" w:rsidRPr="00692D54" w:rsidRDefault="003E63DE" w:rsidP="003E63D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de-DE"/>
              </w:rPr>
            </w:pPr>
            <w:r w:rsidRPr="00692D54">
              <w:rPr>
                <w:rFonts w:asciiTheme="minorHAnsi" w:hAnsiTheme="minorHAnsi" w:cs="Times New Roman"/>
                <w:sz w:val="22"/>
                <w:szCs w:val="22"/>
                <w:lang w:val="de-DE"/>
              </w:rPr>
              <w:t xml:space="preserve">Physikalisch-Technische Bundesanstalt (PTB) </w:t>
            </w:r>
            <w:r w:rsidRPr="00692D54">
              <w:rPr>
                <w:rFonts w:asciiTheme="minorHAnsi" w:hAnsiTheme="minorHAnsi" w:cs="Times New Roman"/>
                <w:sz w:val="22"/>
                <w:szCs w:val="22"/>
                <w:lang w:val="de-DE"/>
              </w:rPr>
              <w:br/>
              <w:t>Bundesallee 100, 38116 Braunschweig</w:t>
            </w:r>
          </w:p>
          <w:p w14:paraId="02F713E2" w14:textId="079646F5" w:rsidR="00027A3D" w:rsidRPr="00417958" w:rsidRDefault="00C77FDF" w:rsidP="00417958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es-MX"/>
              </w:rPr>
            </w:pPr>
            <w:hyperlink w:history="1">
              <w:r w:rsidRPr="00642FB4">
                <w:rPr>
                  <w:rStyle w:val="Hyperlink"/>
                  <w:rFonts w:asciiTheme="minorHAnsi" w:hAnsiTheme="minorHAnsi" w:cs="Times New Roman"/>
                  <w:sz w:val="22"/>
                  <w:szCs w:val="22"/>
                  <w:lang w:val="es-MX"/>
                </w:rPr>
                <w:t>Eckart.Pesel@ptb.de</w:t>
              </w:r>
            </w:hyperlink>
            <w:r>
              <w:rPr>
                <w:rFonts w:asciiTheme="minorHAnsi" w:hAnsiTheme="minorHAnsi" w:cs="Times New Roman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4064" w:type="dxa"/>
          </w:tcPr>
          <w:p w14:paraId="5BC26BB0" w14:textId="242A8B4F" w:rsidR="00027A3D" w:rsidRPr="00692D54" w:rsidRDefault="00692D54" w:rsidP="0066217A">
            <w:pPr>
              <w:spacing w:before="60" w:after="60"/>
              <w:rPr>
                <w:rFonts w:asciiTheme="minorHAnsi" w:hAnsiTheme="minorHAnsi" w:cs="Times New Roman"/>
                <w:b/>
                <w:bCs/>
                <w:sz w:val="22"/>
                <w:szCs w:val="22"/>
                <w:lang w:val="de-DE"/>
              </w:rPr>
            </w:pPr>
            <w:r w:rsidRPr="00692D54">
              <w:rPr>
                <w:rFonts w:asciiTheme="minorHAnsi" w:hAnsiTheme="minorHAnsi" w:cs="Times New Roman"/>
                <w:b/>
                <w:bCs/>
                <w:sz w:val="22"/>
                <w:szCs w:val="22"/>
                <w:lang w:val="de-DE"/>
              </w:rPr>
              <w:t>0000-0003-4112-7377</w:t>
            </w:r>
          </w:p>
        </w:tc>
      </w:tr>
      <w:tr w:rsidR="00027A3D" w:rsidRPr="007E0D8E" w14:paraId="4C0183C5" w14:textId="77777777" w:rsidTr="007E0D8E">
        <w:tc>
          <w:tcPr>
            <w:tcW w:w="4330" w:type="dxa"/>
          </w:tcPr>
          <w:p w14:paraId="7959805C" w14:textId="2252756E" w:rsidR="00027A3D" w:rsidRPr="00417958" w:rsidRDefault="003E63DE" w:rsidP="0066217A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  <w:r w:rsidRPr="003E63DE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Johanna </w:t>
            </w:r>
            <w:r>
              <w:rPr>
                <w:rFonts w:asciiTheme="minorHAnsi" w:hAnsiTheme="minorHAnsi" w:cs="Times New Roman"/>
                <w:bCs/>
                <w:sz w:val="22"/>
                <w:szCs w:val="22"/>
              </w:rPr>
              <w:t>LENGSFELD</w:t>
            </w:r>
          </w:p>
        </w:tc>
        <w:tc>
          <w:tcPr>
            <w:tcW w:w="5101" w:type="dxa"/>
          </w:tcPr>
          <w:p w14:paraId="7D616FBD" w14:textId="77777777" w:rsidR="003E63DE" w:rsidRPr="00692D54" w:rsidRDefault="003E63DE" w:rsidP="003E63D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de-DE"/>
              </w:rPr>
            </w:pPr>
            <w:r w:rsidRPr="00692D54">
              <w:rPr>
                <w:rFonts w:asciiTheme="minorHAnsi" w:hAnsiTheme="minorHAnsi" w:cs="Times New Roman"/>
                <w:sz w:val="22"/>
                <w:szCs w:val="22"/>
                <w:lang w:val="de-DE"/>
              </w:rPr>
              <w:t xml:space="preserve">Physikalisch-Technische Bundesanstalt (PTB) </w:t>
            </w:r>
            <w:r w:rsidRPr="00692D54">
              <w:rPr>
                <w:rFonts w:asciiTheme="minorHAnsi" w:hAnsiTheme="minorHAnsi" w:cs="Times New Roman"/>
                <w:sz w:val="22"/>
                <w:szCs w:val="22"/>
                <w:lang w:val="de-DE"/>
              </w:rPr>
              <w:br/>
              <w:t>Bundesallee 100, 38116 Braunschweig</w:t>
            </w:r>
          </w:p>
          <w:p w14:paraId="799E3A69" w14:textId="3C3F1ADA" w:rsidR="00027A3D" w:rsidRPr="00417958" w:rsidRDefault="00C77FDF" w:rsidP="00417958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es-MX"/>
              </w:rPr>
            </w:pPr>
            <w:hyperlink w:history="1">
              <w:r w:rsidRPr="00642FB4">
                <w:rPr>
                  <w:rStyle w:val="Hyperlink"/>
                  <w:rFonts w:asciiTheme="minorHAnsi" w:hAnsiTheme="minorHAnsi" w:cs="Times New Roman"/>
                  <w:sz w:val="22"/>
                  <w:szCs w:val="22"/>
                  <w:lang w:val="es-MX"/>
                </w:rPr>
                <w:t>johanna.lengsfeld@ptb.de</w:t>
              </w:r>
            </w:hyperlink>
            <w:r>
              <w:rPr>
                <w:rFonts w:asciiTheme="minorHAnsi" w:hAnsiTheme="minorHAnsi" w:cs="Times New Roman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4064" w:type="dxa"/>
          </w:tcPr>
          <w:p w14:paraId="4633CB0D" w14:textId="1047E825" w:rsidR="00027A3D" w:rsidRPr="00692D54" w:rsidRDefault="00692D54" w:rsidP="0066217A">
            <w:pPr>
              <w:spacing w:before="60" w:after="60"/>
              <w:rPr>
                <w:rFonts w:asciiTheme="minorHAnsi" w:hAnsiTheme="minorHAnsi" w:cs="Times New Roman"/>
                <w:b/>
                <w:bCs/>
                <w:sz w:val="22"/>
                <w:szCs w:val="22"/>
                <w:lang w:val="de-DE"/>
              </w:rPr>
            </w:pPr>
            <w:r w:rsidRPr="00692D54">
              <w:rPr>
                <w:rFonts w:asciiTheme="minorHAnsi" w:hAnsiTheme="minorHAnsi" w:cs="Times New Roman"/>
                <w:b/>
                <w:bCs/>
                <w:sz w:val="22"/>
                <w:szCs w:val="22"/>
                <w:lang w:val="de-DE"/>
              </w:rPr>
              <w:t>0009-0005-1381-0795</w:t>
            </w:r>
          </w:p>
        </w:tc>
      </w:tr>
      <w:tr w:rsidR="00027A3D" w:rsidRPr="007E0D8E" w14:paraId="7064A795" w14:textId="77777777" w:rsidTr="007E0D8E">
        <w:tc>
          <w:tcPr>
            <w:tcW w:w="4330" w:type="dxa"/>
          </w:tcPr>
          <w:p w14:paraId="556990C1" w14:textId="0720C89C" w:rsidR="00027A3D" w:rsidRPr="00417958" w:rsidRDefault="003E63DE" w:rsidP="003E63D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  <w:r w:rsidRPr="003E63DE">
              <w:rPr>
                <w:rFonts w:asciiTheme="minorHAnsi" w:hAnsiTheme="minorHAnsi" w:cs="Times New Roman"/>
                <w:sz w:val="22"/>
                <w:szCs w:val="22"/>
              </w:rPr>
              <w:t>Dinesh K</w:t>
            </w:r>
            <w:r w:rsidR="00C77FDF">
              <w:rPr>
                <w:rFonts w:asciiTheme="minorHAnsi" w:hAnsiTheme="minorHAnsi" w:cs="Times New Roman"/>
                <w:sz w:val="22"/>
                <w:szCs w:val="22"/>
              </w:rPr>
              <w:t>umar</w:t>
            </w:r>
            <w:r w:rsidRPr="003E63DE">
              <w:rPr>
                <w:rFonts w:asciiTheme="minorHAnsi" w:hAnsiTheme="minorHAnsi" w:cs="Times New Roman"/>
                <w:sz w:val="22"/>
                <w:szCs w:val="22"/>
              </w:rPr>
              <w:t xml:space="preserve"> P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ATEL</w:t>
            </w:r>
          </w:p>
        </w:tc>
        <w:tc>
          <w:tcPr>
            <w:tcW w:w="5101" w:type="dxa"/>
          </w:tcPr>
          <w:p w14:paraId="1E0897B4" w14:textId="77777777" w:rsidR="003E63DE" w:rsidRPr="00692D54" w:rsidRDefault="003E63DE" w:rsidP="003E63D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de-DE"/>
              </w:rPr>
            </w:pPr>
            <w:r w:rsidRPr="00692D54">
              <w:rPr>
                <w:rFonts w:asciiTheme="minorHAnsi" w:hAnsiTheme="minorHAnsi" w:cs="Times New Roman"/>
                <w:sz w:val="22"/>
                <w:szCs w:val="22"/>
                <w:lang w:val="de-DE"/>
              </w:rPr>
              <w:t xml:space="preserve">Physikalisch-Technische Bundesanstalt (PTB) </w:t>
            </w:r>
            <w:r w:rsidRPr="00692D54">
              <w:rPr>
                <w:rFonts w:asciiTheme="minorHAnsi" w:hAnsiTheme="minorHAnsi" w:cs="Times New Roman"/>
                <w:sz w:val="22"/>
                <w:szCs w:val="22"/>
                <w:lang w:val="de-DE"/>
              </w:rPr>
              <w:br/>
              <w:t>Bundesallee 100, 38116 Braunschweig</w:t>
            </w:r>
          </w:p>
          <w:p w14:paraId="4DE324F0" w14:textId="27C3D03F" w:rsidR="00027A3D" w:rsidRPr="003E63DE" w:rsidRDefault="00C77FDF" w:rsidP="00417958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  <w:hyperlink w:history="1">
              <w:r w:rsidRPr="00642FB4">
                <w:rPr>
                  <w:rStyle w:val="Hyperlink"/>
                  <w:rFonts w:asciiTheme="minorHAnsi" w:hAnsiTheme="minorHAnsi" w:cs="Times New Roman"/>
                  <w:sz w:val="22"/>
                  <w:szCs w:val="22"/>
                </w:rPr>
                <w:t>dinesh.patel@ptb.de</w:t>
              </w:r>
            </w:hyperlink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64" w:type="dxa"/>
          </w:tcPr>
          <w:p w14:paraId="30F049BE" w14:textId="77777777" w:rsidR="00C77FDF" w:rsidRPr="00C77FDF" w:rsidRDefault="00C77FDF" w:rsidP="00C77FDF">
            <w:pPr>
              <w:spacing w:before="60" w:after="60"/>
              <w:rPr>
                <w:rFonts w:asciiTheme="minorHAnsi" w:hAnsiTheme="minorHAnsi" w:cs="Times New Roman"/>
                <w:b/>
                <w:bCs/>
                <w:sz w:val="22"/>
                <w:szCs w:val="22"/>
                <w:lang w:val="fr-FR"/>
              </w:rPr>
            </w:pPr>
            <w:r w:rsidRPr="00C77FDF">
              <w:rPr>
                <w:rFonts w:asciiTheme="minorHAnsi" w:hAnsiTheme="minorHAnsi" w:cs="Times New Roman"/>
                <w:b/>
                <w:bCs/>
                <w:sz w:val="22"/>
                <w:szCs w:val="22"/>
                <w:lang w:val="fr-FR"/>
              </w:rPr>
              <w:t>0000-0002-4934-1039</w:t>
            </w:r>
          </w:p>
          <w:p w14:paraId="1E0CE973" w14:textId="77777777" w:rsidR="00027A3D" w:rsidRPr="00B4369C" w:rsidRDefault="00027A3D" w:rsidP="0066217A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de-DE"/>
              </w:rPr>
            </w:pPr>
          </w:p>
        </w:tc>
      </w:tr>
    </w:tbl>
    <w:p w14:paraId="1A6B3B89" w14:textId="3BAF4D3F" w:rsidR="00336242" w:rsidRDefault="00336242" w:rsidP="007E0D8E"/>
    <w:sectPr w:rsidR="00336242" w:rsidSect="007E0D8E">
      <w:headerReference w:type="default" r:id="rId7"/>
      <w:footerReference w:type="default" r:id="rId8"/>
      <w:pgSz w:w="16839" w:h="11907" w:orient="landscape"/>
      <w:pgMar w:top="1008" w:right="1080" w:bottom="1008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00A6" w14:textId="77777777" w:rsidR="000C7CEE" w:rsidRDefault="000C7CEE" w:rsidP="00B408AC">
      <w:r>
        <w:separator/>
      </w:r>
    </w:p>
  </w:endnote>
  <w:endnote w:type="continuationSeparator" w:id="0">
    <w:p w14:paraId="3898B713" w14:textId="77777777" w:rsidR="000C7CEE" w:rsidRDefault="000C7CEE" w:rsidP="00B4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980506"/>
      <w:docPartObj>
        <w:docPartGallery w:val="Page Numbers (Bottom of Page)"/>
        <w:docPartUnique/>
      </w:docPartObj>
    </w:sdtPr>
    <w:sdtEndPr/>
    <w:sdtContent>
      <w:p w14:paraId="31DB42D0" w14:textId="77777777" w:rsidR="00124483" w:rsidRDefault="00124483" w:rsidP="0012448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BB0" w:rsidRPr="00733BB0">
          <w:rPr>
            <w:noProof/>
            <w:lang w:val="fr-FR"/>
          </w:rPr>
          <w:t>1</w:t>
        </w:r>
        <w:r>
          <w:fldChar w:fldCharType="end"/>
        </w:r>
        <w:r>
          <w:t xml:space="preserve"> / </w:t>
        </w:r>
        <w:sdt>
          <w:sdtPr>
            <w:id w:val="1860303107"/>
            <w:docPartObj>
              <w:docPartGallery w:val="Page Numbers (Bottom of Page)"/>
              <w:docPartUnique/>
            </w:docPartObj>
          </w:sdtPr>
          <w:sdtEndPr/>
          <w:sdtContent>
            <w:fldSimple w:instr=" NUMPAGES   \* MERGEFORMAT ">
              <w:r w:rsidR="00733BB0">
                <w:rPr>
                  <w:noProof/>
                </w:rPr>
                <w:t>2</w:t>
              </w:r>
            </w:fldSimple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33E9" w14:textId="77777777" w:rsidR="000C7CEE" w:rsidRDefault="000C7CEE" w:rsidP="00B408AC">
      <w:r>
        <w:separator/>
      </w:r>
    </w:p>
  </w:footnote>
  <w:footnote w:type="continuationSeparator" w:id="0">
    <w:p w14:paraId="36CB2776" w14:textId="77777777" w:rsidR="000C7CEE" w:rsidRDefault="000C7CEE" w:rsidP="00B4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2D14" w14:textId="77777777" w:rsidR="00124483" w:rsidRDefault="00124483">
    <w:pPr>
      <w:pStyle w:val="Header"/>
      <w:rPr>
        <w:lang w:val="en-US"/>
      </w:rPr>
    </w:pPr>
    <w:r w:rsidRPr="00124483">
      <w:rPr>
        <w:lang w:val="en-US"/>
      </w:rPr>
      <w:t>BIPM KCDB Office</w:t>
    </w:r>
    <w:r w:rsidRPr="00124483">
      <w:rPr>
        <w:lang w:val="en-US"/>
      </w:rPr>
      <w:tab/>
    </w:r>
    <w:r w:rsidRPr="00124483">
      <w:rPr>
        <w:lang w:val="en-US"/>
      </w:rPr>
      <w:tab/>
    </w:r>
    <w:r w:rsidRPr="00124483">
      <w:rPr>
        <w:lang w:val="en-US"/>
      </w:rPr>
      <w:tab/>
    </w:r>
    <w:r w:rsidRPr="00124483">
      <w:rPr>
        <w:lang w:val="en-US"/>
      </w:rPr>
      <w:tab/>
    </w:r>
    <w:r w:rsidRPr="00124483">
      <w:rPr>
        <w:lang w:val="en-US"/>
      </w:rPr>
      <w:tab/>
      <w:t xml:space="preserve">                 </w:t>
    </w:r>
    <w:hyperlink w:history="1">
      <w:r w:rsidRPr="00E661FC">
        <w:rPr>
          <w:rStyle w:val="Hyperlink"/>
          <w:lang w:val="en-US"/>
        </w:rPr>
        <w:t>https://www.bipm.org/kcdb</w:t>
      </w:r>
    </w:hyperlink>
  </w:p>
  <w:p w14:paraId="046A2213" w14:textId="77777777" w:rsidR="00124483" w:rsidRDefault="00124483">
    <w:pPr>
      <w:pStyle w:val="Header"/>
      <w:rPr>
        <w:lang w:val="en-US"/>
      </w:rPr>
    </w:pPr>
  </w:p>
  <w:p w14:paraId="76A9E327" w14:textId="77777777" w:rsidR="00124483" w:rsidRPr="00124483" w:rsidRDefault="00124483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AC2"/>
    <w:rsid w:val="00027A3D"/>
    <w:rsid w:val="00066362"/>
    <w:rsid w:val="0008160A"/>
    <w:rsid w:val="000C1168"/>
    <w:rsid w:val="000C7CEE"/>
    <w:rsid w:val="0011357A"/>
    <w:rsid w:val="00121039"/>
    <w:rsid w:val="00124483"/>
    <w:rsid w:val="00125A0F"/>
    <w:rsid w:val="00136FAA"/>
    <w:rsid w:val="00170808"/>
    <w:rsid w:val="00185565"/>
    <w:rsid w:val="00197B2C"/>
    <w:rsid w:val="001E0442"/>
    <w:rsid w:val="00201FD9"/>
    <w:rsid w:val="002457F1"/>
    <w:rsid w:val="0025287F"/>
    <w:rsid w:val="0025486A"/>
    <w:rsid w:val="002749E2"/>
    <w:rsid w:val="00293DDD"/>
    <w:rsid w:val="0029760F"/>
    <w:rsid w:val="002E1E90"/>
    <w:rsid w:val="002F44F7"/>
    <w:rsid w:val="002F72F9"/>
    <w:rsid w:val="00300E06"/>
    <w:rsid w:val="00323C4F"/>
    <w:rsid w:val="00336242"/>
    <w:rsid w:val="00345326"/>
    <w:rsid w:val="003A42B6"/>
    <w:rsid w:val="003D3829"/>
    <w:rsid w:val="003E2AC2"/>
    <w:rsid w:val="003E63DE"/>
    <w:rsid w:val="003E79F9"/>
    <w:rsid w:val="003F6BB5"/>
    <w:rsid w:val="00401C47"/>
    <w:rsid w:val="00417958"/>
    <w:rsid w:val="004379DB"/>
    <w:rsid w:val="00437E57"/>
    <w:rsid w:val="00466AC5"/>
    <w:rsid w:val="00486896"/>
    <w:rsid w:val="004E445D"/>
    <w:rsid w:val="004F470C"/>
    <w:rsid w:val="004F6DF4"/>
    <w:rsid w:val="00531402"/>
    <w:rsid w:val="005C4502"/>
    <w:rsid w:val="005C6B2D"/>
    <w:rsid w:val="005C7070"/>
    <w:rsid w:val="005D7757"/>
    <w:rsid w:val="0062287F"/>
    <w:rsid w:val="00644722"/>
    <w:rsid w:val="0066217A"/>
    <w:rsid w:val="00692D54"/>
    <w:rsid w:val="007235DA"/>
    <w:rsid w:val="00733BB0"/>
    <w:rsid w:val="00743539"/>
    <w:rsid w:val="00745CCB"/>
    <w:rsid w:val="00751365"/>
    <w:rsid w:val="00782D04"/>
    <w:rsid w:val="00796F67"/>
    <w:rsid w:val="007A79A3"/>
    <w:rsid w:val="007B4401"/>
    <w:rsid w:val="007B6FE9"/>
    <w:rsid w:val="007E0D8E"/>
    <w:rsid w:val="007E647A"/>
    <w:rsid w:val="0081794C"/>
    <w:rsid w:val="00822B46"/>
    <w:rsid w:val="00834075"/>
    <w:rsid w:val="0088519F"/>
    <w:rsid w:val="008A04E0"/>
    <w:rsid w:val="008A4098"/>
    <w:rsid w:val="008D7842"/>
    <w:rsid w:val="008E316F"/>
    <w:rsid w:val="008F483E"/>
    <w:rsid w:val="0094665F"/>
    <w:rsid w:val="00A129CA"/>
    <w:rsid w:val="00A72764"/>
    <w:rsid w:val="00A7575D"/>
    <w:rsid w:val="00AB508A"/>
    <w:rsid w:val="00B07BD1"/>
    <w:rsid w:val="00B32D4F"/>
    <w:rsid w:val="00B35396"/>
    <w:rsid w:val="00B408AC"/>
    <w:rsid w:val="00B4369C"/>
    <w:rsid w:val="00B74472"/>
    <w:rsid w:val="00B7694C"/>
    <w:rsid w:val="00BB3893"/>
    <w:rsid w:val="00BC4F4B"/>
    <w:rsid w:val="00BE42F7"/>
    <w:rsid w:val="00C163BA"/>
    <w:rsid w:val="00C45B3D"/>
    <w:rsid w:val="00C77FDF"/>
    <w:rsid w:val="00C943E8"/>
    <w:rsid w:val="00CD0DCE"/>
    <w:rsid w:val="00CE2679"/>
    <w:rsid w:val="00CE35A6"/>
    <w:rsid w:val="00CF30DC"/>
    <w:rsid w:val="00D0157D"/>
    <w:rsid w:val="00D06430"/>
    <w:rsid w:val="00D11028"/>
    <w:rsid w:val="00D15E23"/>
    <w:rsid w:val="00D276B7"/>
    <w:rsid w:val="00D50D0E"/>
    <w:rsid w:val="00D65F9A"/>
    <w:rsid w:val="00D67264"/>
    <w:rsid w:val="00D844EC"/>
    <w:rsid w:val="00DB089E"/>
    <w:rsid w:val="00DB5969"/>
    <w:rsid w:val="00DC0E11"/>
    <w:rsid w:val="00DD44D3"/>
    <w:rsid w:val="00E06273"/>
    <w:rsid w:val="00E418FB"/>
    <w:rsid w:val="00E63FA2"/>
    <w:rsid w:val="00ED6040"/>
    <w:rsid w:val="00F04598"/>
    <w:rsid w:val="00F464C1"/>
    <w:rsid w:val="00F66F7F"/>
    <w:rsid w:val="00F67C85"/>
    <w:rsid w:val="00F9057C"/>
    <w:rsid w:val="00F938D2"/>
    <w:rsid w:val="00F95720"/>
    <w:rsid w:val="00FA258E"/>
    <w:rsid w:val="00FB0E55"/>
    <w:rsid w:val="00FB2E28"/>
    <w:rsid w:val="00F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6F38A6"/>
  <w15:docId w15:val="{F516ACAD-6732-4A1D-AB4A-0AAABFC3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pacing w:val="4"/>
      <w:sz w:val="16"/>
      <w:szCs w:val="16"/>
      <w:lang w:val="en-GB" w:eastAsia="en-US"/>
    </w:rPr>
  </w:style>
  <w:style w:type="paragraph" w:styleId="Heading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24"/>
      <w:szCs w:val="24"/>
    </w:rPr>
  </w:style>
  <w:style w:type="paragraph" w:styleId="Heading3">
    <w:name w:val="heading 3"/>
    <w:basedOn w:val="Heading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Heading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Heading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cs="Times New Roman"/>
    </w:rPr>
  </w:style>
  <w:style w:type="paragraph" w:customStyle="1" w:styleId="AllCapsHeading">
    <w:name w:val="All Caps Heading"/>
    <w:basedOn w:val="Normal"/>
    <w:rPr>
      <w:b/>
      <w:caps/>
      <w:color w:val="808080"/>
      <w:sz w:val="14"/>
      <w:szCs w:val="14"/>
      <w:lang w:val="en-US" w:bidi="en-US"/>
    </w:rPr>
  </w:style>
  <w:style w:type="paragraph" w:styleId="FootnoteText">
    <w:name w:val="footnote text"/>
    <w:basedOn w:val="Normal"/>
    <w:link w:val="FootnoteTextChar"/>
    <w:rsid w:val="00B408AC"/>
    <w:rPr>
      <w:rFonts w:ascii="Times New Roman" w:hAnsi="Times New Roman" w:cs="Times New Roman"/>
      <w:spacing w:val="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B408AC"/>
  </w:style>
  <w:style w:type="character" w:styleId="FootnoteReference">
    <w:name w:val="footnote reference"/>
    <w:rsid w:val="00B408AC"/>
    <w:rPr>
      <w:vertAlign w:val="superscript"/>
    </w:rPr>
  </w:style>
  <w:style w:type="table" w:styleId="TableGrid">
    <w:name w:val="Table Grid"/>
    <w:basedOn w:val="TableNormal"/>
    <w:rsid w:val="00336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6242"/>
    <w:rPr>
      <w:color w:val="808080"/>
    </w:rPr>
  </w:style>
  <w:style w:type="character" w:styleId="Hyperlink">
    <w:name w:val="Hyperlink"/>
    <w:basedOn w:val="DefaultParagraphFont"/>
    <w:rsid w:val="005C70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244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24483"/>
    <w:rPr>
      <w:rFonts w:ascii="Tahoma" w:hAnsi="Tahoma" w:cs="Tahoma"/>
      <w:spacing w:val="4"/>
      <w:sz w:val="16"/>
      <w:szCs w:val="16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244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483"/>
    <w:rPr>
      <w:rFonts w:ascii="Tahoma" w:hAnsi="Tahoma" w:cs="Tahoma"/>
      <w:spacing w:val="4"/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7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card\AppData\Roaming\Microsoft\Templates\Meeting%20minute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FA609776344B08908C5DE3BBAE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37B2F-AECC-4396-8021-A6855C4743FF}"/>
      </w:docPartPr>
      <w:docPartBody>
        <w:p w:rsidR="008B7CFA" w:rsidRDefault="007E2449" w:rsidP="007E2449">
          <w:pPr>
            <w:pStyle w:val="26FA609776344B08908C5DE3BBAE4906"/>
          </w:pPr>
          <w:r>
            <w:rPr>
              <w:rStyle w:val="PlaceholderText"/>
            </w:rPr>
            <w:t>Choose field</w:t>
          </w:r>
        </w:p>
      </w:docPartBody>
    </w:docPart>
    <w:docPart>
      <w:docPartPr>
        <w:name w:val="5AAFDF0A8BD14BB58666348300C96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A48EB-993B-4580-B93F-0E037366D116}"/>
      </w:docPartPr>
      <w:docPartBody>
        <w:p w:rsidR="008B7CFA" w:rsidRDefault="007E2449" w:rsidP="007E2449">
          <w:pPr>
            <w:pStyle w:val="5AAFDF0A8BD14BB58666348300C96DB4"/>
          </w:pPr>
          <w:r>
            <w:rPr>
              <w:rStyle w:val="PlaceholderText"/>
            </w:rPr>
            <w:t>Choose a field</w:t>
          </w:r>
        </w:p>
      </w:docPartBody>
    </w:docPart>
    <w:docPart>
      <w:docPartPr>
        <w:name w:val="185840466DE64AE7B1FA849B6AD6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677C0-44EA-4D11-9B9D-0E7BBAC9882A}"/>
      </w:docPartPr>
      <w:docPartBody>
        <w:p w:rsidR="008B7CFA" w:rsidRDefault="007E2449" w:rsidP="007E2449">
          <w:pPr>
            <w:pStyle w:val="185840466DE64AE7B1FA849B6AD65F67"/>
          </w:pPr>
          <w:r>
            <w:rPr>
              <w:rStyle w:val="PlaceholderText"/>
            </w:rPr>
            <w:t>Choose a field</w:t>
          </w:r>
        </w:p>
      </w:docPartBody>
    </w:docPart>
    <w:docPart>
      <w:docPartPr>
        <w:name w:val="424B958575934E158E42EF25F4CB0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8266-A51A-4BC3-8ADA-91A7E9D6FAD4}"/>
      </w:docPartPr>
      <w:docPartBody>
        <w:p w:rsidR="005E0543" w:rsidRDefault="005E0543" w:rsidP="005E0543">
          <w:pPr>
            <w:pStyle w:val="424B958575934E158E42EF25F4CB02C2"/>
          </w:pPr>
          <w:r>
            <w:t>Click here to insert text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370"/>
    <w:rsid w:val="00073876"/>
    <w:rsid w:val="000B21E0"/>
    <w:rsid w:val="001004AF"/>
    <w:rsid w:val="00155B80"/>
    <w:rsid w:val="001B6950"/>
    <w:rsid w:val="00262BD8"/>
    <w:rsid w:val="00287F64"/>
    <w:rsid w:val="002F2A2B"/>
    <w:rsid w:val="00326B7D"/>
    <w:rsid w:val="003D3829"/>
    <w:rsid w:val="0042292A"/>
    <w:rsid w:val="004379DB"/>
    <w:rsid w:val="004F470C"/>
    <w:rsid w:val="005665B7"/>
    <w:rsid w:val="005E0543"/>
    <w:rsid w:val="00670052"/>
    <w:rsid w:val="00693A67"/>
    <w:rsid w:val="007E2449"/>
    <w:rsid w:val="008B7CFA"/>
    <w:rsid w:val="008D7842"/>
    <w:rsid w:val="00970F64"/>
    <w:rsid w:val="009E0507"/>
    <w:rsid w:val="00A57370"/>
    <w:rsid w:val="00AD1A6F"/>
    <w:rsid w:val="00B35396"/>
    <w:rsid w:val="00BC0649"/>
    <w:rsid w:val="00C16608"/>
    <w:rsid w:val="00C1668C"/>
    <w:rsid w:val="00D11028"/>
    <w:rsid w:val="00D20783"/>
    <w:rsid w:val="00DA5DBF"/>
    <w:rsid w:val="00DE3277"/>
    <w:rsid w:val="00EB7C11"/>
    <w:rsid w:val="00F6287A"/>
    <w:rsid w:val="00F81497"/>
    <w:rsid w:val="00F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7C11"/>
  </w:style>
  <w:style w:type="paragraph" w:customStyle="1" w:styleId="26FA609776344B08908C5DE3BBAE4906">
    <w:name w:val="26FA609776344B08908C5DE3BBAE4906"/>
    <w:rsid w:val="007E2449"/>
    <w:pPr>
      <w:spacing w:after="160" w:line="259" w:lineRule="auto"/>
    </w:pPr>
    <w:rPr>
      <w:kern w:val="2"/>
      <w:lang w:val="es-MX" w:eastAsia="es-MX"/>
      <w14:ligatures w14:val="standardContextual"/>
    </w:rPr>
  </w:style>
  <w:style w:type="paragraph" w:customStyle="1" w:styleId="5AAFDF0A8BD14BB58666348300C96DB4">
    <w:name w:val="5AAFDF0A8BD14BB58666348300C96DB4"/>
    <w:rsid w:val="007E2449"/>
    <w:pPr>
      <w:spacing w:after="160" w:line="259" w:lineRule="auto"/>
    </w:pPr>
    <w:rPr>
      <w:kern w:val="2"/>
      <w:lang w:val="es-MX" w:eastAsia="es-MX"/>
      <w14:ligatures w14:val="standardContextual"/>
    </w:rPr>
  </w:style>
  <w:style w:type="paragraph" w:customStyle="1" w:styleId="185840466DE64AE7B1FA849B6AD65F67">
    <w:name w:val="185840466DE64AE7B1FA849B6AD65F67"/>
    <w:rsid w:val="007E2449"/>
    <w:pPr>
      <w:spacing w:after="160" w:line="259" w:lineRule="auto"/>
    </w:pPr>
    <w:rPr>
      <w:kern w:val="2"/>
      <w:lang w:val="es-MX" w:eastAsia="es-MX"/>
      <w14:ligatures w14:val="standardContextual"/>
    </w:rPr>
  </w:style>
  <w:style w:type="paragraph" w:customStyle="1" w:styleId="424B958575934E158E42EF25F4CB02C2">
    <w:name w:val="424B958575934E158E42EF25F4CB02C2"/>
    <w:rsid w:val="005E05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CFCD140204407FBF75E3F550360668">
    <w:name w:val="80CFCD140204407FBF75E3F550360668"/>
    <w:rsid w:val="00EB7C1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A97F-5184-4443-8134-3C8E1CB0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minutes.dot</Template>
  <TotalTime>56</TotalTime>
  <Pages>2</Pages>
  <Words>527</Words>
  <Characters>3308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Corporation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Picard</dc:creator>
  <cp:lastModifiedBy>Pierre GOURNAY</cp:lastModifiedBy>
  <cp:revision>22</cp:revision>
  <cp:lastPrinted>2004-01-21T11:22:00Z</cp:lastPrinted>
  <dcterms:created xsi:type="dcterms:W3CDTF">2025-10-09T09:33:00Z</dcterms:created>
  <dcterms:modified xsi:type="dcterms:W3CDTF">2025-10-10T13:10:00Z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TC010184111036</vt:lpwstr>
  </property>
  <property fmtid="{D5CDD505-2E9C-101B-9397-08002B2CF9AE}" pid="3" name="GrammarlyDocumentId">
    <vt:lpwstr>1d4b1ff3-82c0-4a7c-9f3e-66d06f543086</vt:lpwstr>
  </property>
</Properties>
</file>