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6A0B2" w14:textId="23E21959" w:rsidR="00E322C0" w:rsidRDefault="00E46F48" w:rsidP="00E322C0">
      <w:pPr>
        <w:pStyle w:val="Titre"/>
        <w:ind w:right="-46"/>
        <w:jc w:val="center"/>
      </w:pPr>
      <w:r>
        <w:t xml:space="preserve">EURAMET </w:t>
      </w:r>
      <w:r w:rsidR="004E5EC4" w:rsidRPr="004E5EC4">
        <w:t>C</w:t>
      </w:r>
      <w:r>
        <w:t>omparison of Stainless Steel Multiples and Sub-Multiples of the Kilogram</w:t>
      </w:r>
      <w:r w:rsidR="004E5EC4">
        <w:t xml:space="preserve"> </w:t>
      </w:r>
    </w:p>
    <w:p w14:paraId="18BCD138" w14:textId="4B8520C2" w:rsidR="00D6034C" w:rsidRPr="004E5EC4" w:rsidRDefault="00FC34D1" w:rsidP="00E322C0">
      <w:pPr>
        <w:pStyle w:val="Titre"/>
        <w:ind w:right="-46"/>
        <w:jc w:val="center"/>
      </w:pPr>
      <w:r>
        <w:t>200 mg, 1 g, 50 g, 200 g and 10 kg</w:t>
      </w:r>
    </w:p>
    <w:p w14:paraId="41F7F051" w14:textId="77777777" w:rsidR="00C868FA" w:rsidRPr="004E5EC4" w:rsidRDefault="00C868FA" w:rsidP="00C868FA"/>
    <w:p w14:paraId="0F46EA61" w14:textId="64F18D0D" w:rsidR="00C868FA" w:rsidRPr="00E322C0" w:rsidRDefault="00C868FA" w:rsidP="00C868FA">
      <w:pPr>
        <w:jc w:val="center"/>
        <w:rPr>
          <w:color w:val="FF0000"/>
        </w:rPr>
      </w:pPr>
      <w:r w:rsidRPr="00E322C0">
        <w:t xml:space="preserve">Comparison: </w:t>
      </w:r>
      <w:r w:rsidR="004E5EC4" w:rsidRPr="00E322C0">
        <w:t>EURAMET.M.M-S</w:t>
      </w:r>
      <w:r w:rsidR="00FC34D1" w:rsidRPr="00E322C0">
        <w:rPr>
          <w:color w:val="FF0000"/>
        </w:rPr>
        <w:t>X</w:t>
      </w:r>
    </w:p>
    <w:p w14:paraId="62FAA107" w14:textId="56F617B2" w:rsidR="00C868FA" w:rsidRPr="00E322C0" w:rsidRDefault="00C868FA" w:rsidP="00C868FA">
      <w:pPr>
        <w:jc w:val="center"/>
      </w:pPr>
      <w:r w:rsidRPr="00E322C0">
        <w:t>Technical protocol</w:t>
      </w:r>
    </w:p>
    <w:p w14:paraId="7DEBC616" w14:textId="77777777" w:rsidR="00F96BF8" w:rsidRPr="00E322C0" w:rsidRDefault="00F96BF8" w:rsidP="00F96BF8"/>
    <w:p w14:paraId="3428DF0A" w14:textId="77777777" w:rsidR="00A70784" w:rsidRPr="00E322C0" w:rsidRDefault="00A70784" w:rsidP="00F96BF8"/>
    <w:p w14:paraId="68B0CF96" w14:textId="77777777" w:rsidR="00A70784" w:rsidRPr="00E322C0" w:rsidRDefault="00A70784" w:rsidP="00F96BF8"/>
    <w:p w14:paraId="66AA0465" w14:textId="77777777" w:rsidR="00A70784" w:rsidRPr="00E322C0" w:rsidRDefault="00A70784" w:rsidP="00F96BF8"/>
    <w:p w14:paraId="3CF60B99" w14:textId="77777777" w:rsidR="00A70784" w:rsidRPr="00E322C0" w:rsidRDefault="00A70784" w:rsidP="00F96BF8"/>
    <w:p w14:paraId="7E67153D" w14:textId="77777777" w:rsidR="00A70784" w:rsidRPr="00E322C0" w:rsidRDefault="00A70784" w:rsidP="00F96BF8"/>
    <w:p w14:paraId="73BB2892" w14:textId="77777777" w:rsidR="00A70784" w:rsidRPr="00E322C0" w:rsidRDefault="00A70784" w:rsidP="00F96BF8"/>
    <w:p w14:paraId="056EAF09" w14:textId="77777777" w:rsidR="00A70784" w:rsidRPr="00E322C0" w:rsidRDefault="00A70784" w:rsidP="00F96BF8"/>
    <w:p w14:paraId="13EF13FD" w14:textId="77777777" w:rsidR="00A70784" w:rsidRPr="00E322C0" w:rsidRDefault="00A70784" w:rsidP="00F96BF8"/>
    <w:p w14:paraId="2DDEE428" w14:textId="77777777" w:rsidR="00A70784" w:rsidRPr="00E322C0" w:rsidRDefault="00A70784" w:rsidP="00F96BF8"/>
    <w:sdt>
      <w:sdtPr>
        <w:rPr>
          <w:rFonts w:eastAsiaTheme="minorHAnsi" w:cstheme="minorBidi"/>
          <w:spacing w:val="0"/>
          <w:kern w:val="2"/>
          <w:sz w:val="24"/>
          <w:szCs w:val="24"/>
          <w:lang w:val="en-GB"/>
        </w:rPr>
        <w:id w:val="1822536285"/>
        <w:docPartObj>
          <w:docPartGallery w:val="Table of Contents"/>
          <w:docPartUnique/>
        </w:docPartObj>
      </w:sdtPr>
      <w:sdtEndPr>
        <w:rPr>
          <w:b/>
          <w:bCs/>
          <w:noProof/>
        </w:rPr>
      </w:sdtEndPr>
      <w:sdtContent>
        <w:p w14:paraId="7C6F1F2E" w14:textId="6AB3DF10" w:rsidR="00F96BF8" w:rsidRPr="0099538F" w:rsidRDefault="00F96BF8" w:rsidP="002876C9">
          <w:pPr>
            <w:pStyle w:val="Titre"/>
            <w:rPr>
              <w:b/>
              <w:bCs/>
              <w:sz w:val="28"/>
              <w:szCs w:val="28"/>
              <w:lang w:val="fr-FR"/>
            </w:rPr>
          </w:pPr>
          <w:r w:rsidRPr="0099538F">
            <w:rPr>
              <w:b/>
              <w:bCs/>
              <w:sz w:val="28"/>
              <w:szCs w:val="28"/>
              <w:lang w:val="fr-FR"/>
            </w:rPr>
            <w:t>Contents</w:t>
          </w:r>
        </w:p>
        <w:p w14:paraId="23199120" w14:textId="77777777" w:rsidR="00965970" w:rsidRPr="0099538F" w:rsidRDefault="00965970" w:rsidP="00965970">
          <w:pPr>
            <w:rPr>
              <w:lang w:val="fr-FR"/>
            </w:rPr>
          </w:pPr>
        </w:p>
        <w:p w14:paraId="4312BDF4" w14:textId="7C44F565" w:rsidR="005A117F" w:rsidRDefault="00F96BF8">
          <w:pPr>
            <w:pStyle w:val="TM1"/>
            <w:tabs>
              <w:tab w:val="left" w:pos="480"/>
              <w:tab w:val="right" w:leader="dot" w:pos="9016"/>
            </w:tabs>
            <w:rPr>
              <w:rFonts w:asciiTheme="minorHAnsi" w:eastAsiaTheme="minorEastAsia" w:hAnsiTheme="minorHAnsi"/>
              <w:noProof/>
            </w:rPr>
          </w:pPr>
          <w:r w:rsidRPr="00C65958">
            <w:rPr>
              <w:lang w:val="en-GB"/>
            </w:rPr>
            <w:fldChar w:fldCharType="begin"/>
          </w:r>
          <w:r w:rsidRPr="00C65958">
            <w:rPr>
              <w:lang w:val="en-GB"/>
            </w:rPr>
            <w:instrText xml:space="preserve"> TOC \o "1-3" \h \z \u </w:instrText>
          </w:r>
          <w:r w:rsidRPr="00C65958">
            <w:rPr>
              <w:lang w:val="en-GB"/>
            </w:rPr>
            <w:fldChar w:fldCharType="separate"/>
          </w:r>
          <w:hyperlink w:anchor="_Toc214884052" w:history="1">
            <w:r w:rsidR="005A117F" w:rsidRPr="00857301">
              <w:rPr>
                <w:rStyle w:val="Lienhypertexte"/>
                <w:noProof/>
                <w:lang w:val="en-GB"/>
              </w:rPr>
              <w:t>1.</w:t>
            </w:r>
            <w:r w:rsidR="005A117F">
              <w:rPr>
                <w:rFonts w:asciiTheme="minorHAnsi" w:eastAsiaTheme="minorEastAsia" w:hAnsiTheme="minorHAnsi"/>
                <w:noProof/>
              </w:rPr>
              <w:tab/>
            </w:r>
            <w:r w:rsidR="005A117F" w:rsidRPr="00857301">
              <w:rPr>
                <w:rStyle w:val="Lienhypertexte"/>
                <w:noProof/>
                <w:lang w:val="en-GB"/>
              </w:rPr>
              <w:t>Aim</w:t>
            </w:r>
            <w:r w:rsidR="005A117F">
              <w:rPr>
                <w:noProof/>
                <w:webHidden/>
              </w:rPr>
              <w:tab/>
            </w:r>
            <w:r w:rsidR="005A117F">
              <w:rPr>
                <w:noProof/>
                <w:webHidden/>
              </w:rPr>
              <w:fldChar w:fldCharType="begin"/>
            </w:r>
            <w:r w:rsidR="005A117F">
              <w:rPr>
                <w:noProof/>
                <w:webHidden/>
              </w:rPr>
              <w:instrText xml:space="preserve"> PAGEREF _Toc214884052 \h </w:instrText>
            </w:r>
            <w:r w:rsidR="005A117F">
              <w:rPr>
                <w:noProof/>
                <w:webHidden/>
              </w:rPr>
            </w:r>
            <w:r w:rsidR="005A117F">
              <w:rPr>
                <w:noProof/>
                <w:webHidden/>
              </w:rPr>
              <w:fldChar w:fldCharType="separate"/>
            </w:r>
            <w:r w:rsidR="005A117F">
              <w:rPr>
                <w:noProof/>
                <w:webHidden/>
              </w:rPr>
              <w:t>2</w:t>
            </w:r>
            <w:r w:rsidR="005A117F">
              <w:rPr>
                <w:noProof/>
                <w:webHidden/>
              </w:rPr>
              <w:fldChar w:fldCharType="end"/>
            </w:r>
          </w:hyperlink>
        </w:p>
        <w:p w14:paraId="410E0731" w14:textId="261B74C0" w:rsidR="005A117F" w:rsidRDefault="00972F34">
          <w:pPr>
            <w:pStyle w:val="TM1"/>
            <w:tabs>
              <w:tab w:val="left" w:pos="480"/>
              <w:tab w:val="right" w:leader="dot" w:pos="9016"/>
            </w:tabs>
            <w:rPr>
              <w:rFonts w:asciiTheme="minorHAnsi" w:eastAsiaTheme="minorEastAsia" w:hAnsiTheme="minorHAnsi"/>
              <w:noProof/>
            </w:rPr>
          </w:pPr>
          <w:hyperlink w:anchor="_Toc214884053" w:history="1">
            <w:r w:rsidR="005A117F" w:rsidRPr="00857301">
              <w:rPr>
                <w:rStyle w:val="Lienhypertexte"/>
                <w:noProof/>
                <w:lang w:val="en-GB"/>
              </w:rPr>
              <w:t>2.</w:t>
            </w:r>
            <w:r w:rsidR="005A117F">
              <w:rPr>
                <w:rFonts w:asciiTheme="minorHAnsi" w:eastAsiaTheme="minorEastAsia" w:hAnsiTheme="minorHAnsi"/>
                <w:noProof/>
              </w:rPr>
              <w:tab/>
            </w:r>
            <w:r w:rsidR="005A117F" w:rsidRPr="00857301">
              <w:rPr>
                <w:rStyle w:val="Lienhypertexte"/>
                <w:noProof/>
                <w:lang w:val="en-GB"/>
              </w:rPr>
              <w:t>Participants</w:t>
            </w:r>
            <w:r w:rsidR="005A117F">
              <w:rPr>
                <w:noProof/>
                <w:webHidden/>
              </w:rPr>
              <w:tab/>
            </w:r>
            <w:r w:rsidR="005A117F">
              <w:rPr>
                <w:noProof/>
                <w:webHidden/>
              </w:rPr>
              <w:fldChar w:fldCharType="begin"/>
            </w:r>
            <w:r w:rsidR="005A117F">
              <w:rPr>
                <w:noProof/>
                <w:webHidden/>
              </w:rPr>
              <w:instrText xml:space="preserve"> PAGEREF _Toc214884053 \h </w:instrText>
            </w:r>
            <w:r w:rsidR="005A117F">
              <w:rPr>
                <w:noProof/>
                <w:webHidden/>
              </w:rPr>
            </w:r>
            <w:r w:rsidR="005A117F">
              <w:rPr>
                <w:noProof/>
                <w:webHidden/>
              </w:rPr>
              <w:fldChar w:fldCharType="separate"/>
            </w:r>
            <w:r w:rsidR="005A117F">
              <w:rPr>
                <w:noProof/>
                <w:webHidden/>
              </w:rPr>
              <w:t>2</w:t>
            </w:r>
            <w:r w:rsidR="005A117F">
              <w:rPr>
                <w:noProof/>
                <w:webHidden/>
              </w:rPr>
              <w:fldChar w:fldCharType="end"/>
            </w:r>
          </w:hyperlink>
        </w:p>
        <w:p w14:paraId="5236BC90" w14:textId="562A54D8" w:rsidR="005A117F" w:rsidRDefault="00972F34">
          <w:pPr>
            <w:pStyle w:val="TM1"/>
            <w:tabs>
              <w:tab w:val="left" w:pos="480"/>
              <w:tab w:val="right" w:leader="dot" w:pos="9016"/>
            </w:tabs>
            <w:rPr>
              <w:rFonts w:asciiTheme="minorHAnsi" w:eastAsiaTheme="minorEastAsia" w:hAnsiTheme="minorHAnsi"/>
              <w:noProof/>
            </w:rPr>
          </w:pPr>
          <w:hyperlink w:anchor="_Toc214884054" w:history="1">
            <w:r w:rsidR="005A117F" w:rsidRPr="00857301">
              <w:rPr>
                <w:rStyle w:val="Lienhypertexte"/>
                <w:noProof/>
                <w:lang w:val="en-GB"/>
              </w:rPr>
              <w:t>3.</w:t>
            </w:r>
            <w:r w:rsidR="005A117F">
              <w:rPr>
                <w:rFonts w:asciiTheme="minorHAnsi" w:eastAsiaTheme="minorEastAsia" w:hAnsiTheme="minorHAnsi"/>
                <w:noProof/>
              </w:rPr>
              <w:tab/>
            </w:r>
            <w:r w:rsidR="005A117F" w:rsidRPr="00857301">
              <w:rPr>
                <w:rStyle w:val="Lienhypertexte"/>
                <w:noProof/>
                <w:lang w:val="en-GB"/>
              </w:rPr>
              <w:t>Travelling standards</w:t>
            </w:r>
            <w:r w:rsidR="005A117F">
              <w:rPr>
                <w:noProof/>
                <w:webHidden/>
              </w:rPr>
              <w:tab/>
            </w:r>
            <w:r w:rsidR="005A117F">
              <w:rPr>
                <w:noProof/>
                <w:webHidden/>
              </w:rPr>
              <w:fldChar w:fldCharType="begin"/>
            </w:r>
            <w:r w:rsidR="005A117F">
              <w:rPr>
                <w:noProof/>
                <w:webHidden/>
              </w:rPr>
              <w:instrText xml:space="preserve"> PAGEREF _Toc214884054 \h </w:instrText>
            </w:r>
            <w:r w:rsidR="005A117F">
              <w:rPr>
                <w:noProof/>
                <w:webHidden/>
              </w:rPr>
            </w:r>
            <w:r w:rsidR="005A117F">
              <w:rPr>
                <w:noProof/>
                <w:webHidden/>
              </w:rPr>
              <w:fldChar w:fldCharType="separate"/>
            </w:r>
            <w:r w:rsidR="005A117F">
              <w:rPr>
                <w:noProof/>
                <w:webHidden/>
              </w:rPr>
              <w:t>2</w:t>
            </w:r>
            <w:r w:rsidR="005A117F">
              <w:rPr>
                <w:noProof/>
                <w:webHidden/>
              </w:rPr>
              <w:fldChar w:fldCharType="end"/>
            </w:r>
          </w:hyperlink>
        </w:p>
        <w:p w14:paraId="18ECD162" w14:textId="1B339DF8" w:rsidR="005A117F" w:rsidRDefault="00972F34">
          <w:pPr>
            <w:pStyle w:val="TM1"/>
            <w:tabs>
              <w:tab w:val="left" w:pos="480"/>
              <w:tab w:val="right" w:leader="dot" w:pos="9016"/>
            </w:tabs>
            <w:rPr>
              <w:rFonts w:asciiTheme="minorHAnsi" w:eastAsiaTheme="minorEastAsia" w:hAnsiTheme="minorHAnsi"/>
              <w:noProof/>
            </w:rPr>
          </w:pPr>
          <w:hyperlink w:anchor="_Toc214884055" w:history="1">
            <w:r w:rsidR="005A117F" w:rsidRPr="00857301">
              <w:rPr>
                <w:rStyle w:val="Lienhypertexte"/>
                <w:noProof/>
                <w:lang w:val="en-GB"/>
              </w:rPr>
              <w:t>4.</w:t>
            </w:r>
            <w:r w:rsidR="005A117F">
              <w:rPr>
                <w:rFonts w:asciiTheme="minorHAnsi" w:eastAsiaTheme="minorEastAsia" w:hAnsiTheme="minorHAnsi"/>
                <w:noProof/>
              </w:rPr>
              <w:tab/>
            </w:r>
            <w:r w:rsidR="005A117F" w:rsidRPr="00857301">
              <w:rPr>
                <w:rStyle w:val="Lienhypertexte"/>
                <w:noProof/>
                <w:lang w:val="en-GB"/>
              </w:rPr>
              <w:t>Time schedule</w:t>
            </w:r>
            <w:r w:rsidR="005A117F">
              <w:rPr>
                <w:noProof/>
                <w:webHidden/>
              </w:rPr>
              <w:tab/>
            </w:r>
            <w:r w:rsidR="005A117F">
              <w:rPr>
                <w:noProof/>
                <w:webHidden/>
              </w:rPr>
              <w:fldChar w:fldCharType="begin"/>
            </w:r>
            <w:r w:rsidR="005A117F">
              <w:rPr>
                <w:noProof/>
                <w:webHidden/>
              </w:rPr>
              <w:instrText xml:space="preserve"> PAGEREF _Toc214884055 \h </w:instrText>
            </w:r>
            <w:r w:rsidR="005A117F">
              <w:rPr>
                <w:noProof/>
                <w:webHidden/>
              </w:rPr>
            </w:r>
            <w:r w:rsidR="005A117F">
              <w:rPr>
                <w:noProof/>
                <w:webHidden/>
              </w:rPr>
              <w:fldChar w:fldCharType="separate"/>
            </w:r>
            <w:r w:rsidR="005A117F">
              <w:rPr>
                <w:noProof/>
                <w:webHidden/>
              </w:rPr>
              <w:t>3</w:t>
            </w:r>
            <w:r w:rsidR="005A117F">
              <w:rPr>
                <w:noProof/>
                <w:webHidden/>
              </w:rPr>
              <w:fldChar w:fldCharType="end"/>
            </w:r>
          </w:hyperlink>
        </w:p>
        <w:p w14:paraId="502953C0" w14:textId="3108B6C6" w:rsidR="005A117F" w:rsidRDefault="00972F34">
          <w:pPr>
            <w:pStyle w:val="TM1"/>
            <w:tabs>
              <w:tab w:val="left" w:pos="480"/>
              <w:tab w:val="right" w:leader="dot" w:pos="9016"/>
            </w:tabs>
            <w:rPr>
              <w:rFonts w:asciiTheme="minorHAnsi" w:eastAsiaTheme="minorEastAsia" w:hAnsiTheme="minorHAnsi"/>
              <w:noProof/>
            </w:rPr>
          </w:pPr>
          <w:hyperlink w:anchor="_Toc214884056" w:history="1">
            <w:r w:rsidR="005A117F" w:rsidRPr="00857301">
              <w:rPr>
                <w:rStyle w:val="Lienhypertexte"/>
                <w:noProof/>
                <w:lang w:val="en-GB"/>
              </w:rPr>
              <w:t>5.</w:t>
            </w:r>
            <w:r w:rsidR="005A117F">
              <w:rPr>
                <w:rFonts w:asciiTheme="minorHAnsi" w:eastAsiaTheme="minorEastAsia" w:hAnsiTheme="minorHAnsi"/>
                <w:noProof/>
              </w:rPr>
              <w:tab/>
            </w:r>
            <w:r w:rsidR="005A117F" w:rsidRPr="00857301">
              <w:rPr>
                <w:rStyle w:val="Lienhypertexte"/>
                <w:noProof/>
                <w:lang w:val="en-GB"/>
              </w:rPr>
              <w:t>Transportation</w:t>
            </w:r>
            <w:r w:rsidR="005A117F">
              <w:rPr>
                <w:noProof/>
                <w:webHidden/>
              </w:rPr>
              <w:tab/>
            </w:r>
            <w:r w:rsidR="005A117F">
              <w:rPr>
                <w:noProof/>
                <w:webHidden/>
              </w:rPr>
              <w:fldChar w:fldCharType="begin"/>
            </w:r>
            <w:r w:rsidR="005A117F">
              <w:rPr>
                <w:noProof/>
                <w:webHidden/>
              </w:rPr>
              <w:instrText xml:space="preserve"> PAGEREF _Toc214884056 \h </w:instrText>
            </w:r>
            <w:r w:rsidR="005A117F">
              <w:rPr>
                <w:noProof/>
                <w:webHidden/>
              </w:rPr>
            </w:r>
            <w:r w:rsidR="005A117F">
              <w:rPr>
                <w:noProof/>
                <w:webHidden/>
              </w:rPr>
              <w:fldChar w:fldCharType="separate"/>
            </w:r>
            <w:r w:rsidR="005A117F">
              <w:rPr>
                <w:noProof/>
                <w:webHidden/>
              </w:rPr>
              <w:t>3</w:t>
            </w:r>
            <w:r w:rsidR="005A117F">
              <w:rPr>
                <w:noProof/>
                <w:webHidden/>
              </w:rPr>
              <w:fldChar w:fldCharType="end"/>
            </w:r>
          </w:hyperlink>
        </w:p>
        <w:p w14:paraId="5C7EBA99" w14:textId="6B9CFE9C" w:rsidR="005A117F" w:rsidRDefault="00972F34">
          <w:pPr>
            <w:pStyle w:val="TM1"/>
            <w:tabs>
              <w:tab w:val="left" w:pos="480"/>
              <w:tab w:val="right" w:leader="dot" w:pos="9016"/>
            </w:tabs>
            <w:rPr>
              <w:rFonts w:asciiTheme="minorHAnsi" w:eastAsiaTheme="minorEastAsia" w:hAnsiTheme="minorHAnsi"/>
              <w:noProof/>
            </w:rPr>
          </w:pPr>
          <w:hyperlink w:anchor="_Toc214884057" w:history="1">
            <w:r w:rsidR="005A117F" w:rsidRPr="00857301">
              <w:rPr>
                <w:rStyle w:val="Lienhypertexte"/>
                <w:noProof/>
                <w:lang w:val="en-GB"/>
              </w:rPr>
              <w:t>6.</w:t>
            </w:r>
            <w:r w:rsidR="005A117F">
              <w:rPr>
                <w:rFonts w:asciiTheme="minorHAnsi" w:eastAsiaTheme="minorEastAsia" w:hAnsiTheme="minorHAnsi"/>
                <w:noProof/>
              </w:rPr>
              <w:tab/>
            </w:r>
            <w:r w:rsidR="005A117F" w:rsidRPr="00857301">
              <w:rPr>
                <w:rStyle w:val="Lienhypertexte"/>
                <w:noProof/>
                <w:lang w:val="en-GB"/>
              </w:rPr>
              <w:t>Unpacking, handling and care of the standards</w:t>
            </w:r>
            <w:r w:rsidR="005A117F">
              <w:rPr>
                <w:noProof/>
                <w:webHidden/>
              </w:rPr>
              <w:tab/>
            </w:r>
            <w:r w:rsidR="005A117F">
              <w:rPr>
                <w:noProof/>
                <w:webHidden/>
              </w:rPr>
              <w:fldChar w:fldCharType="begin"/>
            </w:r>
            <w:r w:rsidR="005A117F">
              <w:rPr>
                <w:noProof/>
                <w:webHidden/>
              </w:rPr>
              <w:instrText xml:space="preserve"> PAGEREF _Toc214884057 \h </w:instrText>
            </w:r>
            <w:r w:rsidR="005A117F">
              <w:rPr>
                <w:noProof/>
                <w:webHidden/>
              </w:rPr>
            </w:r>
            <w:r w:rsidR="005A117F">
              <w:rPr>
                <w:noProof/>
                <w:webHidden/>
              </w:rPr>
              <w:fldChar w:fldCharType="separate"/>
            </w:r>
            <w:r w:rsidR="005A117F">
              <w:rPr>
                <w:noProof/>
                <w:webHidden/>
              </w:rPr>
              <w:t>3</w:t>
            </w:r>
            <w:r w:rsidR="005A117F">
              <w:rPr>
                <w:noProof/>
                <w:webHidden/>
              </w:rPr>
              <w:fldChar w:fldCharType="end"/>
            </w:r>
          </w:hyperlink>
        </w:p>
        <w:p w14:paraId="04C97539" w14:textId="31219917" w:rsidR="005A117F" w:rsidRDefault="00972F34">
          <w:pPr>
            <w:pStyle w:val="TM1"/>
            <w:tabs>
              <w:tab w:val="left" w:pos="480"/>
              <w:tab w:val="right" w:leader="dot" w:pos="9016"/>
            </w:tabs>
            <w:rPr>
              <w:rFonts w:asciiTheme="minorHAnsi" w:eastAsiaTheme="minorEastAsia" w:hAnsiTheme="minorHAnsi"/>
              <w:noProof/>
            </w:rPr>
          </w:pPr>
          <w:hyperlink w:anchor="_Toc214884058" w:history="1">
            <w:r w:rsidR="005A117F" w:rsidRPr="00857301">
              <w:rPr>
                <w:rStyle w:val="Lienhypertexte"/>
                <w:noProof/>
                <w:lang w:val="en-GB"/>
              </w:rPr>
              <w:t>7.</w:t>
            </w:r>
            <w:r w:rsidR="005A117F">
              <w:rPr>
                <w:rFonts w:asciiTheme="minorHAnsi" w:eastAsiaTheme="minorEastAsia" w:hAnsiTheme="minorHAnsi"/>
                <w:noProof/>
              </w:rPr>
              <w:tab/>
            </w:r>
            <w:r w:rsidR="005A117F" w:rsidRPr="00857301">
              <w:rPr>
                <w:rStyle w:val="Lienhypertexte"/>
                <w:noProof/>
                <w:lang w:val="en-GB"/>
              </w:rPr>
              <w:t>Measurements</w:t>
            </w:r>
            <w:r w:rsidR="005A117F">
              <w:rPr>
                <w:noProof/>
                <w:webHidden/>
              </w:rPr>
              <w:tab/>
            </w:r>
            <w:r w:rsidR="005A117F">
              <w:rPr>
                <w:noProof/>
                <w:webHidden/>
              </w:rPr>
              <w:fldChar w:fldCharType="begin"/>
            </w:r>
            <w:r w:rsidR="005A117F">
              <w:rPr>
                <w:noProof/>
                <w:webHidden/>
              </w:rPr>
              <w:instrText xml:space="preserve"> PAGEREF _Toc214884058 \h </w:instrText>
            </w:r>
            <w:r w:rsidR="005A117F">
              <w:rPr>
                <w:noProof/>
                <w:webHidden/>
              </w:rPr>
            </w:r>
            <w:r w:rsidR="005A117F">
              <w:rPr>
                <w:noProof/>
                <w:webHidden/>
              </w:rPr>
              <w:fldChar w:fldCharType="separate"/>
            </w:r>
            <w:r w:rsidR="005A117F">
              <w:rPr>
                <w:noProof/>
                <w:webHidden/>
              </w:rPr>
              <w:t>3</w:t>
            </w:r>
            <w:r w:rsidR="005A117F">
              <w:rPr>
                <w:noProof/>
                <w:webHidden/>
              </w:rPr>
              <w:fldChar w:fldCharType="end"/>
            </w:r>
          </w:hyperlink>
        </w:p>
        <w:p w14:paraId="3FA2C5ED" w14:textId="6B22B126" w:rsidR="005A117F" w:rsidRDefault="00972F34">
          <w:pPr>
            <w:pStyle w:val="TM1"/>
            <w:tabs>
              <w:tab w:val="left" w:pos="480"/>
              <w:tab w:val="right" w:leader="dot" w:pos="9016"/>
            </w:tabs>
            <w:rPr>
              <w:rFonts w:asciiTheme="minorHAnsi" w:eastAsiaTheme="minorEastAsia" w:hAnsiTheme="minorHAnsi"/>
              <w:noProof/>
            </w:rPr>
          </w:pPr>
          <w:hyperlink w:anchor="_Toc214884059" w:history="1">
            <w:r w:rsidR="005A117F" w:rsidRPr="00857301">
              <w:rPr>
                <w:rStyle w:val="Lienhypertexte"/>
                <w:noProof/>
                <w:lang w:val="en-GB"/>
              </w:rPr>
              <w:t>8.</w:t>
            </w:r>
            <w:r w:rsidR="005A117F">
              <w:rPr>
                <w:rFonts w:asciiTheme="minorHAnsi" w:eastAsiaTheme="minorEastAsia" w:hAnsiTheme="minorHAnsi"/>
                <w:noProof/>
              </w:rPr>
              <w:tab/>
            </w:r>
            <w:r w:rsidR="005A117F" w:rsidRPr="00857301">
              <w:rPr>
                <w:rStyle w:val="Lienhypertexte"/>
                <w:noProof/>
                <w:lang w:val="en-GB"/>
              </w:rPr>
              <w:t>Reporting</w:t>
            </w:r>
            <w:r w:rsidR="005A117F">
              <w:rPr>
                <w:noProof/>
                <w:webHidden/>
              </w:rPr>
              <w:tab/>
            </w:r>
            <w:r w:rsidR="005A117F">
              <w:rPr>
                <w:noProof/>
                <w:webHidden/>
              </w:rPr>
              <w:fldChar w:fldCharType="begin"/>
            </w:r>
            <w:r w:rsidR="005A117F">
              <w:rPr>
                <w:noProof/>
                <w:webHidden/>
              </w:rPr>
              <w:instrText xml:space="preserve"> PAGEREF _Toc214884059 \h </w:instrText>
            </w:r>
            <w:r w:rsidR="005A117F">
              <w:rPr>
                <w:noProof/>
                <w:webHidden/>
              </w:rPr>
            </w:r>
            <w:r w:rsidR="005A117F">
              <w:rPr>
                <w:noProof/>
                <w:webHidden/>
              </w:rPr>
              <w:fldChar w:fldCharType="separate"/>
            </w:r>
            <w:r w:rsidR="005A117F">
              <w:rPr>
                <w:noProof/>
                <w:webHidden/>
              </w:rPr>
              <w:t>4</w:t>
            </w:r>
            <w:r w:rsidR="005A117F">
              <w:rPr>
                <w:noProof/>
                <w:webHidden/>
              </w:rPr>
              <w:fldChar w:fldCharType="end"/>
            </w:r>
          </w:hyperlink>
        </w:p>
        <w:p w14:paraId="628FF41B" w14:textId="08D1FBBB" w:rsidR="005A117F" w:rsidRDefault="00972F34">
          <w:pPr>
            <w:pStyle w:val="TM1"/>
            <w:tabs>
              <w:tab w:val="left" w:pos="480"/>
              <w:tab w:val="right" w:leader="dot" w:pos="9016"/>
            </w:tabs>
            <w:rPr>
              <w:rFonts w:asciiTheme="minorHAnsi" w:eastAsiaTheme="minorEastAsia" w:hAnsiTheme="minorHAnsi"/>
              <w:noProof/>
            </w:rPr>
          </w:pPr>
          <w:hyperlink w:anchor="_Toc214884060" w:history="1">
            <w:r w:rsidR="005A117F" w:rsidRPr="00857301">
              <w:rPr>
                <w:rStyle w:val="Lienhypertexte"/>
                <w:noProof/>
                <w:lang w:val="en-GB"/>
              </w:rPr>
              <w:t>9.</w:t>
            </w:r>
            <w:r w:rsidR="005A117F">
              <w:rPr>
                <w:rFonts w:asciiTheme="minorHAnsi" w:eastAsiaTheme="minorEastAsia" w:hAnsiTheme="minorHAnsi"/>
                <w:noProof/>
              </w:rPr>
              <w:tab/>
            </w:r>
            <w:r w:rsidR="005A117F" w:rsidRPr="00857301">
              <w:rPr>
                <w:rStyle w:val="Lienhypertexte"/>
                <w:noProof/>
                <w:lang w:val="en-GB"/>
              </w:rPr>
              <w:t>Financial aspects and insurance</w:t>
            </w:r>
            <w:r w:rsidR="005A117F">
              <w:rPr>
                <w:noProof/>
                <w:webHidden/>
              </w:rPr>
              <w:tab/>
            </w:r>
            <w:r w:rsidR="005A117F">
              <w:rPr>
                <w:noProof/>
                <w:webHidden/>
              </w:rPr>
              <w:fldChar w:fldCharType="begin"/>
            </w:r>
            <w:r w:rsidR="005A117F">
              <w:rPr>
                <w:noProof/>
                <w:webHidden/>
              </w:rPr>
              <w:instrText xml:space="preserve"> PAGEREF _Toc214884060 \h </w:instrText>
            </w:r>
            <w:r w:rsidR="005A117F">
              <w:rPr>
                <w:noProof/>
                <w:webHidden/>
              </w:rPr>
            </w:r>
            <w:r w:rsidR="005A117F">
              <w:rPr>
                <w:noProof/>
                <w:webHidden/>
              </w:rPr>
              <w:fldChar w:fldCharType="separate"/>
            </w:r>
            <w:r w:rsidR="005A117F">
              <w:rPr>
                <w:noProof/>
                <w:webHidden/>
              </w:rPr>
              <w:t>4</w:t>
            </w:r>
            <w:r w:rsidR="005A117F">
              <w:rPr>
                <w:noProof/>
                <w:webHidden/>
              </w:rPr>
              <w:fldChar w:fldCharType="end"/>
            </w:r>
          </w:hyperlink>
        </w:p>
        <w:p w14:paraId="479495F0" w14:textId="0FA141F9" w:rsidR="005A117F" w:rsidRDefault="00972F34">
          <w:pPr>
            <w:pStyle w:val="TM2"/>
            <w:tabs>
              <w:tab w:val="left" w:pos="1440"/>
              <w:tab w:val="right" w:leader="dot" w:pos="9016"/>
            </w:tabs>
            <w:rPr>
              <w:rFonts w:asciiTheme="minorHAnsi" w:eastAsiaTheme="minorEastAsia" w:hAnsiTheme="minorHAnsi"/>
              <w:noProof/>
            </w:rPr>
          </w:pPr>
          <w:hyperlink w:anchor="_Toc214884061" w:history="1">
            <w:r w:rsidR="005A117F" w:rsidRPr="00857301">
              <w:rPr>
                <w:rStyle w:val="Lienhypertexte"/>
                <w:noProof/>
                <w:lang w:val="en-GB"/>
              </w:rPr>
              <w:t>Annex I.</w:t>
            </w:r>
            <w:r w:rsidR="005A117F">
              <w:rPr>
                <w:rFonts w:asciiTheme="minorHAnsi" w:eastAsiaTheme="minorEastAsia" w:hAnsiTheme="minorHAnsi"/>
                <w:noProof/>
              </w:rPr>
              <w:tab/>
            </w:r>
            <w:r w:rsidR="005A117F" w:rsidRPr="00857301">
              <w:rPr>
                <w:rStyle w:val="Lienhypertexte"/>
                <w:noProof/>
                <w:lang w:val="en-GB"/>
              </w:rPr>
              <w:t>Visual inspection, record of the surfaces of the transfer standards</w:t>
            </w:r>
            <w:r w:rsidR="005A117F">
              <w:rPr>
                <w:noProof/>
                <w:webHidden/>
              </w:rPr>
              <w:tab/>
            </w:r>
            <w:r w:rsidR="005A117F">
              <w:rPr>
                <w:noProof/>
                <w:webHidden/>
              </w:rPr>
              <w:fldChar w:fldCharType="begin"/>
            </w:r>
            <w:r w:rsidR="005A117F">
              <w:rPr>
                <w:noProof/>
                <w:webHidden/>
              </w:rPr>
              <w:instrText xml:space="preserve"> PAGEREF _Toc214884061 \h </w:instrText>
            </w:r>
            <w:r w:rsidR="005A117F">
              <w:rPr>
                <w:noProof/>
                <w:webHidden/>
              </w:rPr>
            </w:r>
            <w:r w:rsidR="005A117F">
              <w:rPr>
                <w:noProof/>
                <w:webHidden/>
              </w:rPr>
              <w:fldChar w:fldCharType="separate"/>
            </w:r>
            <w:r w:rsidR="005A117F">
              <w:rPr>
                <w:noProof/>
                <w:webHidden/>
              </w:rPr>
              <w:t>5</w:t>
            </w:r>
            <w:r w:rsidR="005A117F">
              <w:rPr>
                <w:noProof/>
                <w:webHidden/>
              </w:rPr>
              <w:fldChar w:fldCharType="end"/>
            </w:r>
          </w:hyperlink>
        </w:p>
        <w:p w14:paraId="4E0C2597" w14:textId="2A48E1C5" w:rsidR="00F96BF8" w:rsidRPr="00A70784" w:rsidRDefault="00F96BF8">
          <w:pPr>
            <w:rPr>
              <w:b/>
              <w:bCs/>
              <w:noProof/>
              <w:lang w:val="en-GB"/>
            </w:rPr>
          </w:pPr>
          <w:r w:rsidRPr="00C65958">
            <w:rPr>
              <w:b/>
              <w:bCs/>
              <w:noProof/>
              <w:lang w:val="en-GB"/>
            </w:rPr>
            <w:fldChar w:fldCharType="end"/>
          </w:r>
        </w:p>
      </w:sdtContent>
    </w:sdt>
    <w:p w14:paraId="4BB1910E" w14:textId="5BD56289" w:rsidR="00A70784" w:rsidRDefault="00A70784">
      <w:pPr>
        <w:spacing w:after="160"/>
        <w:jc w:val="left"/>
        <w:rPr>
          <w:lang w:val="en-GB"/>
        </w:rPr>
      </w:pPr>
      <w:r>
        <w:rPr>
          <w:lang w:val="en-GB"/>
        </w:rPr>
        <w:br w:type="page"/>
      </w:r>
    </w:p>
    <w:p w14:paraId="025E1B78" w14:textId="3C3B5826" w:rsidR="00F96BF8" w:rsidRPr="00C65958" w:rsidRDefault="00B66F44" w:rsidP="002876C9">
      <w:pPr>
        <w:pStyle w:val="Titre1"/>
        <w:rPr>
          <w:lang w:val="en-GB"/>
        </w:rPr>
      </w:pPr>
      <w:bookmarkStart w:id="0" w:name="_Toc214884052"/>
      <w:r w:rsidRPr="00C65958">
        <w:rPr>
          <w:lang w:val="en-GB"/>
        </w:rPr>
        <w:lastRenderedPageBreak/>
        <w:t>Aim</w:t>
      </w:r>
      <w:bookmarkEnd w:id="0"/>
    </w:p>
    <w:p w14:paraId="7B44254C" w14:textId="254098DC" w:rsidR="00D3593A" w:rsidRPr="00C65958" w:rsidRDefault="00B66F44" w:rsidP="00D3593A">
      <w:pPr>
        <w:tabs>
          <w:tab w:val="left" w:pos="360"/>
        </w:tabs>
        <w:spacing w:before="60"/>
        <w:rPr>
          <w:lang w:val="en-GB"/>
        </w:rPr>
      </w:pPr>
      <w:r w:rsidRPr="00C65958">
        <w:rPr>
          <w:lang w:val="en-GB"/>
        </w:rPr>
        <w:t xml:space="preserve">The </w:t>
      </w:r>
      <w:r w:rsidR="0083301C" w:rsidRPr="00C65958">
        <w:rPr>
          <w:lang w:val="en-GB"/>
        </w:rPr>
        <w:t>objectives of</w:t>
      </w:r>
      <w:r w:rsidRPr="00C65958">
        <w:rPr>
          <w:lang w:val="en-GB"/>
        </w:rPr>
        <w:t xml:space="preserve"> this</w:t>
      </w:r>
      <w:r w:rsidR="0083301C" w:rsidRPr="00C65958">
        <w:rPr>
          <w:lang w:val="en-GB"/>
        </w:rPr>
        <w:t xml:space="preserve"> </w:t>
      </w:r>
      <w:r w:rsidRPr="00C65958">
        <w:rPr>
          <w:lang w:val="en-GB"/>
        </w:rPr>
        <w:t>s</w:t>
      </w:r>
      <w:r w:rsidR="00CF73D1">
        <w:rPr>
          <w:lang w:val="en-GB"/>
        </w:rPr>
        <w:t>upplementary</w:t>
      </w:r>
      <w:r w:rsidRPr="00C65958">
        <w:rPr>
          <w:lang w:val="en-GB"/>
        </w:rPr>
        <w:t xml:space="preserve"> comparison are to facilitate the</w:t>
      </w:r>
      <w:r w:rsidR="0083301C" w:rsidRPr="00C65958">
        <w:rPr>
          <w:lang w:val="en-GB"/>
        </w:rPr>
        <w:t xml:space="preserve"> </w:t>
      </w:r>
      <w:r w:rsidRPr="00C65958">
        <w:rPr>
          <w:lang w:val="en-GB"/>
        </w:rPr>
        <w:t>demonstration</w:t>
      </w:r>
      <w:r w:rsidR="0083301C" w:rsidRPr="00C65958">
        <w:rPr>
          <w:lang w:val="en-GB"/>
        </w:rPr>
        <w:t xml:space="preserve"> </w:t>
      </w:r>
      <w:r w:rsidRPr="00C65958">
        <w:rPr>
          <w:lang w:val="en-GB"/>
        </w:rPr>
        <w:t>of</w:t>
      </w:r>
      <w:r w:rsidR="0083301C" w:rsidRPr="00C65958">
        <w:rPr>
          <w:lang w:val="en-GB"/>
        </w:rPr>
        <w:t xml:space="preserve"> </w:t>
      </w:r>
      <w:r w:rsidRPr="00C65958">
        <w:rPr>
          <w:lang w:val="en-GB"/>
        </w:rPr>
        <w:t>metrological</w:t>
      </w:r>
      <w:r w:rsidR="0083301C" w:rsidRPr="00C65958">
        <w:rPr>
          <w:lang w:val="en-GB"/>
        </w:rPr>
        <w:t xml:space="preserve"> </w:t>
      </w:r>
      <w:r w:rsidRPr="00C65958">
        <w:rPr>
          <w:lang w:val="en-GB"/>
        </w:rPr>
        <w:t>equivalence</w:t>
      </w:r>
      <w:r w:rsidR="0083301C" w:rsidRPr="00C65958">
        <w:rPr>
          <w:lang w:val="en-GB"/>
        </w:rPr>
        <w:t xml:space="preserve"> </w:t>
      </w:r>
      <w:r w:rsidRPr="00C65958">
        <w:rPr>
          <w:lang w:val="en-GB"/>
        </w:rPr>
        <w:t xml:space="preserve">between the two participating national laboratories, and </w:t>
      </w:r>
      <w:r w:rsidR="00856536" w:rsidRPr="00C65958">
        <w:rPr>
          <w:lang w:val="en-GB"/>
        </w:rPr>
        <w:t>to enable</w:t>
      </w:r>
      <w:r w:rsidRPr="00C65958">
        <w:rPr>
          <w:lang w:val="en-GB"/>
        </w:rPr>
        <w:t xml:space="preserve"> Bureau Luxembourgeois de métrologie (ILNAS) to publish Calibration </w:t>
      </w:r>
      <w:r w:rsidR="00B76526" w:rsidRPr="00C65958">
        <w:rPr>
          <w:lang w:val="en-GB"/>
        </w:rPr>
        <w:t>and Measurement</w:t>
      </w:r>
      <w:r w:rsidRPr="00C65958">
        <w:rPr>
          <w:lang w:val="en-GB"/>
        </w:rPr>
        <w:t xml:space="preserve"> Capabilities (CMCs) in the BIPM Key</w:t>
      </w:r>
      <w:r w:rsidR="00856536" w:rsidRPr="00C65958">
        <w:rPr>
          <w:lang w:val="en-GB"/>
        </w:rPr>
        <w:t xml:space="preserve"> </w:t>
      </w:r>
      <w:r w:rsidRPr="00C65958">
        <w:rPr>
          <w:lang w:val="en-GB"/>
        </w:rPr>
        <w:t>Comparison</w:t>
      </w:r>
      <w:r w:rsidR="00856536" w:rsidRPr="00C65958">
        <w:rPr>
          <w:lang w:val="en-GB"/>
        </w:rPr>
        <w:t xml:space="preserve"> </w:t>
      </w:r>
      <w:r w:rsidRPr="00C65958">
        <w:rPr>
          <w:lang w:val="en-GB"/>
        </w:rPr>
        <w:t>Database (KCDB).</w:t>
      </w:r>
    </w:p>
    <w:p w14:paraId="6F55443D" w14:textId="54BDBEF9" w:rsidR="00D3593A" w:rsidRPr="00C65958" w:rsidRDefault="00B76526" w:rsidP="00B76526">
      <w:pPr>
        <w:pStyle w:val="Titre1"/>
        <w:rPr>
          <w:lang w:val="en-GB"/>
        </w:rPr>
      </w:pPr>
      <w:bookmarkStart w:id="1" w:name="_Toc214884053"/>
      <w:r w:rsidRPr="00C65958">
        <w:rPr>
          <w:lang w:val="en-GB"/>
        </w:rPr>
        <w:t>Participants</w:t>
      </w:r>
      <w:bookmarkEnd w:id="1"/>
    </w:p>
    <w:p w14:paraId="79D6AB9B" w14:textId="2247B765" w:rsidR="00B76526" w:rsidRPr="00C65958" w:rsidRDefault="00B76526" w:rsidP="00B76526">
      <w:pPr>
        <w:rPr>
          <w:lang w:val="en-GB"/>
        </w:rPr>
      </w:pPr>
      <w:r w:rsidRPr="00C65958">
        <w:rPr>
          <w:b/>
          <w:bCs/>
          <w:lang w:val="en-GB"/>
        </w:rPr>
        <w:t>Participant 1</w:t>
      </w:r>
      <w:r w:rsidRPr="00C65958">
        <w:rPr>
          <w:lang w:val="en-GB"/>
        </w:rPr>
        <w:t xml:space="preserve"> (</w:t>
      </w:r>
      <w:r w:rsidR="001666E9" w:rsidRPr="00367157">
        <w:rPr>
          <w:lang w:val="fr-FR"/>
        </w:rPr>
        <w:t>Pilot laboratory</w:t>
      </w:r>
      <w:r w:rsidRPr="00C65958">
        <w:rPr>
          <w:lang w:val="en-GB"/>
        </w:rPr>
        <w:t>)</w:t>
      </w:r>
    </w:p>
    <w:p w14:paraId="2045F1A0" w14:textId="77777777" w:rsidR="001666E9" w:rsidRPr="00367157" w:rsidRDefault="001666E9" w:rsidP="001666E9">
      <w:pPr>
        <w:rPr>
          <w:lang w:val="fr-FR"/>
        </w:rPr>
      </w:pPr>
      <w:r w:rsidRPr="00367157">
        <w:rPr>
          <w:lang w:val="fr-FR"/>
        </w:rPr>
        <w:t>Laboratoire National de métrologie et d’Essais (LNE)</w:t>
      </w:r>
    </w:p>
    <w:p w14:paraId="36533C8D" w14:textId="77777777" w:rsidR="001666E9" w:rsidRPr="00367157" w:rsidRDefault="001666E9" w:rsidP="001666E9">
      <w:pPr>
        <w:rPr>
          <w:lang w:val="fr-FR"/>
        </w:rPr>
      </w:pPr>
      <w:r w:rsidRPr="00367157">
        <w:rPr>
          <w:lang w:val="fr-FR"/>
        </w:rPr>
        <w:t>1 rue Gaston-Boissier</w:t>
      </w:r>
    </w:p>
    <w:p w14:paraId="3246B441" w14:textId="77777777" w:rsidR="001666E9" w:rsidRPr="00367157" w:rsidRDefault="001666E9" w:rsidP="001666E9">
      <w:pPr>
        <w:rPr>
          <w:lang w:val="fr-FR"/>
        </w:rPr>
      </w:pPr>
      <w:r w:rsidRPr="00367157">
        <w:rPr>
          <w:lang w:val="fr-FR"/>
        </w:rPr>
        <w:t>F-75015 Paris</w:t>
      </w:r>
    </w:p>
    <w:p w14:paraId="5D7E02F2" w14:textId="77777777" w:rsidR="001666E9" w:rsidRPr="00367157" w:rsidRDefault="001666E9" w:rsidP="001666E9">
      <w:pPr>
        <w:rPr>
          <w:lang w:val="fr-FR"/>
        </w:rPr>
      </w:pPr>
      <w:r w:rsidRPr="00367157">
        <w:rPr>
          <w:lang w:val="fr-FR"/>
        </w:rPr>
        <w:t>France</w:t>
      </w:r>
    </w:p>
    <w:p w14:paraId="4643D5E1" w14:textId="024F1232" w:rsidR="001666E9" w:rsidRPr="00B62D5E" w:rsidRDefault="001666E9" w:rsidP="001666E9">
      <w:pPr>
        <w:rPr>
          <w:lang w:val="fr-FR"/>
        </w:rPr>
      </w:pPr>
      <w:r w:rsidRPr="00B62D5E">
        <w:rPr>
          <w:lang w:val="fr-FR"/>
        </w:rPr>
        <w:t xml:space="preserve">Phone: +33 1 40 </w:t>
      </w:r>
      <w:r w:rsidR="006F68F2" w:rsidRPr="00B62D5E">
        <w:rPr>
          <w:lang w:val="fr-FR"/>
        </w:rPr>
        <w:t>43 37 98</w:t>
      </w:r>
    </w:p>
    <w:p w14:paraId="3370FC05" w14:textId="77777777" w:rsidR="001666E9" w:rsidRPr="00B62D5E" w:rsidRDefault="001666E9" w:rsidP="001666E9">
      <w:pPr>
        <w:rPr>
          <w:lang w:val="fr-FR"/>
        </w:rPr>
      </w:pPr>
      <w:r w:rsidRPr="00B62D5E">
        <w:rPr>
          <w:lang w:val="fr-FR"/>
        </w:rPr>
        <w:t>Fax: +33 1 40 43 37 37</w:t>
      </w:r>
    </w:p>
    <w:p w14:paraId="10811925" w14:textId="21E7B994" w:rsidR="001666E9" w:rsidRPr="00B62D5E" w:rsidRDefault="001666E9" w:rsidP="001666E9">
      <w:pPr>
        <w:rPr>
          <w:lang w:val="fr-FR"/>
        </w:rPr>
      </w:pPr>
      <w:r w:rsidRPr="00B62D5E">
        <w:rPr>
          <w:lang w:val="fr-FR"/>
        </w:rPr>
        <w:t xml:space="preserve">Contact </w:t>
      </w:r>
      <w:r w:rsidR="00CF73D1" w:rsidRPr="00B62D5E">
        <w:rPr>
          <w:lang w:val="fr-FR"/>
        </w:rPr>
        <w:t>Person</w:t>
      </w:r>
      <w:r w:rsidRPr="00B62D5E">
        <w:rPr>
          <w:lang w:val="fr-FR"/>
        </w:rPr>
        <w:t xml:space="preserve">: </w:t>
      </w:r>
      <w:r w:rsidR="006F68F2" w:rsidRPr="00B62D5E">
        <w:rPr>
          <w:lang w:val="fr-FR"/>
        </w:rPr>
        <w:t>Bartholomé Blanc</w:t>
      </w:r>
      <w:r w:rsidRPr="00B62D5E">
        <w:rPr>
          <w:lang w:val="fr-FR"/>
        </w:rPr>
        <w:t xml:space="preserve"> (</w:t>
      </w:r>
      <w:hyperlink r:id="rId8" w:history="1">
        <w:r w:rsidR="00CF73D1" w:rsidRPr="00DF238D">
          <w:rPr>
            <w:rStyle w:val="Lienhypertexte"/>
            <w:lang w:val="fr-FR"/>
          </w:rPr>
          <w:t>bartholome.blanc@lne.fr</w:t>
        </w:r>
      </w:hyperlink>
      <w:r w:rsidR="00CF73D1">
        <w:rPr>
          <w:lang w:val="fr-FR"/>
        </w:rPr>
        <w:t>)</w:t>
      </w:r>
    </w:p>
    <w:p w14:paraId="2F26A097" w14:textId="77777777" w:rsidR="00807453" w:rsidRPr="00367157" w:rsidRDefault="00807453" w:rsidP="00B76526">
      <w:pPr>
        <w:rPr>
          <w:lang w:val="fr-FR"/>
        </w:rPr>
      </w:pPr>
    </w:p>
    <w:p w14:paraId="6FB551BB" w14:textId="7E34EF92" w:rsidR="00807453" w:rsidRPr="00367157" w:rsidRDefault="00807453" w:rsidP="00807453">
      <w:pPr>
        <w:rPr>
          <w:lang w:val="fr-FR"/>
        </w:rPr>
      </w:pPr>
      <w:r w:rsidRPr="00367157">
        <w:rPr>
          <w:b/>
          <w:bCs/>
          <w:lang w:val="fr-FR"/>
        </w:rPr>
        <w:t>Participant 2</w:t>
      </w:r>
    </w:p>
    <w:p w14:paraId="51D761D8" w14:textId="77777777" w:rsidR="001666E9" w:rsidRPr="00367157" w:rsidRDefault="001666E9" w:rsidP="001666E9">
      <w:pPr>
        <w:rPr>
          <w:lang w:val="fr-FR"/>
        </w:rPr>
      </w:pPr>
      <w:r w:rsidRPr="00367157">
        <w:rPr>
          <w:lang w:val="fr-FR"/>
        </w:rPr>
        <w:t>Bureau Luxembourgeois de Métrologie (ILNAS)</w:t>
      </w:r>
    </w:p>
    <w:p w14:paraId="4ED18C9C" w14:textId="77777777" w:rsidR="001666E9" w:rsidRPr="00367157" w:rsidRDefault="001666E9" w:rsidP="001666E9">
      <w:pPr>
        <w:rPr>
          <w:lang w:val="fr-FR"/>
        </w:rPr>
      </w:pPr>
      <w:r w:rsidRPr="00367157">
        <w:rPr>
          <w:lang w:val="fr-FR"/>
        </w:rPr>
        <w:t>11A, rue de la Gare</w:t>
      </w:r>
    </w:p>
    <w:p w14:paraId="580C2126" w14:textId="77777777" w:rsidR="001666E9" w:rsidRPr="00367157" w:rsidRDefault="001666E9" w:rsidP="001666E9">
      <w:pPr>
        <w:rPr>
          <w:lang w:val="fr-FR"/>
        </w:rPr>
      </w:pPr>
      <w:r w:rsidRPr="00367157">
        <w:rPr>
          <w:lang w:val="fr-FR"/>
        </w:rPr>
        <w:t>L-8325 Capellen</w:t>
      </w:r>
    </w:p>
    <w:p w14:paraId="64609EE5" w14:textId="77777777" w:rsidR="001666E9" w:rsidRPr="00367157" w:rsidRDefault="001666E9" w:rsidP="001666E9">
      <w:pPr>
        <w:rPr>
          <w:lang w:val="fr-FR"/>
        </w:rPr>
      </w:pPr>
      <w:r w:rsidRPr="00367157">
        <w:rPr>
          <w:lang w:val="fr-FR"/>
        </w:rPr>
        <w:t>Luxembourg</w:t>
      </w:r>
    </w:p>
    <w:p w14:paraId="69BCAD34" w14:textId="77777777" w:rsidR="001666E9" w:rsidRPr="00367157" w:rsidRDefault="001666E9" w:rsidP="001666E9">
      <w:pPr>
        <w:rPr>
          <w:lang w:val="fr-FR"/>
        </w:rPr>
      </w:pPr>
      <w:r w:rsidRPr="00367157">
        <w:rPr>
          <w:lang w:val="fr-FR"/>
        </w:rPr>
        <w:t>Phone: +352 247 743 78</w:t>
      </w:r>
    </w:p>
    <w:p w14:paraId="064D80F5" w14:textId="77777777" w:rsidR="001666E9" w:rsidRPr="00367157" w:rsidRDefault="001666E9" w:rsidP="001666E9">
      <w:pPr>
        <w:rPr>
          <w:lang w:val="fr-FR"/>
        </w:rPr>
      </w:pPr>
      <w:r w:rsidRPr="00367157">
        <w:rPr>
          <w:lang w:val="fr-FR"/>
        </w:rPr>
        <w:t>Fax: +352 247 943 90</w:t>
      </w:r>
    </w:p>
    <w:p w14:paraId="6658DB0B" w14:textId="1E132DAA" w:rsidR="001666E9" w:rsidRDefault="001666E9" w:rsidP="001666E9">
      <w:pPr>
        <w:rPr>
          <w:lang w:val="fr-FR"/>
        </w:rPr>
      </w:pPr>
      <w:r w:rsidRPr="00367157">
        <w:rPr>
          <w:lang w:val="fr-FR"/>
        </w:rPr>
        <w:t xml:space="preserve">Contact </w:t>
      </w:r>
      <w:r w:rsidR="00CF73D1" w:rsidRPr="00367157">
        <w:rPr>
          <w:lang w:val="fr-FR"/>
        </w:rPr>
        <w:t>Person</w:t>
      </w:r>
      <w:r w:rsidRPr="00367157">
        <w:rPr>
          <w:lang w:val="fr-FR"/>
        </w:rPr>
        <w:t>: Quentin Sanchez (</w:t>
      </w:r>
      <w:hyperlink r:id="rId9" w:history="1">
        <w:r w:rsidRPr="00367157">
          <w:rPr>
            <w:rStyle w:val="Lienhypertexte"/>
            <w:lang w:val="fr-FR"/>
          </w:rPr>
          <w:t>quentin.sanchez@ilnas.etat.lu</w:t>
        </w:r>
      </w:hyperlink>
      <w:r w:rsidRPr="00367157">
        <w:rPr>
          <w:lang w:val="fr-FR"/>
        </w:rPr>
        <w:t>)</w:t>
      </w:r>
    </w:p>
    <w:p w14:paraId="6D8E6D9C" w14:textId="77777777" w:rsidR="00CE6F86" w:rsidRDefault="00CE6F86" w:rsidP="001666E9">
      <w:pPr>
        <w:rPr>
          <w:lang w:val="fr-FR"/>
        </w:rPr>
      </w:pPr>
    </w:p>
    <w:p w14:paraId="4D2EB554" w14:textId="77777777" w:rsidR="00CE6F86" w:rsidRPr="00CE6F86" w:rsidRDefault="00CE6F86" w:rsidP="00CE6F86">
      <w:pPr>
        <w:rPr>
          <w:b/>
          <w:bCs/>
        </w:rPr>
      </w:pPr>
      <w:r w:rsidRPr="00CE6F86">
        <w:rPr>
          <w:b/>
          <w:bCs/>
        </w:rPr>
        <w:t>Collector of results</w:t>
      </w:r>
    </w:p>
    <w:p w14:paraId="13EF2E10" w14:textId="77777777" w:rsidR="00CE6F86" w:rsidRDefault="00CE6F86" w:rsidP="00CE6F86">
      <w:r w:rsidRPr="00272934">
        <w:t>Research Institutes of Sweden (R</w:t>
      </w:r>
      <w:r>
        <w:t>ISE)</w:t>
      </w:r>
    </w:p>
    <w:p w14:paraId="59C6C76B" w14:textId="77777777" w:rsidR="00CE6F86" w:rsidRPr="00CE6F86" w:rsidRDefault="00CE6F86" w:rsidP="00CE6F86">
      <w:pPr>
        <w:rPr>
          <w:lang w:val="fr-FR"/>
        </w:rPr>
      </w:pPr>
      <w:r w:rsidRPr="00CE6F86">
        <w:rPr>
          <w:lang w:val="fr-FR"/>
        </w:rPr>
        <w:t>Brinellgatan 4</w:t>
      </w:r>
    </w:p>
    <w:p w14:paraId="39DD4922" w14:textId="77777777" w:rsidR="00CE6F86" w:rsidRPr="00CE6F86" w:rsidRDefault="00CE6F86" w:rsidP="00CE6F86">
      <w:pPr>
        <w:rPr>
          <w:lang w:val="fr-FR"/>
        </w:rPr>
      </w:pPr>
      <w:r w:rsidRPr="00CE6F86">
        <w:rPr>
          <w:lang w:val="fr-FR"/>
        </w:rPr>
        <w:t>SE-504 62 Borås</w:t>
      </w:r>
    </w:p>
    <w:p w14:paraId="794B8174" w14:textId="77777777" w:rsidR="00CE6F86" w:rsidRPr="00CE6F86" w:rsidRDefault="00CE6F86" w:rsidP="00CE6F86">
      <w:pPr>
        <w:rPr>
          <w:lang w:val="fr-FR"/>
        </w:rPr>
      </w:pPr>
      <w:r w:rsidRPr="00CE6F86">
        <w:rPr>
          <w:lang w:val="fr-FR"/>
        </w:rPr>
        <w:t>Sweden</w:t>
      </w:r>
    </w:p>
    <w:p w14:paraId="60B232C1" w14:textId="77777777" w:rsidR="00CE6F86" w:rsidRDefault="00CE6F86" w:rsidP="00CE6F86">
      <w:pPr>
        <w:rPr>
          <w:lang w:val="fr-FR"/>
        </w:rPr>
      </w:pPr>
      <w:r w:rsidRPr="00367157">
        <w:rPr>
          <w:lang w:val="fr-FR"/>
        </w:rPr>
        <w:t xml:space="preserve">Phone: </w:t>
      </w:r>
      <w:r w:rsidRPr="00272934">
        <w:rPr>
          <w:lang w:val="fr-FR"/>
        </w:rPr>
        <w:t>+46 10 516 62 07</w:t>
      </w:r>
    </w:p>
    <w:p w14:paraId="2F51FA72" w14:textId="77777777" w:rsidR="00CE6F86" w:rsidRPr="00367157" w:rsidRDefault="00CE6F86" w:rsidP="00CE6F86">
      <w:pPr>
        <w:rPr>
          <w:lang w:val="fr-FR"/>
        </w:rPr>
      </w:pPr>
      <w:r>
        <w:rPr>
          <w:lang w:val="fr-FR"/>
        </w:rPr>
        <w:t xml:space="preserve">Mobile: </w:t>
      </w:r>
      <w:r w:rsidRPr="00272934">
        <w:rPr>
          <w:lang w:val="fr-FR"/>
        </w:rPr>
        <w:t>+46 76 846 62 07</w:t>
      </w:r>
    </w:p>
    <w:p w14:paraId="5B707E04" w14:textId="7D566188" w:rsidR="00CE6F86" w:rsidRPr="00367157" w:rsidRDefault="00CE6F86" w:rsidP="001666E9">
      <w:pPr>
        <w:rPr>
          <w:lang w:val="fr-FR"/>
        </w:rPr>
      </w:pPr>
      <w:r w:rsidRPr="00367157">
        <w:rPr>
          <w:lang w:val="fr-FR"/>
        </w:rPr>
        <w:t xml:space="preserve">Contact </w:t>
      </w:r>
      <w:r w:rsidR="00CF73D1" w:rsidRPr="00367157">
        <w:rPr>
          <w:lang w:val="fr-FR"/>
        </w:rPr>
        <w:t>Person</w:t>
      </w:r>
      <w:r w:rsidRPr="00367157">
        <w:rPr>
          <w:lang w:val="fr-FR"/>
        </w:rPr>
        <w:t>:</w:t>
      </w:r>
      <w:r>
        <w:rPr>
          <w:lang w:val="fr-FR"/>
        </w:rPr>
        <w:t xml:space="preserve"> Mikolaj Wozniak (</w:t>
      </w:r>
      <w:hyperlink r:id="rId10" w:history="1">
        <w:r w:rsidRPr="00CE7995">
          <w:rPr>
            <w:rStyle w:val="Lienhypertexte"/>
            <w:lang w:val="fr-FR"/>
          </w:rPr>
          <w:t>mikolaj.wozniak@ri.se</w:t>
        </w:r>
      </w:hyperlink>
      <w:r>
        <w:rPr>
          <w:lang w:val="fr-FR"/>
        </w:rPr>
        <w:t>)</w:t>
      </w:r>
    </w:p>
    <w:p w14:paraId="0DBFAB34" w14:textId="79DF0E94" w:rsidR="002876C9" w:rsidRPr="00C65958" w:rsidRDefault="006E6A4E" w:rsidP="006E6A4E">
      <w:pPr>
        <w:pStyle w:val="Titre1"/>
        <w:rPr>
          <w:lang w:val="en-GB"/>
        </w:rPr>
      </w:pPr>
      <w:bookmarkStart w:id="2" w:name="_Toc214884054"/>
      <w:r w:rsidRPr="00C65958">
        <w:rPr>
          <w:lang w:val="en-GB"/>
        </w:rPr>
        <w:t>Tr</w:t>
      </w:r>
      <w:r w:rsidR="00BC1E0E" w:rsidRPr="00C65958">
        <w:rPr>
          <w:lang w:val="en-GB"/>
        </w:rPr>
        <w:t>avelling</w:t>
      </w:r>
      <w:r w:rsidRPr="00C65958">
        <w:rPr>
          <w:lang w:val="en-GB"/>
        </w:rPr>
        <w:t xml:space="preserve"> standards</w:t>
      </w:r>
      <w:bookmarkEnd w:id="2"/>
    </w:p>
    <w:p w14:paraId="3AE80A5F" w14:textId="5B7A7FF8" w:rsidR="006E6A4E" w:rsidRPr="00C65958" w:rsidRDefault="00C9781B" w:rsidP="006E6A4E">
      <w:pPr>
        <w:spacing w:line="360" w:lineRule="auto"/>
        <w:rPr>
          <w:lang w:val="en-GB"/>
        </w:rPr>
      </w:pPr>
      <w:r>
        <w:rPr>
          <w:lang w:val="en-GB"/>
        </w:rPr>
        <w:t>One set</w:t>
      </w:r>
      <w:r w:rsidR="006E6A4E" w:rsidRPr="00C65958">
        <w:rPr>
          <w:lang w:val="en-GB"/>
        </w:rPr>
        <w:t xml:space="preserve"> of tr</w:t>
      </w:r>
      <w:r w:rsidR="00BC1E0E" w:rsidRPr="00C65958">
        <w:rPr>
          <w:lang w:val="en-GB"/>
        </w:rPr>
        <w:t>avelling</w:t>
      </w:r>
      <w:r w:rsidR="006E6A4E" w:rsidRPr="00C65958">
        <w:rPr>
          <w:lang w:val="en-GB"/>
        </w:rPr>
        <w:t xml:space="preserve"> standards provided by LNE will be used in the comparison:</w:t>
      </w:r>
    </w:p>
    <w:p w14:paraId="34A16662" w14:textId="217F1A98" w:rsidR="006E6A4E" w:rsidRPr="00C65958" w:rsidRDefault="006E6A4E" w:rsidP="006E6A4E">
      <w:pPr>
        <w:pStyle w:val="Paragraphedeliste"/>
        <w:numPr>
          <w:ilvl w:val="0"/>
          <w:numId w:val="3"/>
        </w:numPr>
        <w:spacing w:line="360" w:lineRule="auto"/>
        <w:ind w:left="426"/>
        <w:rPr>
          <w:lang w:val="en-GB"/>
        </w:rPr>
      </w:pPr>
      <w:r w:rsidRPr="00C65958">
        <w:rPr>
          <w:lang w:val="en-GB"/>
        </w:rPr>
        <w:t>F</w:t>
      </w:r>
      <w:r w:rsidR="00CF73D1">
        <w:rPr>
          <w:lang w:val="en-GB"/>
        </w:rPr>
        <w:t>ive</w:t>
      </w:r>
      <w:r w:rsidRPr="00C65958">
        <w:rPr>
          <w:lang w:val="en-GB"/>
        </w:rPr>
        <w:t xml:space="preserve"> weights of nominal value 200 mg, 1 g, </w:t>
      </w:r>
      <w:bookmarkStart w:id="3" w:name="_GoBack"/>
      <w:bookmarkEnd w:id="3"/>
      <w:r w:rsidRPr="00C65958">
        <w:rPr>
          <w:lang w:val="en-GB"/>
        </w:rPr>
        <w:t>50 g</w:t>
      </w:r>
      <w:r w:rsidR="00CF73D1">
        <w:rPr>
          <w:lang w:val="en-GB"/>
        </w:rPr>
        <w:t xml:space="preserve">, </w:t>
      </w:r>
      <w:r w:rsidRPr="00C65958">
        <w:rPr>
          <w:lang w:val="en-GB"/>
        </w:rPr>
        <w:t>200 g</w:t>
      </w:r>
      <w:r w:rsidR="00CF73D1">
        <w:rPr>
          <w:lang w:val="en-GB"/>
        </w:rPr>
        <w:t xml:space="preserve"> and 10 kg.</w:t>
      </w:r>
    </w:p>
    <w:p w14:paraId="2E44224F" w14:textId="457EB322" w:rsidR="002876C9" w:rsidRPr="00C65958" w:rsidRDefault="006E6A4E" w:rsidP="002876C9">
      <w:pPr>
        <w:rPr>
          <w:lang w:val="en-GB"/>
        </w:rPr>
      </w:pPr>
      <w:r w:rsidRPr="00C65958">
        <w:rPr>
          <w:lang w:val="en-GB"/>
        </w:rPr>
        <w:t xml:space="preserve">The weights are identified in </w:t>
      </w:r>
      <w:r w:rsidR="008F1DBB" w:rsidRPr="00C65958">
        <w:rPr>
          <w:lang w:val="en-GB"/>
        </w:rPr>
        <w:fldChar w:fldCharType="begin"/>
      </w:r>
      <w:r w:rsidR="008F1DBB" w:rsidRPr="00C65958">
        <w:rPr>
          <w:lang w:val="en-GB"/>
        </w:rPr>
        <w:instrText xml:space="preserve"> REF _Ref210735287 \h  \* MERGEFORMAT </w:instrText>
      </w:r>
      <w:r w:rsidR="008F1DBB" w:rsidRPr="00C65958">
        <w:rPr>
          <w:lang w:val="en-GB"/>
        </w:rPr>
      </w:r>
      <w:r w:rsidR="008F1DBB" w:rsidRPr="00C65958">
        <w:rPr>
          <w:lang w:val="en-GB"/>
        </w:rPr>
        <w:fldChar w:fldCharType="separate"/>
      </w:r>
      <w:r w:rsidR="008F1DBB" w:rsidRPr="00C65958">
        <w:rPr>
          <w:lang w:val="en-GB"/>
        </w:rPr>
        <w:t>Table 1</w:t>
      </w:r>
      <w:r w:rsidR="008F1DBB" w:rsidRPr="00C65958">
        <w:rPr>
          <w:lang w:val="en-GB"/>
        </w:rPr>
        <w:fldChar w:fldCharType="end"/>
      </w:r>
      <w:r w:rsidRPr="00C65958">
        <w:rPr>
          <w:lang w:val="en-GB"/>
        </w:rPr>
        <w:t>.</w:t>
      </w:r>
    </w:p>
    <w:p w14:paraId="4FCD2A36" w14:textId="3DFB7D9B" w:rsidR="002876C9" w:rsidRDefault="00756095" w:rsidP="002876C9">
      <w:pPr>
        <w:rPr>
          <w:lang w:val="en-GB"/>
        </w:rPr>
      </w:pPr>
      <w:r w:rsidRPr="00C65958">
        <w:rPr>
          <w:lang w:val="en-GB"/>
        </w:rPr>
        <w:t xml:space="preserve">The densities of the weights have been measured by LNE prior to the comparison. </w:t>
      </w:r>
    </w:p>
    <w:p w14:paraId="62713641" w14:textId="77777777" w:rsidR="00CE6F86" w:rsidRPr="00C65958" w:rsidRDefault="00CE6F86" w:rsidP="002876C9">
      <w:pPr>
        <w:rPr>
          <w:lang w:val="en-GB"/>
        </w:rPr>
      </w:pPr>
    </w:p>
    <w:tbl>
      <w:tblPr>
        <w:tblStyle w:val="Grilledutableau"/>
        <w:tblpPr w:leftFromText="180" w:rightFromText="180" w:vertAnchor="text" w:horzAnchor="margin" w:tblpXSpec="center" w:tblpY="266"/>
        <w:tblW w:w="7648" w:type="dxa"/>
        <w:tblLook w:val="04A0" w:firstRow="1" w:lastRow="0" w:firstColumn="1" w:lastColumn="0" w:noHBand="0" w:noVBand="1"/>
      </w:tblPr>
      <w:tblGrid>
        <w:gridCol w:w="1695"/>
        <w:gridCol w:w="1843"/>
        <w:gridCol w:w="2126"/>
        <w:gridCol w:w="1984"/>
      </w:tblGrid>
      <w:tr w:rsidR="00016550" w:rsidRPr="00C65958" w14:paraId="1A8C70FA" w14:textId="77777777" w:rsidTr="00016550">
        <w:trPr>
          <w:trHeight w:val="454"/>
        </w:trPr>
        <w:tc>
          <w:tcPr>
            <w:tcW w:w="1695" w:type="dxa"/>
            <w:vAlign w:val="center"/>
          </w:tcPr>
          <w:p w14:paraId="47577070" w14:textId="77777777" w:rsidR="00016550" w:rsidRPr="00C65958" w:rsidRDefault="00016550" w:rsidP="00016550">
            <w:pPr>
              <w:jc w:val="center"/>
              <w:rPr>
                <w:b/>
                <w:bCs/>
                <w:sz w:val="20"/>
                <w:szCs w:val="20"/>
                <w:lang w:val="en-GB"/>
              </w:rPr>
            </w:pPr>
            <w:r w:rsidRPr="00C65958">
              <w:rPr>
                <w:b/>
                <w:bCs/>
                <w:sz w:val="20"/>
                <w:szCs w:val="20"/>
                <w:lang w:val="en-GB"/>
              </w:rPr>
              <w:lastRenderedPageBreak/>
              <w:t>Nominal value</w:t>
            </w:r>
          </w:p>
        </w:tc>
        <w:tc>
          <w:tcPr>
            <w:tcW w:w="1843" w:type="dxa"/>
            <w:vAlign w:val="center"/>
          </w:tcPr>
          <w:p w14:paraId="00816629" w14:textId="77777777" w:rsidR="00016550" w:rsidRPr="00C65958" w:rsidRDefault="00016550" w:rsidP="00016550">
            <w:pPr>
              <w:jc w:val="center"/>
              <w:rPr>
                <w:b/>
                <w:bCs/>
                <w:sz w:val="20"/>
                <w:szCs w:val="20"/>
                <w:lang w:val="en-GB"/>
              </w:rPr>
            </w:pPr>
            <w:r w:rsidRPr="00C65958">
              <w:rPr>
                <w:b/>
                <w:bCs/>
                <w:sz w:val="20"/>
                <w:szCs w:val="20"/>
                <w:lang w:val="en-GB"/>
              </w:rPr>
              <w:t>Weight ID</w:t>
            </w:r>
          </w:p>
        </w:tc>
        <w:tc>
          <w:tcPr>
            <w:tcW w:w="2126" w:type="dxa"/>
            <w:vAlign w:val="center"/>
          </w:tcPr>
          <w:p w14:paraId="7F38F4D4" w14:textId="77777777" w:rsidR="00016550" w:rsidRPr="00C65958" w:rsidRDefault="00016550" w:rsidP="00016550">
            <w:pPr>
              <w:jc w:val="center"/>
              <w:rPr>
                <w:b/>
                <w:bCs/>
                <w:sz w:val="20"/>
                <w:szCs w:val="20"/>
                <w:lang w:val="en-GB"/>
              </w:rPr>
            </w:pPr>
            <w:r w:rsidRPr="00C65958">
              <w:rPr>
                <w:b/>
                <w:bCs/>
                <w:sz w:val="20"/>
                <w:szCs w:val="20"/>
                <w:lang w:val="en-GB"/>
              </w:rPr>
              <w:t>Density at 20 °C</w:t>
            </w:r>
          </w:p>
        </w:tc>
        <w:tc>
          <w:tcPr>
            <w:tcW w:w="1984" w:type="dxa"/>
            <w:vAlign w:val="center"/>
          </w:tcPr>
          <w:p w14:paraId="4715633A" w14:textId="77777777" w:rsidR="00016550" w:rsidRPr="00C65958" w:rsidRDefault="00016550" w:rsidP="00016550">
            <w:pPr>
              <w:jc w:val="center"/>
              <w:rPr>
                <w:b/>
                <w:bCs/>
                <w:sz w:val="20"/>
                <w:szCs w:val="20"/>
                <w:lang w:val="en-GB"/>
              </w:rPr>
            </w:pPr>
            <w:r w:rsidRPr="00C65958">
              <w:rPr>
                <w:b/>
                <w:bCs/>
                <w:sz w:val="20"/>
                <w:szCs w:val="20"/>
                <w:lang w:val="en-GB"/>
              </w:rPr>
              <w:t>Standard uncertainty</w:t>
            </w:r>
          </w:p>
        </w:tc>
      </w:tr>
      <w:tr w:rsidR="00016550" w:rsidRPr="00C65958" w14:paraId="2BEE44DC" w14:textId="77777777" w:rsidTr="00016550">
        <w:trPr>
          <w:trHeight w:val="454"/>
        </w:trPr>
        <w:tc>
          <w:tcPr>
            <w:tcW w:w="1695" w:type="dxa"/>
            <w:vAlign w:val="center"/>
          </w:tcPr>
          <w:p w14:paraId="18D6F68C" w14:textId="77777777" w:rsidR="00016550" w:rsidRPr="00B62D5E" w:rsidRDefault="00016550" w:rsidP="00016550">
            <w:pPr>
              <w:jc w:val="center"/>
              <w:rPr>
                <w:sz w:val="20"/>
                <w:szCs w:val="20"/>
                <w:lang w:val="en-GB"/>
              </w:rPr>
            </w:pPr>
            <w:r w:rsidRPr="00B62D5E">
              <w:rPr>
                <w:sz w:val="20"/>
                <w:szCs w:val="20"/>
                <w:lang w:val="en-GB"/>
              </w:rPr>
              <w:t>200 mg</w:t>
            </w:r>
          </w:p>
        </w:tc>
        <w:tc>
          <w:tcPr>
            <w:tcW w:w="1843" w:type="dxa"/>
            <w:vAlign w:val="center"/>
          </w:tcPr>
          <w:p w14:paraId="09BD1687" w14:textId="77777777" w:rsidR="00016550" w:rsidRPr="00B62D5E" w:rsidRDefault="00016550" w:rsidP="00016550">
            <w:pPr>
              <w:jc w:val="center"/>
              <w:rPr>
                <w:sz w:val="20"/>
                <w:szCs w:val="20"/>
                <w:lang w:val="en-GB"/>
              </w:rPr>
            </w:pPr>
            <w:r w:rsidRPr="00B62D5E">
              <w:rPr>
                <w:sz w:val="20"/>
                <w:szCs w:val="20"/>
                <w:lang w:val="en-GB"/>
              </w:rPr>
              <w:t>E</w:t>
            </w:r>
          </w:p>
        </w:tc>
        <w:tc>
          <w:tcPr>
            <w:tcW w:w="2126" w:type="dxa"/>
            <w:vAlign w:val="center"/>
          </w:tcPr>
          <w:p w14:paraId="3615FF54" w14:textId="18161C7A" w:rsidR="00016550" w:rsidRPr="00B62D5E" w:rsidRDefault="00016550" w:rsidP="00016550">
            <w:pPr>
              <w:jc w:val="center"/>
              <w:rPr>
                <w:sz w:val="20"/>
                <w:szCs w:val="20"/>
                <w:lang w:val="en-GB"/>
              </w:rPr>
            </w:pPr>
            <w:r w:rsidRPr="00B62D5E">
              <w:rPr>
                <w:sz w:val="20"/>
                <w:szCs w:val="20"/>
                <w:lang w:val="en-GB"/>
              </w:rPr>
              <w:t>7960</w:t>
            </w:r>
            <w:r w:rsidR="00212BB0">
              <w:rPr>
                <w:sz w:val="20"/>
                <w:szCs w:val="20"/>
                <w:lang w:val="en-GB"/>
              </w:rPr>
              <w:t xml:space="preserve"> </w:t>
            </w:r>
            <w:r w:rsidR="00212BB0" w:rsidRPr="00212BB0">
              <w:rPr>
                <w:sz w:val="20"/>
                <w:szCs w:val="20"/>
                <w:lang w:val="en-GB"/>
              </w:rPr>
              <w:t>kg/m</w:t>
            </w:r>
            <w:r w:rsidR="00212BB0" w:rsidRPr="00212BB0">
              <w:rPr>
                <w:sz w:val="20"/>
                <w:szCs w:val="20"/>
                <w:vertAlign w:val="superscript"/>
                <w:lang w:val="en-GB"/>
              </w:rPr>
              <w:t>3</w:t>
            </w:r>
          </w:p>
        </w:tc>
        <w:tc>
          <w:tcPr>
            <w:tcW w:w="1984" w:type="dxa"/>
            <w:vAlign w:val="center"/>
          </w:tcPr>
          <w:p w14:paraId="04F0FB88" w14:textId="7C396411" w:rsidR="00016550" w:rsidRPr="00B62D5E" w:rsidRDefault="00016550" w:rsidP="00016550">
            <w:pPr>
              <w:jc w:val="center"/>
              <w:rPr>
                <w:sz w:val="20"/>
                <w:szCs w:val="20"/>
                <w:lang w:val="en-GB"/>
              </w:rPr>
            </w:pPr>
            <w:r w:rsidRPr="00B62D5E">
              <w:rPr>
                <w:sz w:val="20"/>
                <w:szCs w:val="20"/>
                <w:lang w:val="en-GB"/>
              </w:rPr>
              <w:t>10</w:t>
            </w:r>
            <w:r w:rsidR="00212BB0" w:rsidRPr="00212BB0">
              <w:rPr>
                <w:sz w:val="20"/>
                <w:szCs w:val="20"/>
                <w:lang w:val="en-GB"/>
              </w:rPr>
              <w:t xml:space="preserve"> kg/m</w:t>
            </w:r>
            <w:r w:rsidR="00212BB0" w:rsidRPr="00212BB0">
              <w:rPr>
                <w:sz w:val="20"/>
                <w:szCs w:val="20"/>
                <w:vertAlign w:val="superscript"/>
                <w:lang w:val="en-GB"/>
              </w:rPr>
              <w:t>3</w:t>
            </w:r>
          </w:p>
        </w:tc>
      </w:tr>
      <w:tr w:rsidR="00016550" w:rsidRPr="00C65958" w14:paraId="1224FECD" w14:textId="77777777" w:rsidTr="00016550">
        <w:trPr>
          <w:trHeight w:val="454"/>
        </w:trPr>
        <w:tc>
          <w:tcPr>
            <w:tcW w:w="1695" w:type="dxa"/>
            <w:vAlign w:val="center"/>
          </w:tcPr>
          <w:p w14:paraId="6ED46517" w14:textId="77777777" w:rsidR="00016550" w:rsidRPr="00B62D5E" w:rsidRDefault="00016550" w:rsidP="00016550">
            <w:pPr>
              <w:jc w:val="center"/>
              <w:rPr>
                <w:sz w:val="20"/>
                <w:szCs w:val="20"/>
                <w:lang w:val="en-GB"/>
              </w:rPr>
            </w:pPr>
            <w:r w:rsidRPr="00B62D5E">
              <w:rPr>
                <w:sz w:val="20"/>
                <w:szCs w:val="20"/>
                <w:lang w:val="en-GB"/>
              </w:rPr>
              <w:t>1 g</w:t>
            </w:r>
          </w:p>
        </w:tc>
        <w:tc>
          <w:tcPr>
            <w:tcW w:w="1843" w:type="dxa"/>
            <w:vAlign w:val="center"/>
          </w:tcPr>
          <w:p w14:paraId="653713E5" w14:textId="77777777" w:rsidR="00016550" w:rsidRPr="00B62D5E" w:rsidRDefault="00016550" w:rsidP="00016550">
            <w:pPr>
              <w:jc w:val="center"/>
              <w:rPr>
                <w:sz w:val="20"/>
                <w:szCs w:val="20"/>
                <w:lang w:val="en-GB"/>
              </w:rPr>
            </w:pPr>
            <w:r w:rsidRPr="00B62D5E">
              <w:rPr>
                <w:sz w:val="20"/>
                <w:szCs w:val="20"/>
                <w:lang w:val="en-GB"/>
              </w:rPr>
              <w:t>E</w:t>
            </w:r>
          </w:p>
        </w:tc>
        <w:tc>
          <w:tcPr>
            <w:tcW w:w="2126" w:type="dxa"/>
            <w:vAlign w:val="center"/>
          </w:tcPr>
          <w:p w14:paraId="0D0331CE" w14:textId="16397090" w:rsidR="00016550" w:rsidRPr="00B62D5E" w:rsidRDefault="00016550" w:rsidP="00016550">
            <w:pPr>
              <w:jc w:val="center"/>
              <w:rPr>
                <w:sz w:val="20"/>
                <w:szCs w:val="20"/>
                <w:lang w:val="en-GB"/>
              </w:rPr>
            </w:pPr>
            <w:r w:rsidRPr="00B62D5E">
              <w:rPr>
                <w:sz w:val="20"/>
                <w:szCs w:val="20"/>
                <w:lang w:val="en-GB"/>
              </w:rPr>
              <w:t>8027</w:t>
            </w:r>
            <w:r w:rsidR="00212BB0" w:rsidRPr="00212BB0">
              <w:rPr>
                <w:sz w:val="20"/>
                <w:szCs w:val="20"/>
                <w:lang w:val="en-GB"/>
              </w:rPr>
              <w:t xml:space="preserve"> kg/m</w:t>
            </w:r>
            <w:r w:rsidR="00212BB0" w:rsidRPr="00212BB0">
              <w:rPr>
                <w:sz w:val="20"/>
                <w:szCs w:val="20"/>
                <w:vertAlign w:val="superscript"/>
                <w:lang w:val="en-GB"/>
              </w:rPr>
              <w:t>3</w:t>
            </w:r>
          </w:p>
        </w:tc>
        <w:tc>
          <w:tcPr>
            <w:tcW w:w="1984" w:type="dxa"/>
            <w:vAlign w:val="center"/>
          </w:tcPr>
          <w:p w14:paraId="4E9A57BE" w14:textId="01E8302A" w:rsidR="00016550" w:rsidRPr="00B62D5E" w:rsidRDefault="00016550" w:rsidP="00016550">
            <w:pPr>
              <w:jc w:val="center"/>
              <w:rPr>
                <w:sz w:val="20"/>
                <w:szCs w:val="20"/>
                <w:lang w:val="en-GB"/>
              </w:rPr>
            </w:pPr>
            <w:r w:rsidRPr="00B62D5E">
              <w:rPr>
                <w:sz w:val="20"/>
                <w:szCs w:val="20"/>
                <w:lang w:val="en-GB"/>
              </w:rPr>
              <w:t>16</w:t>
            </w:r>
            <w:r w:rsidR="00212BB0">
              <w:rPr>
                <w:sz w:val="20"/>
                <w:szCs w:val="20"/>
                <w:lang w:val="en-GB"/>
              </w:rPr>
              <w:t xml:space="preserve"> </w:t>
            </w:r>
            <w:r w:rsidR="00212BB0" w:rsidRPr="00212BB0">
              <w:rPr>
                <w:sz w:val="20"/>
                <w:szCs w:val="20"/>
                <w:lang w:val="en-GB"/>
              </w:rPr>
              <w:t>kg/m</w:t>
            </w:r>
            <w:r w:rsidR="00212BB0" w:rsidRPr="00212BB0">
              <w:rPr>
                <w:sz w:val="20"/>
                <w:szCs w:val="20"/>
                <w:vertAlign w:val="superscript"/>
                <w:lang w:val="en-GB"/>
              </w:rPr>
              <w:t>3</w:t>
            </w:r>
          </w:p>
        </w:tc>
      </w:tr>
      <w:tr w:rsidR="00016550" w:rsidRPr="00C65958" w14:paraId="7BBD4732" w14:textId="77777777" w:rsidTr="00016550">
        <w:trPr>
          <w:trHeight w:val="454"/>
        </w:trPr>
        <w:tc>
          <w:tcPr>
            <w:tcW w:w="1695" w:type="dxa"/>
            <w:vAlign w:val="center"/>
          </w:tcPr>
          <w:p w14:paraId="304FABBB" w14:textId="77777777" w:rsidR="00016550" w:rsidRPr="00B62D5E" w:rsidRDefault="00016550" w:rsidP="00016550">
            <w:pPr>
              <w:jc w:val="center"/>
              <w:rPr>
                <w:sz w:val="20"/>
                <w:szCs w:val="20"/>
                <w:lang w:val="en-GB"/>
              </w:rPr>
            </w:pPr>
            <w:r w:rsidRPr="00B62D5E">
              <w:rPr>
                <w:sz w:val="20"/>
                <w:szCs w:val="20"/>
                <w:lang w:val="en-GB"/>
              </w:rPr>
              <w:t>50 g</w:t>
            </w:r>
          </w:p>
        </w:tc>
        <w:tc>
          <w:tcPr>
            <w:tcW w:w="1843" w:type="dxa"/>
            <w:vAlign w:val="center"/>
          </w:tcPr>
          <w:p w14:paraId="7B7BF3AE" w14:textId="77777777" w:rsidR="00016550" w:rsidRPr="00B62D5E" w:rsidRDefault="00016550" w:rsidP="00016550">
            <w:pPr>
              <w:jc w:val="center"/>
              <w:rPr>
                <w:sz w:val="20"/>
                <w:szCs w:val="20"/>
                <w:lang w:val="en-GB"/>
              </w:rPr>
            </w:pPr>
            <w:r w:rsidRPr="00B62D5E">
              <w:rPr>
                <w:sz w:val="20"/>
                <w:szCs w:val="20"/>
                <w:lang w:val="en-GB"/>
              </w:rPr>
              <w:t>E</w:t>
            </w:r>
          </w:p>
        </w:tc>
        <w:tc>
          <w:tcPr>
            <w:tcW w:w="2126" w:type="dxa"/>
            <w:vAlign w:val="center"/>
          </w:tcPr>
          <w:p w14:paraId="5D4056BE" w14:textId="5A9D9EA3" w:rsidR="00016550" w:rsidRPr="00B62D5E" w:rsidRDefault="00016550" w:rsidP="00016550">
            <w:pPr>
              <w:jc w:val="center"/>
              <w:rPr>
                <w:sz w:val="20"/>
                <w:szCs w:val="20"/>
                <w:lang w:val="en-GB"/>
              </w:rPr>
            </w:pPr>
            <w:r w:rsidRPr="00B62D5E">
              <w:rPr>
                <w:sz w:val="20"/>
                <w:szCs w:val="20"/>
                <w:lang w:val="en-GB"/>
              </w:rPr>
              <w:t>7974,3</w:t>
            </w:r>
            <w:r w:rsidR="00212BB0" w:rsidRPr="00212BB0">
              <w:rPr>
                <w:sz w:val="20"/>
                <w:szCs w:val="20"/>
                <w:lang w:val="en-GB"/>
              </w:rPr>
              <w:t xml:space="preserve"> kg/m</w:t>
            </w:r>
            <w:r w:rsidR="00212BB0" w:rsidRPr="00212BB0">
              <w:rPr>
                <w:sz w:val="20"/>
                <w:szCs w:val="20"/>
                <w:vertAlign w:val="superscript"/>
                <w:lang w:val="en-GB"/>
              </w:rPr>
              <w:t>3</w:t>
            </w:r>
          </w:p>
        </w:tc>
        <w:tc>
          <w:tcPr>
            <w:tcW w:w="1984" w:type="dxa"/>
            <w:vAlign w:val="center"/>
          </w:tcPr>
          <w:p w14:paraId="084C8CAC" w14:textId="17A4A6F0" w:rsidR="00016550" w:rsidRPr="00B62D5E" w:rsidRDefault="00016550" w:rsidP="00016550">
            <w:pPr>
              <w:jc w:val="center"/>
              <w:rPr>
                <w:sz w:val="20"/>
                <w:szCs w:val="20"/>
                <w:lang w:val="en-GB"/>
              </w:rPr>
            </w:pPr>
            <w:r w:rsidRPr="00B62D5E">
              <w:rPr>
                <w:sz w:val="20"/>
                <w:szCs w:val="20"/>
                <w:lang w:val="en-GB"/>
              </w:rPr>
              <w:t>1,7</w:t>
            </w:r>
            <w:r w:rsidR="00212BB0" w:rsidRPr="00212BB0">
              <w:rPr>
                <w:sz w:val="20"/>
                <w:szCs w:val="20"/>
                <w:lang w:val="en-GB"/>
              </w:rPr>
              <w:t xml:space="preserve"> kg/m</w:t>
            </w:r>
            <w:r w:rsidR="00212BB0" w:rsidRPr="00212BB0">
              <w:rPr>
                <w:sz w:val="20"/>
                <w:szCs w:val="20"/>
                <w:vertAlign w:val="superscript"/>
                <w:lang w:val="en-GB"/>
              </w:rPr>
              <w:t>3</w:t>
            </w:r>
          </w:p>
        </w:tc>
      </w:tr>
      <w:tr w:rsidR="00016550" w:rsidRPr="00C65958" w14:paraId="26940562" w14:textId="77777777" w:rsidTr="00016550">
        <w:trPr>
          <w:trHeight w:val="454"/>
        </w:trPr>
        <w:tc>
          <w:tcPr>
            <w:tcW w:w="1695" w:type="dxa"/>
            <w:vAlign w:val="center"/>
          </w:tcPr>
          <w:p w14:paraId="27614985" w14:textId="77777777" w:rsidR="00016550" w:rsidRPr="00B62D5E" w:rsidRDefault="00016550" w:rsidP="00016550">
            <w:pPr>
              <w:jc w:val="center"/>
              <w:rPr>
                <w:sz w:val="20"/>
                <w:szCs w:val="20"/>
                <w:lang w:val="en-GB"/>
              </w:rPr>
            </w:pPr>
            <w:r w:rsidRPr="00B62D5E">
              <w:rPr>
                <w:sz w:val="20"/>
                <w:szCs w:val="20"/>
                <w:lang w:val="en-GB"/>
              </w:rPr>
              <w:t>200 g</w:t>
            </w:r>
          </w:p>
        </w:tc>
        <w:tc>
          <w:tcPr>
            <w:tcW w:w="1843" w:type="dxa"/>
            <w:vAlign w:val="center"/>
          </w:tcPr>
          <w:p w14:paraId="5A4E2CA3" w14:textId="77777777" w:rsidR="00016550" w:rsidRPr="00B62D5E" w:rsidRDefault="00016550" w:rsidP="00016550">
            <w:pPr>
              <w:jc w:val="center"/>
              <w:rPr>
                <w:sz w:val="20"/>
                <w:szCs w:val="20"/>
                <w:lang w:val="en-GB"/>
              </w:rPr>
            </w:pPr>
            <w:r w:rsidRPr="00B62D5E">
              <w:rPr>
                <w:sz w:val="20"/>
                <w:szCs w:val="20"/>
                <w:lang w:val="en-GB"/>
              </w:rPr>
              <w:t>E</w:t>
            </w:r>
          </w:p>
        </w:tc>
        <w:tc>
          <w:tcPr>
            <w:tcW w:w="2126" w:type="dxa"/>
            <w:vAlign w:val="center"/>
          </w:tcPr>
          <w:p w14:paraId="04134156" w14:textId="184A7F75" w:rsidR="00016550" w:rsidRPr="00B62D5E" w:rsidRDefault="00016550" w:rsidP="00016550">
            <w:pPr>
              <w:jc w:val="center"/>
              <w:rPr>
                <w:sz w:val="20"/>
                <w:szCs w:val="20"/>
                <w:lang w:val="en-GB"/>
              </w:rPr>
            </w:pPr>
            <w:r w:rsidRPr="00B62D5E">
              <w:rPr>
                <w:sz w:val="20"/>
                <w:szCs w:val="20"/>
                <w:lang w:val="en-GB"/>
              </w:rPr>
              <w:t>7958,50</w:t>
            </w:r>
            <w:r w:rsidR="00212BB0">
              <w:rPr>
                <w:sz w:val="20"/>
                <w:szCs w:val="20"/>
                <w:lang w:val="en-GB"/>
              </w:rPr>
              <w:t xml:space="preserve"> </w:t>
            </w:r>
            <w:r w:rsidR="00212BB0" w:rsidRPr="00212BB0">
              <w:rPr>
                <w:sz w:val="20"/>
                <w:szCs w:val="20"/>
                <w:lang w:val="en-GB"/>
              </w:rPr>
              <w:t>kg/m</w:t>
            </w:r>
            <w:r w:rsidR="00212BB0" w:rsidRPr="00212BB0">
              <w:rPr>
                <w:sz w:val="20"/>
                <w:szCs w:val="20"/>
                <w:vertAlign w:val="superscript"/>
                <w:lang w:val="en-GB"/>
              </w:rPr>
              <w:t>3</w:t>
            </w:r>
          </w:p>
        </w:tc>
        <w:tc>
          <w:tcPr>
            <w:tcW w:w="1984" w:type="dxa"/>
            <w:vAlign w:val="center"/>
          </w:tcPr>
          <w:p w14:paraId="71BE24BB" w14:textId="57C14F6B" w:rsidR="00016550" w:rsidRPr="00B62D5E" w:rsidRDefault="00016550" w:rsidP="00016550">
            <w:pPr>
              <w:jc w:val="center"/>
              <w:rPr>
                <w:sz w:val="20"/>
                <w:szCs w:val="20"/>
                <w:lang w:val="en-GB"/>
              </w:rPr>
            </w:pPr>
            <w:r w:rsidRPr="00B62D5E">
              <w:rPr>
                <w:sz w:val="20"/>
                <w:szCs w:val="20"/>
                <w:lang w:val="en-GB"/>
              </w:rPr>
              <w:t>0,20</w:t>
            </w:r>
            <w:r w:rsidR="00212BB0">
              <w:rPr>
                <w:sz w:val="20"/>
                <w:szCs w:val="20"/>
                <w:lang w:val="en-GB"/>
              </w:rPr>
              <w:t xml:space="preserve"> </w:t>
            </w:r>
            <w:r w:rsidR="00212BB0" w:rsidRPr="00212BB0">
              <w:rPr>
                <w:sz w:val="20"/>
                <w:szCs w:val="20"/>
                <w:lang w:val="en-GB"/>
              </w:rPr>
              <w:t>kg/m</w:t>
            </w:r>
            <w:r w:rsidR="00212BB0" w:rsidRPr="00212BB0">
              <w:rPr>
                <w:sz w:val="20"/>
                <w:szCs w:val="20"/>
                <w:vertAlign w:val="superscript"/>
                <w:lang w:val="en-GB"/>
              </w:rPr>
              <w:t>3</w:t>
            </w:r>
          </w:p>
        </w:tc>
      </w:tr>
      <w:tr w:rsidR="00CF73D1" w:rsidRPr="00C65958" w14:paraId="4392C362" w14:textId="77777777" w:rsidTr="00016550">
        <w:trPr>
          <w:trHeight w:val="454"/>
        </w:trPr>
        <w:tc>
          <w:tcPr>
            <w:tcW w:w="1695" w:type="dxa"/>
            <w:vAlign w:val="center"/>
          </w:tcPr>
          <w:p w14:paraId="1EFCE992" w14:textId="4E61183A" w:rsidR="00CF73D1" w:rsidRPr="00B62D5E" w:rsidRDefault="00CF73D1" w:rsidP="00016550">
            <w:pPr>
              <w:jc w:val="center"/>
              <w:rPr>
                <w:sz w:val="20"/>
                <w:szCs w:val="20"/>
                <w:lang w:val="en-GB"/>
              </w:rPr>
            </w:pPr>
            <w:r>
              <w:rPr>
                <w:sz w:val="20"/>
                <w:szCs w:val="20"/>
                <w:lang w:val="en-GB"/>
              </w:rPr>
              <w:t>10 kg</w:t>
            </w:r>
          </w:p>
        </w:tc>
        <w:tc>
          <w:tcPr>
            <w:tcW w:w="1843" w:type="dxa"/>
            <w:vAlign w:val="center"/>
          </w:tcPr>
          <w:p w14:paraId="67995A1B" w14:textId="19D66BA0" w:rsidR="00CF73D1" w:rsidRPr="00B62D5E" w:rsidRDefault="00CF73D1" w:rsidP="00016550">
            <w:pPr>
              <w:jc w:val="center"/>
              <w:rPr>
                <w:sz w:val="20"/>
                <w:szCs w:val="20"/>
                <w:lang w:val="en-GB"/>
              </w:rPr>
            </w:pPr>
            <w:r>
              <w:rPr>
                <w:sz w:val="20"/>
                <w:szCs w:val="20"/>
                <w:lang w:val="en-GB"/>
              </w:rPr>
              <w:t>MET 10 kg 8</w:t>
            </w:r>
          </w:p>
        </w:tc>
        <w:tc>
          <w:tcPr>
            <w:tcW w:w="2126" w:type="dxa"/>
            <w:vAlign w:val="center"/>
          </w:tcPr>
          <w:p w14:paraId="0122B65F" w14:textId="4B3AFD70" w:rsidR="00CF73D1" w:rsidRPr="00B62D5E" w:rsidRDefault="00CF73D1" w:rsidP="00016550">
            <w:pPr>
              <w:jc w:val="center"/>
              <w:rPr>
                <w:sz w:val="20"/>
                <w:szCs w:val="20"/>
                <w:lang w:val="en-GB"/>
              </w:rPr>
            </w:pPr>
            <w:r>
              <w:rPr>
                <w:sz w:val="20"/>
                <w:szCs w:val="20"/>
                <w:lang w:val="en-GB"/>
              </w:rPr>
              <w:t>7962,70</w:t>
            </w:r>
            <w:r w:rsidRPr="00212BB0">
              <w:rPr>
                <w:sz w:val="20"/>
                <w:szCs w:val="20"/>
                <w:lang w:val="en-GB"/>
              </w:rPr>
              <w:t xml:space="preserve"> kg/m</w:t>
            </w:r>
            <w:r w:rsidRPr="00212BB0">
              <w:rPr>
                <w:sz w:val="20"/>
                <w:szCs w:val="20"/>
                <w:vertAlign w:val="superscript"/>
                <w:lang w:val="en-GB"/>
              </w:rPr>
              <w:t>3</w:t>
            </w:r>
          </w:p>
        </w:tc>
        <w:tc>
          <w:tcPr>
            <w:tcW w:w="1984" w:type="dxa"/>
            <w:vAlign w:val="center"/>
          </w:tcPr>
          <w:p w14:paraId="2BBB17F4" w14:textId="6F2ECB32" w:rsidR="00CF73D1" w:rsidRPr="00B62D5E" w:rsidRDefault="00CF73D1" w:rsidP="00016550">
            <w:pPr>
              <w:jc w:val="center"/>
              <w:rPr>
                <w:sz w:val="20"/>
                <w:szCs w:val="20"/>
                <w:lang w:val="en-GB"/>
              </w:rPr>
            </w:pPr>
            <w:r w:rsidRPr="00CF73D1">
              <w:rPr>
                <w:sz w:val="20"/>
                <w:szCs w:val="20"/>
                <w:lang w:val="en-GB"/>
              </w:rPr>
              <w:t>0,9 kg/m</w:t>
            </w:r>
            <w:r w:rsidRPr="00CF73D1">
              <w:rPr>
                <w:sz w:val="20"/>
                <w:szCs w:val="20"/>
                <w:vertAlign w:val="superscript"/>
                <w:lang w:val="en-GB"/>
              </w:rPr>
              <w:t>3</w:t>
            </w:r>
          </w:p>
        </w:tc>
      </w:tr>
    </w:tbl>
    <w:p w14:paraId="7633C044" w14:textId="77777777" w:rsidR="0098535A" w:rsidRPr="00C65958" w:rsidRDefault="0098535A" w:rsidP="002876C9">
      <w:pPr>
        <w:rPr>
          <w:lang w:val="en-GB"/>
        </w:rPr>
      </w:pPr>
    </w:p>
    <w:p w14:paraId="22DA83E3" w14:textId="77777777" w:rsidR="00016550" w:rsidRDefault="00016550" w:rsidP="008F1DBB">
      <w:pPr>
        <w:pStyle w:val="Lgende"/>
        <w:spacing w:before="240"/>
        <w:jc w:val="center"/>
        <w:rPr>
          <w:b/>
          <w:bCs/>
          <w:i w:val="0"/>
          <w:iCs w:val="0"/>
          <w:color w:val="auto"/>
          <w:lang w:val="en-GB"/>
        </w:rPr>
      </w:pPr>
      <w:bookmarkStart w:id="4" w:name="_Ref210735287"/>
    </w:p>
    <w:p w14:paraId="5C9A6BAC" w14:textId="77777777" w:rsidR="00016550" w:rsidRDefault="00016550" w:rsidP="008F1DBB">
      <w:pPr>
        <w:pStyle w:val="Lgende"/>
        <w:spacing w:before="240"/>
        <w:jc w:val="center"/>
        <w:rPr>
          <w:b/>
          <w:bCs/>
          <w:i w:val="0"/>
          <w:iCs w:val="0"/>
          <w:color w:val="auto"/>
          <w:lang w:val="en-GB"/>
        </w:rPr>
      </w:pPr>
    </w:p>
    <w:p w14:paraId="402F788A" w14:textId="77777777" w:rsidR="00016550" w:rsidRDefault="00016550" w:rsidP="008F1DBB">
      <w:pPr>
        <w:pStyle w:val="Lgende"/>
        <w:spacing w:before="240"/>
        <w:jc w:val="center"/>
        <w:rPr>
          <w:b/>
          <w:bCs/>
          <w:i w:val="0"/>
          <w:iCs w:val="0"/>
          <w:color w:val="auto"/>
          <w:lang w:val="en-GB"/>
        </w:rPr>
      </w:pPr>
    </w:p>
    <w:p w14:paraId="6808537B" w14:textId="77777777" w:rsidR="00016550" w:rsidRDefault="00016550" w:rsidP="008F1DBB">
      <w:pPr>
        <w:pStyle w:val="Lgende"/>
        <w:spacing w:before="240"/>
        <w:jc w:val="center"/>
        <w:rPr>
          <w:b/>
          <w:bCs/>
          <w:i w:val="0"/>
          <w:iCs w:val="0"/>
          <w:color w:val="auto"/>
          <w:lang w:val="en-GB"/>
        </w:rPr>
      </w:pPr>
    </w:p>
    <w:p w14:paraId="603F7CD3" w14:textId="77777777" w:rsidR="00016550" w:rsidRDefault="00016550" w:rsidP="008F1DBB">
      <w:pPr>
        <w:pStyle w:val="Lgende"/>
        <w:spacing w:before="240"/>
        <w:jc w:val="center"/>
        <w:rPr>
          <w:b/>
          <w:bCs/>
          <w:i w:val="0"/>
          <w:iCs w:val="0"/>
          <w:color w:val="auto"/>
          <w:lang w:val="en-GB"/>
        </w:rPr>
      </w:pPr>
    </w:p>
    <w:p w14:paraId="6FA8109E" w14:textId="77777777" w:rsidR="00CF73D1" w:rsidRDefault="00CF73D1" w:rsidP="008F1DBB">
      <w:pPr>
        <w:pStyle w:val="Lgende"/>
        <w:spacing w:before="240"/>
        <w:jc w:val="center"/>
        <w:rPr>
          <w:b/>
          <w:bCs/>
          <w:i w:val="0"/>
          <w:iCs w:val="0"/>
          <w:color w:val="auto"/>
          <w:lang w:val="en-GB"/>
        </w:rPr>
      </w:pPr>
    </w:p>
    <w:p w14:paraId="27AD7F90" w14:textId="5FED0FCF" w:rsidR="0098535A" w:rsidRPr="00C65958" w:rsidRDefault="008F1DBB" w:rsidP="008F1DBB">
      <w:pPr>
        <w:pStyle w:val="Lgende"/>
        <w:spacing w:before="240"/>
        <w:jc w:val="center"/>
        <w:rPr>
          <w:i w:val="0"/>
          <w:iCs w:val="0"/>
          <w:color w:val="auto"/>
          <w:lang w:val="en-GB"/>
        </w:rPr>
      </w:pPr>
      <w:r w:rsidRPr="00C65958">
        <w:rPr>
          <w:b/>
          <w:bCs/>
          <w:i w:val="0"/>
          <w:iCs w:val="0"/>
          <w:color w:val="auto"/>
          <w:lang w:val="en-GB"/>
        </w:rPr>
        <w:t xml:space="preserve">Table </w:t>
      </w:r>
      <w:r w:rsidR="0039539B">
        <w:rPr>
          <w:b/>
          <w:bCs/>
          <w:i w:val="0"/>
          <w:iCs w:val="0"/>
          <w:color w:val="auto"/>
          <w:lang w:val="en-GB"/>
        </w:rPr>
        <w:fldChar w:fldCharType="begin"/>
      </w:r>
      <w:r w:rsidR="0039539B">
        <w:rPr>
          <w:b/>
          <w:bCs/>
          <w:i w:val="0"/>
          <w:iCs w:val="0"/>
          <w:color w:val="auto"/>
          <w:lang w:val="en-GB"/>
        </w:rPr>
        <w:instrText xml:space="preserve"> SEQ Table \* ARABIC </w:instrText>
      </w:r>
      <w:r w:rsidR="0039539B">
        <w:rPr>
          <w:b/>
          <w:bCs/>
          <w:i w:val="0"/>
          <w:iCs w:val="0"/>
          <w:color w:val="auto"/>
          <w:lang w:val="en-GB"/>
        </w:rPr>
        <w:fldChar w:fldCharType="separate"/>
      </w:r>
      <w:r w:rsidR="0039539B">
        <w:rPr>
          <w:b/>
          <w:bCs/>
          <w:i w:val="0"/>
          <w:iCs w:val="0"/>
          <w:noProof/>
          <w:color w:val="auto"/>
          <w:lang w:val="en-GB"/>
        </w:rPr>
        <w:t>1</w:t>
      </w:r>
      <w:r w:rsidR="0039539B">
        <w:rPr>
          <w:b/>
          <w:bCs/>
          <w:i w:val="0"/>
          <w:iCs w:val="0"/>
          <w:color w:val="auto"/>
          <w:lang w:val="en-GB"/>
        </w:rPr>
        <w:fldChar w:fldCharType="end"/>
      </w:r>
      <w:bookmarkEnd w:id="4"/>
      <w:r w:rsidRPr="00C65958">
        <w:rPr>
          <w:b/>
          <w:bCs/>
          <w:i w:val="0"/>
          <w:iCs w:val="0"/>
          <w:color w:val="auto"/>
          <w:lang w:val="en-GB"/>
        </w:rPr>
        <w:t>.</w:t>
      </w:r>
      <w:r w:rsidRPr="00C65958">
        <w:rPr>
          <w:i w:val="0"/>
          <w:iCs w:val="0"/>
          <w:color w:val="auto"/>
          <w:lang w:val="en-GB"/>
        </w:rPr>
        <w:t xml:space="preserve"> Identification of the weights used as transfer standards in the comparison.</w:t>
      </w:r>
    </w:p>
    <w:p w14:paraId="56501C7F" w14:textId="5915F59A" w:rsidR="00090BAB" w:rsidRPr="00C65958" w:rsidRDefault="00090BAB" w:rsidP="00090BAB">
      <w:pPr>
        <w:rPr>
          <w:lang w:val="en-GB"/>
        </w:rPr>
      </w:pPr>
      <w:r w:rsidRPr="00C65958">
        <w:rPr>
          <w:lang w:val="en-GB"/>
        </w:rPr>
        <w:t>No cleaning of the travelling standards should be carried out.</w:t>
      </w:r>
    </w:p>
    <w:p w14:paraId="30ECA14B" w14:textId="48A90388" w:rsidR="002E5603" w:rsidRDefault="0039539B" w:rsidP="002E5603">
      <w:pPr>
        <w:pStyle w:val="Titre1"/>
        <w:rPr>
          <w:lang w:val="en-GB"/>
        </w:rPr>
      </w:pPr>
      <w:r>
        <w:rPr>
          <w:lang w:val="en-GB"/>
        </w:rPr>
        <w:t>Measurement schedule</w:t>
      </w:r>
    </w:p>
    <w:p w14:paraId="5D3F3070" w14:textId="67A2FD6E" w:rsidR="00050B05" w:rsidRDefault="00050B05" w:rsidP="00050B05">
      <w:pPr>
        <w:rPr>
          <w:lang w:val="en-GB"/>
        </w:rPr>
      </w:pPr>
      <w:r>
        <w:rPr>
          <w:lang w:val="en-GB"/>
        </w:rPr>
        <w:t>Preliminary time schedule:</w:t>
      </w:r>
    </w:p>
    <w:p w14:paraId="46E54820" w14:textId="633AED43" w:rsidR="00050B05" w:rsidRDefault="00050B05" w:rsidP="00050B05">
      <w:pPr>
        <w:pStyle w:val="Paragraphedeliste"/>
        <w:numPr>
          <w:ilvl w:val="0"/>
          <w:numId w:val="3"/>
        </w:numPr>
        <w:rPr>
          <w:lang w:val="en-GB"/>
        </w:rPr>
      </w:pPr>
      <w:r>
        <w:rPr>
          <w:lang w:val="en-GB"/>
        </w:rPr>
        <w:t>Measurements at LNE, Paris: April 2026</w:t>
      </w:r>
    </w:p>
    <w:p w14:paraId="6830F223" w14:textId="111AC2C6" w:rsidR="00050B05" w:rsidRDefault="00050B05" w:rsidP="00050B05">
      <w:pPr>
        <w:pStyle w:val="Paragraphedeliste"/>
        <w:numPr>
          <w:ilvl w:val="0"/>
          <w:numId w:val="3"/>
        </w:numPr>
        <w:rPr>
          <w:lang w:val="en-GB"/>
        </w:rPr>
      </w:pPr>
      <w:r>
        <w:rPr>
          <w:lang w:val="en-GB"/>
        </w:rPr>
        <w:t>Measurements at ILNAS, Capellen: April 2026 – May 2026</w:t>
      </w:r>
    </w:p>
    <w:p w14:paraId="2F0B5126" w14:textId="75251199" w:rsidR="00050B05" w:rsidRDefault="00050B05" w:rsidP="00050B05">
      <w:pPr>
        <w:pStyle w:val="Paragraphedeliste"/>
        <w:numPr>
          <w:ilvl w:val="0"/>
          <w:numId w:val="3"/>
        </w:numPr>
        <w:rPr>
          <w:lang w:val="en-GB"/>
        </w:rPr>
      </w:pPr>
      <w:r>
        <w:rPr>
          <w:lang w:val="en-GB"/>
        </w:rPr>
        <w:t>Measurements at LNE, Paris: May 2026</w:t>
      </w:r>
    </w:p>
    <w:p w14:paraId="5294A832" w14:textId="0E938CB7" w:rsidR="00050B05" w:rsidRPr="00050B05" w:rsidRDefault="00050B05" w:rsidP="00050B05">
      <w:pPr>
        <w:pStyle w:val="Paragraphedeliste"/>
        <w:numPr>
          <w:ilvl w:val="0"/>
          <w:numId w:val="3"/>
        </w:numPr>
        <w:rPr>
          <w:lang w:val="en-GB"/>
        </w:rPr>
      </w:pPr>
      <w:r>
        <w:rPr>
          <w:lang w:val="en-GB"/>
        </w:rPr>
        <w:t>Draft report expected: June 2026</w:t>
      </w:r>
    </w:p>
    <w:p w14:paraId="2F82CC96" w14:textId="1028D70D" w:rsidR="00C868FA" w:rsidRPr="00C65958" w:rsidRDefault="00C868FA" w:rsidP="00C868FA">
      <w:pPr>
        <w:pStyle w:val="Titre1"/>
        <w:rPr>
          <w:lang w:val="en-GB"/>
        </w:rPr>
      </w:pPr>
      <w:bookmarkStart w:id="5" w:name="_Toc214884056"/>
      <w:r w:rsidRPr="00C65958">
        <w:rPr>
          <w:lang w:val="en-GB"/>
        </w:rPr>
        <w:t>Tra</w:t>
      </w:r>
      <w:r w:rsidR="00090BAB" w:rsidRPr="00C65958">
        <w:rPr>
          <w:lang w:val="en-GB"/>
        </w:rPr>
        <w:t>nsportation</w:t>
      </w:r>
      <w:bookmarkEnd w:id="5"/>
    </w:p>
    <w:p w14:paraId="3520EFBC" w14:textId="2F0D6443" w:rsidR="00C868FA" w:rsidRPr="00C65958" w:rsidRDefault="00090BAB" w:rsidP="00C868FA">
      <w:pPr>
        <w:rPr>
          <w:lang w:val="en-GB"/>
        </w:rPr>
      </w:pPr>
      <w:r w:rsidRPr="00C65958">
        <w:rPr>
          <w:lang w:val="en-GB"/>
        </w:rPr>
        <w:t xml:space="preserve">The travelling standards are transported by the company Arthur Welter. The standards are shipped </w:t>
      </w:r>
      <w:r w:rsidRPr="00B62D5E">
        <w:rPr>
          <w:lang w:val="en-GB"/>
        </w:rPr>
        <w:t xml:space="preserve">in </w:t>
      </w:r>
      <w:r w:rsidR="006F68F2" w:rsidRPr="00B62D5E">
        <w:rPr>
          <w:lang w:val="en-GB"/>
        </w:rPr>
        <w:t>wooden boxes</w:t>
      </w:r>
      <w:r w:rsidRPr="00C65958">
        <w:rPr>
          <w:lang w:val="en-GB"/>
        </w:rPr>
        <w:t>. It is the responsibility of ILNAS to organize the transport between France and Luxembourg.</w:t>
      </w:r>
    </w:p>
    <w:p w14:paraId="70CF9463" w14:textId="06F17725" w:rsidR="00090BAB" w:rsidRPr="00C65958" w:rsidRDefault="00090BAB" w:rsidP="00090BAB">
      <w:pPr>
        <w:pStyle w:val="Titre1"/>
        <w:rPr>
          <w:lang w:val="en-GB"/>
        </w:rPr>
      </w:pPr>
      <w:bookmarkStart w:id="6" w:name="_Toc214884057"/>
      <w:r w:rsidRPr="00C65958">
        <w:rPr>
          <w:lang w:val="en-GB"/>
        </w:rPr>
        <w:t>Unpacking, handling and care of the standards</w:t>
      </w:r>
      <w:bookmarkEnd w:id="6"/>
    </w:p>
    <w:p w14:paraId="12465DCF" w14:textId="3D27D033" w:rsidR="00090BAB" w:rsidRPr="00C65958" w:rsidRDefault="00090BAB" w:rsidP="00090BAB">
      <w:pPr>
        <w:rPr>
          <w:lang w:val="en-GB"/>
        </w:rPr>
      </w:pPr>
      <w:r w:rsidRPr="00C65958">
        <w:rPr>
          <w:lang w:val="en-GB"/>
        </w:rPr>
        <w:t xml:space="preserve">When the standards arrive at the participating laboratory, the transportation case and its contents should be checked for damage and missing items. A visual inspection of the surfaces of the standards should be made and the results noted on the measurement report. The pilot laboratory should be informed about the arrival and departure time and about the result of the visual inspection as soon as possible by email.  </w:t>
      </w:r>
    </w:p>
    <w:p w14:paraId="41BAA5B3" w14:textId="77777777" w:rsidR="00C65958" w:rsidRPr="00C65958" w:rsidRDefault="00C65958" w:rsidP="00090BAB">
      <w:pPr>
        <w:rPr>
          <w:lang w:val="en-GB"/>
        </w:rPr>
      </w:pPr>
    </w:p>
    <w:p w14:paraId="308986D9" w14:textId="5B2551A9" w:rsidR="00090BAB" w:rsidRPr="00C65958" w:rsidRDefault="00090BAB" w:rsidP="00090BAB">
      <w:pPr>
        <w:rPr>
          <w:lang w:val="en-GB"/>
        </w:rPr>
      </w:pPr>
      <w:r w:rsidRPr="00C65958">
        <w:rPr>
          <w:lang w:val="en-GB"/>
        </w:rPr>
        <w:t xml:space="preserve">Every incident during handling of the transfer standards, where the standards may have been polluted or damaged, should be documented and communicated to the pilot laboratory as soon as possible. Also, the pilot laboratory should be informed about any delay or required change of the time schedule.  </w:t>
      </w:r>
    </w:p>
    <w:p w14:paraId="5C0F3B41" w14:textId="77777777" w:rsidR="00C65958" w:rsidRPr="00C65958" w:rsidRDefault="00C65958" w:rsidP="00090BAB">
      <w:pPr>
        <w:rPr>
          <w:lang w:val="en-GB"/>
        </w:rPr>
      </w:pPr>
    </w:p>
    <w:p w14:paraId="2706F299" w14:textId="77777777" w:rsidR="00090BAB" w:rsidRPr="00C65958" w:rsidRDefault="00090BAB" w:rsidP="00090BAB">
      <w:pPr>
        <w:rPr>
          <w:lang w:val="en-GB"/>
        </w:rPr>
      </w:pPr>
      <w:r w:rsidRPr="00C65958">
        <w:rPr>
          <w:lang w:val="en-GB"/>
        </w:rPr>
        <w:t xml:space="preserve">The standards should be stored at a place where they are protected from dust, aerosols and vapours all the time they are not in the balance, for example in their travelling containers or in a suitable clean environment protected from dust, drafts and vapour. If the weight is placed on a table, the table surface should be clean and covered by acid free tissue paper.  </w:t>
      </w:r>
    </w:p>
    <w:p w14:paraId="595B1523" w14:textId="77777777" w:rsidR="00C65958" w:rsidRPr="00C65958" w:rsidRDefault="00C65958" w:rsidP="00090BAB">
      <w:pPr>
        <w:rPr>
          <w:lang w:val="en-GB"/>
        </w:rPr>
      </w:pPr>
    </w:p>
    <w:p w14:paraId="29C078B6" w14:textId="15E317F4" w:rsidR="00C65958" w:rsidRPr="00C65958" w:rsidRDefault="00090BAB" w:rsidP="00090BAB">
      <w:pPr>
        <w:rPr>
          <w:lang w:val="en-GB"/>
        </w:rPr>
      </w:pPr>
      <w:r w:rsidRPr="00C65958">
        <w:rPr>
          <w:lang w:val="en-GB"/>
        </w:rPr>
        <w:t>The transfer standards should be handled carefully and only ever with the appropriate tools. When being manipulated the weights should be handled with tongs or tweezers. The standards should never be touched with bare hands.</w:t>
      </w:r>
    </w:p>
    <w:p w14:paraId="5565AB90" w14:textId="39654FD8" w:rsidR="00C65958" w:rsidRPr="00C65958" w:rsidRDefault="00C65958" w:rsidP="00C65958">
      <w:pPr>
        <w:pStyle w:val="Titre1"/>
        <w:rPr>
          <w:lang w:val="en-GB"/>
        </w:rPr>
      </w:pPr>
      <w:bookmarkStart w:id="7" w:name="_Toc214884058"/>
      <w:r w:rsidRPr="00C65958">
        <w:rPr>
          <w:lang w:val="en-GB"/>
        </w:rPr>
        <w:t>Measurements</w:t>
      </w:r>
      <w:bookmarkEnd w:id="7"/>
    </w:p>
    <w:p w14:paraId="1E6E7131" w14:textId="06D47192" w:rsidR="00B649C1" w:rsidRDefault="00C65958" w:rsidP="00C65958">
      <w:pPr>
        <w:rPr>
          <w:lang w:val="en-GB"/>
        </w:rPr>
      </w:pPr>
      <w:r w:rsidRPr="00C65958">
        <w:rPr>
          <w:lang w:val="en-GB"/>
        </w:rPr>
        <w:t>The participating laboratories shall determine the conventional mass of the mass standards according to their normal calibration procedure. An appropriate time should be allowed for the stabili</w:t>
      </w:r>
      <w:r>
        <w:rPr>
          <w:lang w:val="en-GB"/>
        </w:rPr>
        <w:t>s</w:t>
      </w:r>
      <w:r w:rsidRPr="00C65958">
        <w:rPr>
          <w:lang w:val="en-GB"/>
        </w:rPr>
        <w:t xml:space="preserve">ation of the weights following transportation (as specified in OIML R111 for class E1). Before the mass determination, dust particles should be removed from the surface of the standard by a clean, soft brush. No further washing should be performed. After visual inspection for dust particles on the surface, the weights should be placed in the weighing chamber of the comparator.  All weighings should be performed in air.  For the buoyancy correction, the air density should be determined using the laboratory’s standard procedure, specified in the measurement report.  </w:t>
      </w:r>
    </w:p>
    <w:p w14:paraId="2C583D19" w14:textId="1F334DD8" w:rsidR="00B649C1" w:rsidRDefault="00067213" w:rsidP="00067213">
      <w:pPr>
        <w:pStyle w:val="Titre1"/>
        <w:rPr>
          <w:lang w:val="en-GB"/>
        </w:rPr>
      </w:pPr>
      <w:bookmarkStart w:id="8" w:name="_Toc214884059"/>
      <w:r>
        <w:rPr>
          <w:lang w:val="en-GB"/>
        </w:rPr>
        <w:t>Reporting</w:t>
      </w:r>
      <w:bookmarkEnd w:id="8"/>
    </w:p>
    <w:p w14:paraId="54852852" w14:textId="132D8EEF" w:rsidR="004B3A88" w:rsidRDefault="00CE6F86" w:rsidP="00CE6F86">
      <w:pPr>
        <w:rPr>
          <w:lang w:val="en-GB"/>
        </w:rPr>
      </w:pPr>
      <w:r>
        <w:rPr>
          <w:lang w:val="en-GB"/>
        </w:rPr>
        <w:t xml:space="preserve">A completed measurement report (see Comparison results.xlsx) for the measurement results, data of the ambient conditions, instruments used, and traceability of the participant’s reference standard must be submitted to the collector of results within two weeks after the completion of the measurements. </w:t>
      </w:r>
      <w:r w:rsidRPr="00666A06">
        <w:rPr>
          <w:lang w:val="en-GB"/>
        </w:rPr>
        <w:t xml:space="preserve">When all measurement reports have been collected, they will be sent to </w:t>
      </w:r>
      <w:r>
        <w:rPr>
          <w:lang w:val="en-GB"/>
        </w:rPr>
        <w:t>LNE which, will carry out the data analysis.</w:t>
      </w:r>
    </w:p>
    <w:p w14:paraId="4BA42576" w14:textId="0F38AC84" w:rsidR="004B3A88" w:rsidRPr="004B3A88" w:rsidRDefault="004B3A88" w:rsidP="004B3A88">
      <w:pPr>
        <w:pStyle w:val="Titre1"/>
        <w:rPr>
          <w:lang w:val="en-GB"/>
        </w:rPr>
      </w:pPr>
      <w:bookmarkStart w:id="9" w:name="_Toc214884060"/>
      <w:r>
        <w:rPr>
          <w:lang w:val="en-GB"/>
        </w:rPr>
        <w:t>Financial aspects and insurance</w:t>
      </w:r>
      <w:bookmarkEnd w:id="9"/>
    </w:p>
    <w:p w14:paraId="2BE458A2" w14:textId="6C417BA2" w:rsidR="004B3A88" w:rsidRDefault="004B3A88" w:rsidP="004B3A88">
      <w:r>
        <w:t>Each participating laboratories is responsible for its own costs for the measurements as well as any damage that may occur within its country. ILNAS will cover the cost of transportation and travel insurance.</w:t>
      </w:r>
    </w:p>
    <w:p w14:paraId="29DB36CC" w14:textId="63C38852" w:rsidR="00965970" w:rsidRDefault="00965970">
      <w:pPr>
        <w:spacing w:after="160"/>
        <w:jc w:val="left"/>
      </w:pPr>
      <w:r>
        <w:br w:type="page"/>
      </w:r>
    </w:p>
    <w:p w14:paraId="70CDB879" w14:textId="6A653368" w:rsidR="00965970" w:rsidRPr="00965970" w:rsidRDefault="00965970" w:rsidP="00965970">
      <w:pPr>
        <w:pStyle w:val="Titre2"/>
        <w:rPr>
          <w:lang w:val="en-GB"/>
        </w:rPr>
      </w:pPr>
      <w:bookmarkStart w:id="10" w:name="_Toc214884061"/>
      <w:r w:rsidRPr="00965970">
        <w:rPr>
          <w:lang w:val="en-GB"/>
        </w:rPr>
        <w:lastRenderedPageBreak/>
        <w:t>Visual inspection, record of the surfaces of the transfer standards</w:t>
      </w:r>
      <w:bookmarkEnd w:id="10"/>
    </w:p>
    <w:p w14:paraId="1F2AE4E2" w14:textId="77777777" w:rsidR="00965970" w:rsidRPr="00965970" w:rsidRDefault="00965970" w:rsidP="00965970">
      <w:pPr>
        <w:rPr>
          <w:lang w:val="en-GB"/>
        </w:rPr>
      </w:pPr>
    </w:p>
    <w:p w14:paraId="4B9B6D5F" w14:textId="77777777" w:rsidR="00965970" w:rsidRPr="00965970" w:rsidRDefault="00965970" w:rsidP="00965970">
      <w:pPr>
        <w:rPr>
          <w:lang w:val="en-GB"/>
        </w:rPr>
      </w:pPr>
      <w:r w:rsidRPr="00965970">
        <w:rPr>
          <w:lang w:val="en-GB"/>
        </w:rPr>
        <w:t xml:space="preserve">A visual inspection of the surfaces shall be made, and the results shall be reported immediately after receiving and before sending the standards using this protocol by sending it to the Pilot Laboratory by email (scanned in PDF format). </w:t>
      </w:r>
    </w:p>
    <w:p w14:paraId="24BFA2FD" w14:textId="77777777" w:rsidR="00965970" w:rsidRPr="00965970" w:rsidRDefault="00965970" w:rsidP="00965970">
      <w:pPr>
        <w:rPr>
          <w:lang w:val="en-GB"/>
        </w:rPr>
      </w:pPr>
    </w:p>
    <w:p w14:paraId="66DC96B4" w14:textId="77777777" w:rsidR="00965970" w:rsidRPr="00965970" w:rsidRDefault="00965970" w:rsidP="00965970">
      <w:pPr>
        <w:rPr>
          <w:lang w:val="en-GB"/>
        </w:rPr>
      </w:pPr>
      <w:r w:rsidRPr="00965970">
        <w:rPr>
          <w:lang w:val="en-GB"/>
        </w:rPr>
        <w:t>Procedure:</w:t>
      </w:r>
    </w:p>
    <w:p w14:paraId="378E6C94" w14:textId="77777777" w:rsidR="00965970" w:rsidRPr="00965970" w:rsidRDefault="00965970" w:rsidP="00A70784">
      <w:pPr>
        <w:numPr>
          <w:ilvl w:val="0"/>
          <w:numId w:val="5"/>
        </w:numPr>
        <w:tabs>
          <w:tab w:val="clear" w:pos="720"/>
        </w:tabs>
        <w:ind w:left="567" w:hanging="425"/>
        <w:rPr>
          <w:lang w:val="en-GB"/>
        </w:rPr>
      </w:pPr>
      <w:r w:rsidRPr="00965970">
        <w:rPr>
          <w:lang w:val="en-GB"/>
        </w:rPr>
        <w:t>Put the standards on clean lens cleaning paper as described.</w:t>
      </w:r>
    </w:p>
    <w:p w14:paraId="6DE846E6" w14:textId="1AEE754B" w:rsidR="00965970" w:rsidRPr="00965970" w:rsidRDefault="00965970" w:rsidP="00A70784">
      <w:pPr>
        <w:numPr>
          <w:ilvl w:val="0"/>
          <w:numId w:val="5"/>
        </w:numPr>
        <w:tabs>
          <w:tab w:val="clear" w:pos="720"/>
        </w:tabs>
        <w:ind w:left="567" w:hanging="425"/>
        <w:rPr>
          <w:lang w:val="en-GB"/>
        </w:rPr>
      </w:pPr>
      <w:r w:rsidRPr="00965970">
        <w:rPr>
          <w:lang w:val="en-GB"/>
        </w:rPr>
        <w:t>Always use gloves or forceps.</w:t>
      </w:r>
    </w:p>
    <w:p w14:paraId="5EE5AF4E" w14:textId="77777777" w:rsidR="00A70784" w:rsidRDefault="00965970" w:rsidP="00A70784">
      <w:pPr>
        <w:numPr>
          <w:ilvl w:val="0"/>
          <w:numId w:val="5"/>
        </w:numPr>
        <w:tabs>
          <w:tab w:val="clear" w:pos="720"/>
        </w:tabs>
        <w:ind w:left="567" w:hanging="425"/>
        <w:rPr>
          <w:lang w:val="en-GB"/>
        </w:rPr>
      </w:pPr>
      <w:r w:rsidRPr="00965970">
        <w:rPr>
          <w:lang w:val="en-GB"/>
        </w:rPr>
        <w:t xml:space="preserve">In case of dust on the surface, use only brush to remove the visible particles. </w:t>
      </w:r>
    </w:p>
    <w:p w14:paraId="02F4DD4B" w14:textId="1E9540DA" w:rsidR="00965970" w:rsidRPr="00965970" w:rsidRDefault="00965970" w:rsidP="00A70784">
      <w:pPr>
        <w:ind w:left="567"/>
        <w:rPr>
          <w:lang w:val="en-GB"/>
        </w:rPr>
      </w:pPr>
      <w:r w:rsidRPr="00965970">
        <w:rPr>
          <w:lang w:val="en-GB"/>
        </w:rPr>
        <w:t xml:space="preserve">DO NOT CLEAN THE TRANSFER STANDARDS. </w:t>
      </w:r>
    </w:p>
    <w:p w14:paraId="06DA43EA" w14:textId="77777777" w:rsidR="00965970" w:rsidRPr="00965970" w:rsidRDefault="00965970" w:rsidP="00A70784">
      <w:pPr>
        <w:numPr>
          <w:ilvl w:val="0"/>
          <w:numId w:val="5"/>
        </w:numPr>
        <w:tabs>
          <w:tab w:val="clear" w:pos="720"/>
        </w:tabs>
        <w:ind w:left="567" w:hanging="425"/>
        <w:rPr>
          <w:lang w:val="en-GB"/>
        </w:rPr>
      </w:pPr>
      <w:r w:rsidRPr="00965970">
        <w:rPr>
          <w:lang w:val="en-GB"/>
        </w:rPr>
        <w:t xml:space="preserve">Record on the diagrams any mark(s) seen on the travelling standard (scratches, contamination, etc.) </w:t>
      </w:r>
    </w:p>
    <w:p w14:paraId="7E6C2E4A" w14:textId="77777777" w:rsidR="00965970" w:rsidRPr="00965970" w:rsidRDefault="00965970" w:rsidP="00A70784">
      <w:pPr>
        <w:numPr>
          <w:ilvl w:val="0"/>
          <w:numId w:val="5"/>
        </w:numPr>
        <w:tabs>
          <w:tab w:val="clear" w:pos="720"/>
        </w:tabs>
        <w:ind w:left="567" w:hanging="425"/>
        <w:rPr>
          <w:lang w:val="en-GB"/>
        </w:rPr>
      </w:pPr>
      <w:r w:rsidRPr="00965970">
        <w:rPr>
          <w:lang w:val="en-GB"/>
        </w:rPr>
        <w:t>Scan the page and send it to the Pilot Laboratory before starting any measurements.</w:t>
      </w:r>
    </w:p>
    <w:p w14:paraId="1738CC41" w14:textId="77777777" w:rsidR="00965970" w:rsidRPr="00965970" w:rsidRDefault="00965970" w:rsidP="00965970">
      <w:pPr>
        <w:rPr>
          <w:lang w:val="en-GB"/>
        </w:rPr>
      </w:pPr>
      <w:r w:rsidRPr="00965970">
        <w:rPr>
          <w:lang w:val="en-GB"/>
        </w:rPr>
        <w:br w:type="page"/>
      </w:r>
      <w:r w:rsidRPr="00965970">
        <w:rPr>
          <w:lang w:val="en-GB"/>
        </w:rPr>
        <w:lastRenderedPageBreak/>
        <w:t>Sample inspection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965970" w:rsidRPr="00965970" w14:paraId="7A25DCD8"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79009C39" w14:textId="77777777" w:rsidR="00965970" w:rsidRPr="00965970" w:rsidRDefault="00965970" w:rsidP="00A70784">
            <w:pPr>
              <w:jc w:val="left"/>
              <w:rPr>
                <w:lang w:val="en-GB"/>
              </w:rPr>
            </w:pPr>
            <w:r w:rsidRPr="00965970">
              <w:rPr>
                <w:lang w:val="en-GB"/>
              </w:rPr>
              <w:t>Identification of the standard</w:t>
            </w:r>
          </w:p>
        </w:tc>
        <w:tc>
          <w:tcPr>
            <w:tcW w:w="5619" w:type="dxa"/>
            <w:tcBorders>
              <w:top w:val="single" w:sz="4" w:space="0" w:color="auto"/>
              <w:left w:val="single" w:sz="4" w:space="0" w:color="auto"/>
              <w:bottom w:val="single" w:sz="4" w:space="0" w:color="auto"/>
              <w:right w:val="single" w:sz="4" w:space="0" w:color="auto"/>
            </w:tcBorders>
          </w:tcPr>
          <w:p w14:paraId="277622E8" w14:textId="77777777" w:rsidR="00965970" w:rsidRPr="00965970" w:rsidRDefault="00965970" w:rsidP="00965970">
            <w:pPr>
              <w:rPr>
                <w:lang w:val="en-GB"/>
              </w:rPr>
            </w:pPr>
          </w:p>
        </w:tc>
      </w:tr>
      <w:tr w:rsidR="00965970" w:rsidRPr="00965970" w14:paraId="1AFCE9CB"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0B62F27A" w14:textId="77777777" w:rsidR="00965970" w:rsidRPr="00965970" w:rsidRDefault="00965970" w:rsidP="00965970">
            <w:pPr>
              <w:rPr>
                <w:lang w:val="en-GB"/>
              </w:rPr>
            </w:pPr>
            <w:r w:rsidRPr="00965970">
              <w:rPr>
                <w:lang w:val="en-GB"/>
              </w:rPr>
              <w:t>Carried out by</w:t>
            </w:r>
          </w:p>
        </w:tc>
        <w:tc>
          <w:tcPr>
            <w:tcW w:w="5619" w:type="dxa"/>
            <w:tcBorders>
              <w:top w:val="single" w:sz="4" w:space="0" w:color="auto"/>
              <w:left w:val="single" w:sz="4" w:space="0" w:color="auto"/>
              <w:bottom w:val="single" w:sz="4" w:space="0" w:color="auto"/>
              <w:right w:val="single" w:sz="4" w:space="0" w:color="auto"/>
            </w:tcBorders>
          </w:tcPr>
          <w:p w14:paraId="6DFCEC2A" w14:textId="77777777" w:rsidR="00965970" w:rsidRPr="00965970" w:rsidRDefault="00965970" w:rsidP="00965970">
            <w:pPr>
              <w:rPr>
                <w:lang w:val="en-GB"/>
              </w:rPr>
            </w:pPr>
          </w:p>
        </w:tc>
      </w:tr>
      <w:tr w:rsidR="00965970" w:rsidRPr="00965970" w14:paraId="0D6EEAA7"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73A1BED3" w14:textId="77777777" w:rsidR="00965970" w:rsidRPr="00965970" w:rsidRDefault="00965970" w:rsidP="00965970">
            <w:pPr>
              <w:rPr>
                <w:lang w:val="en-GB"/>
              </w:rPr>
            </w:pPr>
            <w:r w:rsidRPr="00965970">
              <w:rPr>
                <w:lang w:val="en-GB"/>
              </w:rPr>
              <w:t>Date</w:t>
            </w:r>
          </w:p>
        </w:tc>
        <w:tc>
          <w:tcPr>
            <w:tcW w:w="5619" w:type="dxa"/>
            <w:tcBorders>
              <w:top w:val="single" w:sz="4" w:space="0" w:color="auto"/>
              <w:left w:val="single" w:sz="4" w:space="0" w:color="auto"/>
              <w:bottom w:val="single" w:sz="4" w:space="0" w:color="auto"/>
              <w:right w:val="single" w:sz="4" w:space="0" w:color="auto"/>
            </w:tcBorders>
          </w:tcPr>
          <w:p w14:paraId="1F2299B1" w14:textId="77777777" w:rsidR="00965970" w:rsidRPr="00965970" w:rsidRDefault="00965970" w:rsidP="00965970">
            <w:pPr>
              <w:rPr>
                <w:lang w:val="en-GB"/>
              </w:rPr>
            </w:pPr>
          </w:p>
        </w:tc>
      </w:tr>
      <w:tr w:rsidR="00965970" w:rsidRPr="00965970" w14:paraId="37CC48FE"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732CC9DA" w14:textId="77777777" w:rsidR="00965970" w:rsidRPr="00965970" w:rsidRDefault="00965970" w:rsidP="00965970">
            <w:pPr>
              <w:rPr>
                <w:lang w:val="en-GB"/>
              </w:rPr>
            </w:pPr>
            <w:r w:rsidRPr="00965970">
              <w:rPr>
                <w:lang w:val="en-GB"/>
              </w:rPr>
              <w:t>Notes:</w:t>
            </w:r>
          </w:p>
        </w:tc>
        <w:tc>
          <w:tcPr>
            <w:tcW w:w="5619" w:type="dxa"/>
            <w:tcBorders>
              <w:top w:val="single" w:sz="4" w:space="0" w:color="auto"/>
              <w:left w:val="single" w:sz="4" w:space="0" w:color="auto"/>
              <w:bottom w:val="single" w:sz="4" w:space="0" w:color="auto"/>
              <w:right w:val="single" w:sz="4" w:space="0" w:color="auto"/>
            </w:tcBorders>
          </w:tcPr>
          <w:p w14:paraId="1848B173" w14:textId="77777777" w:rsidR="00965970" w:rsidRPr="00965970" w:rsidRDefault="00965970" w:rsidP="00965970">
            <w:pPr>
              <w:rPr>
                <w:lang w:val="en-GB"/>
              </w:rPr>
            </w:pPr>
          </w:p>
        </w:tc>
      </w:tr>
    </w:tbl>
    <w:p w14:paraId="3319054D" w14:textId="77777777" w:rsidR="00965970" w:rsidRPr="00965970" w:rsidRDefault="00965970" w:rsidP="00965970">
      <w:pPr>
        <w:rPr>
          <w:lang w:val="en-GB"/>
        </w:rPr>
      </w:pPr>
    </w:p>
    <w:p w14:paraId="61ED2A52" w14:textId="0419DE9D" w:rsidR="00965970" w:rsidRPr="00965970" w:rsidRDefault="00965970" w:rsidP="00965970">
      <w:pPr>
        <w:rPr>
          <w:lang w:val="en-GB"/>
        </w:rPr>
      </w:pPr>
      <w:r w:rsidRPr="00965970">
        <w:rPr>
          <w:noProof/>
          <w:lang w:val="fr-FR" w:eastAsia="fr-FR"/>
        </w:rPr>
        <mc:AlternateContent>
          <mc:Choice Requires="wps">
            <w:drawing>
              <wp:anchor distT="0" distB="0" distL="114300" distR="114300" simplePos="0" relativeHeight="251663360" behindDoc="0" locked="0" layoutInCell="1" allowOverlap="1" wp14:anchorId="4446C54D" wp14:editId="0ECE2579">
                <wp:simplePos x="0" y="0"/>
                <wp:positionH relativeFrom="column">
                  <wp:posOffset>-22860</wp:posOffset>
                </wp:positionH>
                <wp:positionV relativeFrom="paragraph">
                  <wp:posOffset>30480</wp:posOffset>
                </wp:positionV>
                <wp:extent cx="2004060" cy="304800"/>
                <wp:effectExtent l="0" t="0" r="0" b="0"/>
                <wp:wrapNone/>
                <wp:docPr id="17707201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DD18" w14:textId="6AF4466D" w:rsidR="00965970" w:rsidRDefault="00E46F48" w:rsidP="00965970">
                            <w:pPr>
                              <w:rPr>
                                <w:b/>
                                <w:bCs/>
                                <w:sz w:val="28"/>
                              </w:rPr>
                            </w:pPr>
                            <w:r>
                              <w:rPr>
                                <w:b/>
                                <w:bCs/>
                                <w:sz w:val="28"/>
                              </w:rPr>
                              <w:t xml:space="preserve">10000 / </w:t>
                            </w:r>
                            <w:r w:rsidR="00A70784">
                              <w:rPr>
                                <w:b/>
                                <w:bCs/>
                                <w:sz w:val="28"/>
                              </w:rPr>
                              <w:t>200</w:t>
                            </w:r>
                            <w:r w:rsidR="00965970">
                              <w:rPr>
                                <w:b/>
                                <w:bCs/>
                                <w:sz w:val="28"/>
                              </w:rPr>
                              <w:t xml:space="preserve"> / </w:t>
                            </w:r>
                            <w:r w:rsidR="00A70784">
                              <w:rPr>
                                <w:b/>
                                <w:bCs/>
                                <w:sz w:val="28"/>
                              </w:rPr>
                              <w:t>50</w:t>
                            </w:r>
                            <w:r w:rsidR="00965970">
                              <w:rPr>
                                <w:b/>
                                <w:bCs/>
                                <w:sz w:val="28"/>
                              </w:rPr>
                              <w:t xml:space="preserve"> / </w:t>
                            </w:r>
                            <w:r w:rsidR="00A70784">
                              <w:rPr>
                                <w:b/>
                                <w:bCs/>
                                <w:sz w:val="28"/>
                              </w:rPr>
                              <w:t>1</w:t>
                            </w:r>
                            <w:r w:rsidR="00965970">
                              <w:rPr>
                                <w:b/>
                                <w:bCs/>
                                <w:sz w:val="28"/>
                              </w:rPr>
                              <w:t xml:space="preserve"> gram</w:t>
                            </w:r>
                          </w:p>
                          <w:p w14:paraId="5FF99DCF" w14:textId="77777777" w:rsidR="00965970" w:rsidRDefault="00965970" w:rsidP="00965970">
                            <w:pPr>
                              <w:rPr>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46C54D" id="_x0000_t202" coordsize="21600,21600" o:spt="202" path="m,l,21600r21600,l21600,xe">
                <v:stroke joinstyle="miter"/>
                <v:path gradientshapeok="t" o:connecttype="rect"/>
              </v:shapetype>
              <v:shape id="Zone de texte 20" o:spid="_x0000_s1026" type="#_x0000_t202" style="position:absolute;left:0;text-align:left;margin-left:-1.8pt;margin-top:2.4pt;width:157.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yT3gEAAKEDAAAOAAAAZHJzL2Uyb0RvYy54bWysU1Fv0zAQfkfiP1h+p0lLGSNqOo1NQ0hj&#10;IA1+wMWxk4jEZ85uk/LrOTtdV+AN8WLZd5fvvu+7y+ZqGnqx1+Q7tKVcLnIptFVYd7Yp5bevd68u&#10;pfABbA09Wl3Kg/byavvyxWZ0hV5hi32tSTCI9cXoStmG4Ios86rVA/gFOm05aZAGCPykJqsJRkYf&#10;+myV5xfZiFQ7QqW95+jtnJTbhG+MVuGzMV4H0ZeSuYV0UjqreGbbDRQNgWs7daQB/8BigM5y0xPU&#10;LQQQO+r+gho6RejRhIXCIUNjOqWTBlazzP9Q89iC00kLm+PdySb//2DVw/7RfSERpvc48QCTCO/u&#10;UX33wuJNC7bR10Q4thpqbryMlmWj88Xx02i1L3wEqcZPWPOQYRcwAU2GhugK6xSMzgM4nEzXUxCK&#10;gzzFdX7BKcW51/n6Mk9TyaB4+tqRDx80DiJeSkk81IQO+3sfIhsonkpiM4t3Xd+nwfb2twAXxkhi&#10;HwnP1MNUTVwdVVRYH1gH4bwnvNd8aZF+SjHyjpTS/9gBaSn6j5a9eLdcr+NSpcf6zdsVP+g8U51n&#10;wCqGKmWQYr7ehHkRd466puVOs/sWr9k/0yVpz6yOvHkPkuLjzsZFO3+nquc/a/sLAAD//wMAUEsD&#10;BBQABgAIAAAAIQAId0NM3AAAAAcBAAAPAAAAZHJzL2Rvd25yZXYueG1sTI9LT8MwEITvSPwHa5G4&#10;tXbTh0rIpkIgriDKQ+LmxtskIl5HsduEf89yguNoRjPfFLvJd+pMQ2wDIyzmBhRxFVzLNcLb6+Ns&#10;Cyomy852gQnhmyLsysuLwuYujPxC532qlZRwzC1Ck1Kfax2rhryN89ATi3cMg7dJ5FBrN9hRyn2n&#10;M2M22tuWZaGxPd03VH3tTx7h/en4+bEyz/WDX/djmIxmf6MRr6+mu1tQiab0F4ZffEGHUpgO4cQu&#10;qg5httxIEmElB8ReLjK5dkBYZ1vQZaH/85c/AAAA//8DAFBLAQItABQABgAIAAAAIQC2gziS/gAA&#10;AOEBAAATAAAAAAAAAAAAAAAAAAAAAABbQ29udGVudF9UeXBlc10ueG1sUEsBAi0AFAAGAAgAAAAh&#10;ADj9If/WAAAAlAEAAAsAAAAAAAAAAAAAAAAALwEAAF9yZWxzLy5yZWxzUEsBAi0AFAAGAAgAAAAh&#10;AGcJPJPeAQAAoQMAAA4AAAAAAAAAAAAAAAAALgIAAGRycy9lMm9Eb2MueG1sUEsBAi0AFAAGAAgA&#10;AAAhAAh3Q0zcAAAABwEAAA8AAAAAAAAAAAAAAAAAOAQAAGRycy9kb3ducmV2LnhtbFBLBQYAAAAA&#10;BAAEAPMAAABBBQAAAAA=&#10;" filled="f" stroked="f">
                <v:textbox>
                  <w:txbxContent>
                    <w:p w14:paraId="0047DD18" w14:textId="6AF4466D" w:rsidR="00965970" w:rsidRDefault="00E46F48" w:rsidP="00965970">
                      <w:pPr>
                        <w:rPr>
                          <w:b/>
                          <w:bCs/>
                          <w:sz w:val="28"/>
                        </w:rPr>
                      </w:pPr>
                      <w:r>
                        <w:rPr>
                          <w:b/>
                          <w:bCs/>
                          <w:sz w:val="28"/>
                        </w:rPr>
                        <w:t xml:space="preserve">10000 / </w:t>
                      </w:r>
                      <w:r w:rsidR="00A70784">
                        <w:rPr>
                          <w:b/>
                          <w:bCs/>
                          <w:sz w:val="28"/>
                        </w:rPr>
                        <w:t>200</w:t>
                      </w:r>
                      <w:r w:rsidR="00965970">
                        <w:rPr>
                          <w:b/>
                          <w:bCs/>
                          <w:sz w:val="28"/>
                        </w:rPr>
                        <w:t xml:space="preserve"> / </w:t>
                      </w:r>
                      <w:r w:rsidR="00A70784">
                        <w:rPr>
                          <w:b/>
                          <w:bCs/>
                          <w:sz w:val="28"/>
                        </w:rPr>
                        <w:t>50</w:t>
                      </w:r>
                      <w:r w:rsidR="00965970">
                        <w:rPr>
                          <w:b/>
                          <w:bCs/>
                          <w:sz w:val="28"/>
                        </w:rPr>
                        <w:t xml:space="preserve"> / </w:t>
                      </w:r>
                      <w:r w:rsidR="00A70784">
                        <w:rPr>
                          <w:b/>
                          <w:bCs/>
                          <w:sz w:val="28"/>
                        </w:rPr>
                        <w:t>1</w:t>
                      </w:r>
                      <w:r w:rsidR="00965970">
                        <w:rPr>
                          <w:b/>
                          <w:bCs/>
                          <w:sz w:val="28"/>
                        </w:rPr>
                        <w:t xml:space="preserve"> gram</w:t>
                      </w:r>
                    </w:p>
                    <w:p w14:paraId="5FF99DCF" w14:textId="77777777" w:rsidR="00965970" w:rsidRDefault="00965970" w:rsidP="00965970">
                      <w:pPr>
                        <w:rPr>
                          <w:b/>
                          <w:bCs/>
                          <w:sz w:val="28"/>
                        </w:rPr>
                      </w:pPr>
                    </w:p>
                  </w:txbxContent>
                </v:textbox>
              </v:shape>
            </w:pict>
          </mc:Fallback>
        </mc:AlternateContent>
      </w:r>
      <w:r w:rsidRPr="00965970">
        <w:rPr>
          <w:noProof/>
          <w:lang w:val="fr-FR" w:eastAsia="fr-FR"/>
        </w:rPr>
        <mc:AlternateContent>
          <mc:Choice Requires="wps">
            <w:drawing>
              <wp:anchor distT="0" distB="0" distL="114300" distR="114300" simplePos="0" relativeHeight="251660288" behindDoc="0" locked="0" layoutInCell="1" allowOverlap="1" wp14:anchorId="6A0C05D1" wp14:editId="35D9AA53">
                <wp:simplePos x="0" y="0"/>
                <wp:positionH relativeFrom="column">
                  <wp:posOffset>746125</wp:posOffset>
                </wp:positionH>
                <wp:positionV relativeFrom="paragraph">
                  <wp:posOffset>1221740</wp:posOffset>
                </wp:positionV>
                <wp:extent cx="1181100" cy="333375"/>
                <wp:effectExtent l="3175" t="2540" r="0" b="0"/>
                <wp:wrapNone/>
                <wp:docPr id="2094414767"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801F8" w14:textId="77777777" w:rsidR="00965970" w:rsidRDefault="00965970" w:rsidP="00965970">
                            <w:pPr>
                              <w:rPr>
                                <w:b/>
                                <w:bCs/>
                                <w:sz w:val="28"/>
                              </w:rPr>
                            </w:pPr>
                            <w:r>
                              <w:rPr>
                                <w:b/>
                                <w:bCs/>
                                <w:sz w:val="28"/>
                              </w:rPr>
                              <w:t>Top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C05D1" id="Zone de texte 19" o:spid="_x0000_s1027" type="#_x0000_t202" style="position:absolute;left:0;text-align:left;margin-left:58.75pt;margin-top:96.2pt;width:93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Li4QEAAKgDAAAOAAAAZHJzL2Uyb0RvYy54bWysU9tu1DAQfUfiHyy/s0mWLS3RZqvSqgip&#10;XKTCBziOnVgkHjP2brJ8PWMn3S7whsiD5fHYZ845M9leT0PPDgq9AVvxYpVzpqyExti24t++3r+6&#10;4swHYRvRg1UVPyrPr3cvX2xHV6o1dNA3ChmBWF+OruJdCK7MMi87NQi/AqcsJTXgIAKF2GYNipHQ&#10;hz5b5/mbbARsHIJU3tPp3Zzku4SvtZLhs9ZeBdZXnLiFtGJa67hmu60oWxSuM3KhIf6BxSCMpaIn&#10;qDsRBNuj+QtqMBLBgw4rCUMGWhupkgZSU+R/qHnshFNJC5nj3ckm//9g5afDo/uCLEzvYKIGJhHe&#10;PYD87pmF207YVt0gwtgp0VDhIlqWjc6Xy9NotS99BKnHj9BQk8U+QAKaNA7RFdLJCJ0acDyZrqbA&#10;ZCxZXBVFTilJudf0XV6kEqJ8eu3Qh/cKBhY3FUdqakIXhwcfIhtRPl2JxSzcm75Pje3tbwd0MZ4k&#10;9pHwTD1M9cRMs0iLYmpojiQHYR4XGm/adIA/ORtpVCruf+wFKs76D5YseVtsNnG2UrC5uFxTgOeZ&#10;+jwjrCSoigfO5u1tmOdx79C0HVWam2DhhmzUJil8ZrXQp3FIwpfRjfN2Hqdbzz/Y7hcAAAD//wMA&#10;UEsDBBQABgAIAAAAIQD/nFia3wAAAAsBAAAPAAAAZHJzL2Rvd25yZXYueG1sTI/NTsMwEITvSH0H&#10;aytxo3bTFEgap0IgrqCWH6k3N94mEfE6it0mvD3LCW47u6PZb4rt5DpxwSG0njQsFwoEUuVtS7WG&#10;97fnm3sQIRqypvOEGr4xwLacXRUmt36kHV72sRYcQiE3GpoY+1zKUDXoTFj4HolvJz84E1kOtbSD&#10;GTncdTJR6lY60xJ/aEyPjw1WX/uz0/Dxcjp8puq1fnLrfvSTkuQyqfX1fHrYgIg4xT8z/OIzOpTM&#10;dPRnskF0rJd3a7bykCUpCHas1Io3Rw1JmmYgy0L+71D+AAAA//8DAFBLAQItABQABgAIAAAAIQC2&#10;gziS/gAAAOEBAAATAAAAAAAAAAAAAAAAAAAAAABbQ29udGVudF9UeXBlc10ueG1sUEsBAi0AFAAG&#10;AAgAAAAhADj9If/WAAAAlAEAAAsAAAAAAAAAAAAAAAAALwEAAF9yZWxzLy5yZWxzUEsBAi0AFAAG&#10;AAgAAAAhAB+nkuLhAQAAqAMAAA4AAAAAAAAAAAAAAAAALgIAAGRycy9lMm9Eb2MueG1sUEsBAi0A&#10;FAAGAAgAAAAhAP+cWJrfAAAACwEAAA8AAAAAAAAAAAAAAAAAOwQAAGRycy9kb3ducmV2LnhtbFBL&#10;BQYAAAAABAAEAPMAAABHBQAAAAA=&#10;" filled="f" stroked="f">
                <v:textbox>
                  <w:txbxContent>
                    <w:p w14:paraId="062801F8" w14:textId="77777777" w:rsidR="00965970" w:rsidRDefault="00965970" w:rsidP="00965970">
                      <w:pPr>
                        <w:rPr>
                          <w:b/>
                          <w:bCs/>
                          <w:sz w:val="28"/>
                        </w:rPr>
                      </w:pPr>
                      <w:r>
                        <w:rPr>
                          <w:b/>
                          <w:bCs/>
                          <w:sz w:val="28"/>
                        </w:rPr>
                        <w:t>Top surface</w:t>
                      </w:r>
                    </w:p>
                  </w:txbxContent>
                </v:textbox>
              </v:shape>
            </w:pict>
          </mc:Fallback>
        </mc:AlternateContent>
      </w:r>
      <w:r w:rsidRPr="00965970">
        <w:rPr>
          <w:lang w:val="en-GB"/>
        </w:rPr>
        <w:tab/>
      </w:r>
      <w:r w:rsidRPr="00965970">
        <w:rPr>
          <w:lang w:val="en-GB"/>
        </w:rPr>
        <w:tab/>
      </w:r>
      <w:r w:rsidRPr="00965970">
        <w:rPr>
          <w:lang w:val="en-GB"/>
        </w:rPr>
        <w:tab/>
      </w:r>
      <w:r w:rsidRPr="00965970">
        <w:rPr>
          <w:lang w:val="en-GB"/>
        </w:rPr>
        <w:tab/>
        <w:t xml:space="preserve">    </w:t>
      </w:r>
      <w:r w:rsidRPr="00965970">
        <w:rPr>
          <w:lang w:val="en-GB"/>
        </w:rPr>
        <w:object w:dxaOrig="3510" w:dyaOrig="3500" w14:anchorId="148CF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75pt" o:ole="">
            <v:imagedata r:id="rId11" o:title=""/>
          </v:shape>
          <o:OLEObject Type="Embed" ProgID="MSDraw" ShapeID="_x0000_i1025" DrawAspect="Content" ObjectID="_1836363931" r:id="rId12"/>
        </w:object>
      </w:r>
    </w:p>
    <w:p w14:paraId="627D7357" w14:textId="4BDB4079" w:rsidR="00965970" w:rsidRPr="00965970" w:rsidRDefault="00965970" w:rsidP="00965970">
      <w:pPr>
        <w:rPr>
          <w:lang w:val="en-GB"/>
        </w:rPr>
      </w:pPr>
    </w:p>
    <w:p w14:paraId="01BEAB7F" w14:textId="74A023D2" w:rsidR="00965970" w:rsidRPr="00965970" w:rsidRDefault="00965970" w:rsidP="00965970">
      <w:pPr>
        <w:rPr>
          <w:lang w:val="en-GB"/>
        </w:rPr>
      </w:pPr>
      <w:r w:rsidRPr="00965970">
        <w:rPr>
          <w:noProof/>
          <w:lang w:val="fr-FR" w:eastAsia="fr-FR"/>
        </w:rPr>
        <mc:AlternateContent>
          <mc:Choice Requires="wps">
            <w:drawing>
              <wp:anchor distT="0" distB="0" distL="114300" distR="114300" simplePos="0" relativeHeight="251661312" behindDoc="0" locked="0" layoutInCell="1" allowOverlap="1" wp14:anchorId="6A4823E0" wp14:editId="792A08EF">
                <wp:simplePos x="0" y="0"/>
                <wp:positionH relativeFrom="column">
                  <wp:posOffset>435610</wp:posOffset>
                </wp:positionH>
                <wp:positionV relativeFrom="paragraph">
                  <wp:posOffset>664210</wp:posOffset>
                </wp:positionV>
                <wp:extent cx="5257800" cy="0"/>
                <wp:effectExtent l="6985" t="6985" r="12065" b="12065"/>
                <wp:wrapNone/>
                <wp:docPr id="1438334699"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FDDAB" id="Connecteur droit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52.3pt" to="4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JeIEb3AAAAAoBAAAPAAAAZHJzL2Rvd25yZXYueG1sTI9BT8Mw&#10;DIXvSPyHyEhcpi1loKqUphMCeuPCAO3qNaataJyuybbCr8dIk+D2/Pz0/LlYTa5XBxpD59nA1SIB&#10;RVx723Fj4O21mmegQkS22HsmA18UYFWenxWYW3/kFzqsY6OkhEOOBtoYh1zrULfkMCz8QCy7Dz86&#10;jDKOjbYjHqXc9XqZJKl22LFcaHGgh5bqz/XeGQjVO+2q71k9SzbXjafl7vH5CY25vJju70BFmuJf&#10;GH7xBR1KYdr6PdugegNplkpS/ORGhASy21TE9uTostD/Xyh/AAAA//8DAFBLAQItABQABgAIAAAA&#10;IQC2gziS/gAAAOEBAAATAAAAAAAAAAAAAAAAAAAAAABbQ29udGVudF9UeXBlc10ueG1sUEsBAi0A&#10;FAAGAAgAAAAhADj9If/WAAAAlAEAAAsAAAAAAAAAAAAAAAAALwEAAF9yZWxzLy5yZWxzUEsBAi0A&#10;FAAGAAgAAAAhAG+fi7uuAQAASAMAAA4AAAAAAAAAAAAAAAAALgIAAGRycy9lMm9Eb2MueG1sUEsB&#10;Ai0AFAAGAAgAAAAhAIl4gRvcAAAACgEAAA8AAAAAAAAAAAAAAAAACAQAAGRycy9kb3ducmV2Lnht&#10;bFBLBQYAAAAABAAEAPMAAAARBQAAAAA=&#10;"/>
            </w:pict>
          </mc:Fallback>
        </mc:AlternateContent>
      </w:r>
      <w:r w:rsidRPr="00965970">
        <w:rPr>
          <w:lang w:val="en-GB"/>
        </w:rPr>
        <w:object w:dxaOrig="10090" w:dyaOrig="4150" w14:anchorId="7E08D0B2">
          <v:shape id="_x0000_i1026" type="#_x0000_t75" style="width:504.5pt;height:207.5pt" o:ole="">
            <v:imagedata r:id="rId13" o:title=""/>
          </v:shape>
          <o:OLEObject Type="Embed" ProgID="MSDraw" ShapeID="_x0000_i1026" DrawAspect="Content" ObjectID="_1836363932" r:id="rId14">
            <o:FieldCodes>\* MERGEFORMAT</o:FieldCodes>
          </o:OLEObject>
        </w:object>
      </w:r>
    </w:p>
    <w:p w14:paraId="0AC5E747" w14:textId="3280843C" w:rsidR="00965970" w:rsidRPr="00965970" w:rsidRDefault="00965970" w:rsidP="00965970">
      <w:pPr>
        <w:rPr>
          <w:lang w:val="en-GB"/>
        </w:rPr>
      </w:pPr>
      <w:r w:rsidRPr="00965970">
        <w:rPr>
          <w:noProof/>
          <w:lang w:val="fr-FR" w:eastAsia="fr-FR"/>
        </w:rPr>
        <mc:AlternateContent>
          <mc:Choice Requires="wps">
            <w:drawing>
              <wp:anchor distT="0" distB="0" distL="114300" distR="114300" simplePos="0" relativeHeight="251659264" behindDoc="0" locked="0" layoutInCell="1" allowOverlap="1" wp14:anchorId="6C95395D" wp14:editId="71002037">
                <wp:simplePos x="0" y="0"/>
                <wp:positionH relativeFrom="column">
                  <wp:posOffset>403225</wp:posOffset>
                </wp:positionH>
                <wp:positionV relativeFrom="paragraph">
                  <wp:posOffset>1059815</wp:posOffset>
                </wp:positionV>
                <wp:extent cx="1171575" cy="333375"/>
                <wp:effectExtent l="3175" t="2540" r="0" b="0"/>
                <wp:wrapNone/>
                <wp:docPr id="2107239978"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3AF2" w14:textId="77777777" w:rsidR="00965970" w:rsidRDefault="00965970" w:rsidP="00965970">
                            <w:pPr>
                              <w:rPr>
                                <w:b/>
                                <w:bCs/>
                                <w:sz w:val="28"/>
                              </w:rPr>
                            </w:pPr>
                            <w:r>
                              <w:rPr>
                                <w:b/>
                                <w:bCs/>
                                <w:sz w:val="28"/>
                              </w:rPr>
                              <w:t>Base surface</w:t>
                            </w:r>
                          </w:p>
                          <w:p w14:paraId="00422412" w14:textId="77777777" w:rsidR="00965970" w:rsidRDefault="00965970" w:rsidP="00965970">
                            <w:pPr>
                              <w:rPr>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5395D" id="Zone de texte 17" o:spid="_x0000_s1028" type="#_x0000_t202" style="position:absolute;left:0;text-align:left;margin-left:31.75pt;margin-top:83.45pt;width:92.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F4QEAAKgDAAAOAAAAZHJzL2Uyb0RvYy54bWysU8GO0zAQvSPxD5bvNE1pKURNV8uuFiEt&#10;C9LCBziO01gkHjPjNilfz9jpdgvcEDlYHo/95r03k83V2HfiYJAsuFLms7kUxmmorduV8tvXu1dv&#10;paCgXK06cKaUR0PyavvyxWbwhVlAC11tUDCIo2LwpWxD8EWWkW5Nr2gG3jhONoC9ChziLqtRDYze&#10;d9liPn+TDYC1R9CGiE9vp6TcJvymMTp8bhoyQXSlZG4hrZjWKq7ZdqOKHSrfWn2iof6BRa+s46Jn&#10;qFsVlNij/QuqtxqBoAkzDX0GTWO1SRpYTT7/Q81jq7xJWtgc8meb6P/B6ofDo/+CIozvYeQGJhHk&#10;70F/J+HgplVuZ64RYWiNqrlwHi3LBk/F6Wm0mgqKINXwCWpustoHSEBjg310hXUKRucGHM+mmzEI&#10;HUvm63y1XkmhOfeaP97HEqp4eu2RwgcDvYibUiI3NaGrwz2F6erTlVjMwZ3tutTYzv12wJjxJLGP&#10;hCfqYaxGYetSLmLdKKaC+shyEKZx4fHmTQv4U4qBR6WU9GOv0EjRfXRsybt8uYyzlYLlar3gAC8z&#10;1WVGOc1QpQxSTNubMM3j3qPdtVxpaoKDa7axsUnhM6sTfR6H5NFpdOO8Xcbp1vMPtv0FAAD//wMA&#10;UEsDBBQABgAIAAAAIQDdotLf3gAAAAoBAAAPAAAAZHJzL2Rvd25yZXYueG1sTI9BT8MwDIXvSPyH&#10;yEjcWLLRVWtpOiEQVya2gcQta7y2onGqJlvLv8c7sZvt9/T8vWI9uU6ccQitJw3zmQKBVHnbUq1h&#10;v3t7WIEI0ZA1nSfU8IsB1uXtTWFy60f6wPM21oJDKORGQxNjn0sZqgadCTPfI7F29IMzkdehlnYw&#10;I4e7Ti6USqUzLfGHxvT40mD1sz05DZ/vx++vRG3qV7fsRz8pSS6TWt/fTc9PICJO8d8MF3xGh5KZ&#10;Dv5ENohOQ/q4ZCff0zQDwYZFsuJyBx7mWQKyLOR1hfIPAAD//wMAUEsBAi0AFAAGAAgAAAAhALaD&#10;OJL+AAAA4QEAABMAAAAAAAAAAAAAAAAAAAAAAFtDb250ZW50X1R5cGVzXS54bWxQSwECLQAUAAYA&#10;CAAAACEAOP0h/9YAAACUAQAACwAAAAAAAAAAAAAAAAAvAQAAX3JlbHMvLnJlbHNQSwECLQAUAAYA&#10;CAAAACEAv4MXReEBAACoAwAADgAAAAAAAAAAAAAAAAAuAgAAZHJzL2Uyb0RvYy54bWxQSwECLQAU&#10;AAYACAAAACEA3aLS394AAAAKAQAADwAAAAAAAAAAAAAAAAA7BAAAZHJzL2Rvd25yZXYueG1sUEsF&#10;BgAAAAAEAAQA8wAAAEYFAAAAAA==&#10;" filled="f" stroked="f">
                <v:textbox>
                  <w:txbxContent>
                    <w:p w14:paraId="47E03AF2" w14:textId="77777777" w:rsidR="00965970" w:rsidRDefault="00965970" w:rsidP="00965970">
                      <w:pPr>
                        <w:rPr>
                          <w:b/>
                          <w:bCs/>
                          <w:sz w:val="28"/>
                        </w:rPr>
                      </w:pPr>
                      <w:r>
                        <w:rPr>
                          <w:b/>
                          <w:bCs/>
                          <w:sz w:val="28"/>
                        </w:rPr>
                        <w:t>Base surface</w:t>
                      </w:r>
                    </w:p>
                    <w:p w14:paraId="00422412" w14:textId="77777777" w:rsidR="00965970" w:rsidRDefault="00965970" w:rsidP="00965970">
                      <w:pPr>
                        <w:rPr>
                          <w:b/>
                          <w:bCs/>
                          <w:sz w:val="28"/>
                        </w:rPr>
                      </w:pPr>
                    </w:p>
                  </w:txbxContent>
                </v:textbox>
              </v:shape>
            </w:pict>
          </mc:Fallback>
        </mc:AlternateContent>
      </w:r>
      <w:r w:rsidRPr="00965970">
        <w:rPr>
          <w:lang w:val="en-GB"/>
        </w:rPr>
        <w:tab/>
      </w:r>
      <w:r w:rsidRPr="00965970">
        <w:rPr>
          <w:lang w:val="en-GB"/>
        </w:rPr>
        <w:tab/>
      </w:r>
      <w:r w:rsidRPr="00965970">
        <w:rPr>
          <w:lang w:val="en-GB"/>
        </w:rPr>
        <w:tab/>
      </w:r>
      <w:r w:rsidRPr="00965970">
        <w:rPr>
          <w:lang w:val="en-GB"/>
        </w:rPr>
        <w:tab/>
        <w:t xml:space="preserve">       </w:t>
      </w:r>
      <w:r w:rsidRPr="00965970">
        <w:rPr>
          <w:lang w:val="en-GB"/>
        </w:rPr>
        <w:object w:dxaOrig="3510" w:dyaOrig="3500" w14:anchorId="333B2D5B">
          <v:shape id="_x0000_i1027" type="#_x0000_t75" style="width:175.5pt;height:175pt" o:ole="">
            <v:imagedata r:id="rId11" o:title=""/>
          </v:shape>
          <o:OLEObject Type="Embed" ProgID="MSDraw" ShapeID="_x0000_i1027" DrawAspect="Content" ObjectID="_1836363933" r:id="rId15"/>
        </w:object>
      </w:r>
    </w:p>
    <w:p w14:paraId="654654DA" w14:textId="5245E0C0" w:rsidR="00965970" w:rsidRPr="00965970" w:rsidRDefault="00965970" w:rsidP="00965970">
      <w:pPr>
        <w:rPr>
          <w:lang w:val="en-GB"/>
        </w:rPr>
      </w:pPr>
      <w:r w:rsidRPr="00965970">
        <w:rPr>
          <w:lang w:val="en-GB"/>
        </w:rPr>
        <w:br w:type="page"/>
      </w:r>
      <w:r w:rsidRPr="00965970">
        <w:rPr>
          <w:lang w:val="en-GB"/>
        </w:rPr>
        <w:lastRenderedPageBreak/>
        <w:t>Sample inspection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965970" w:rsidRPr="00965970" w14:paraId="71C63C7A"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563219A8" w14:textId="77777777" w:rsidR="00965970" w:rsidRPr="00965970" w:rsidRDefault="00965970" w:rsidP="00965970">
            <w:pPr>
              <w:rPr>
                <w:lang w:val="en-GB"/>
              </w:rPr>
            </w:pPr>
            <w:r w:rsidRPr="00965970">
              <w:rPr>
                <w:lang w:val="en-GB"/>
              </w:rPr>
              <w:t>Identification of the standard</w:t>
            </w:r>
          </w:p>
        </w:tc>
        <w:tc>
          <w:tcPr>
            <w:tcW w:w="5619" w:type="dxa"/>
            <w:tcBorders>
              <w:top w:val="single" w:sz="4" w:space="0" w:color="auto"/>
              <w:left w:val="single" w:sz="4" w:space="0" w:color="auto"/>
              <w:bottom w:val="single" w:sz="4" w:space="0" w:color="auto"/>
              <w:right w:val="single" w:sz="4" w:space="0" w:color="auto"/>
            </w:tcBorders>
          </w:tcPr>
          <w:p w14:paraId="5B0F3738" w14:textId="4EA25CC5" w:rsidR="00965970" w:rsidRPr="00965970" w:rsidRDefault="00965970" w:rsidP="00965970">
            <w:pPr>
              <w:rPr>
                <w:lang w:val="en-GB"/>
              </w:rPr>
            </w:pPr>
          </w:p>
        </w:tc>
      </w:tr>
      <w:tr w:rsidR="00965970" w:rsidRPr="00965970" w14:paraId="34E2835F"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69BCBF15" w14:textId="77777777" w:rsidR="00965970" w:rsidRPr="00965970" w:rsidRDefault="00965970" w:rsidP="00965970">
            <w:pPr>
              <w:rPr>
                <w:lang w:val="en-GB"/>
              </w:rPr>
            </w:pPr>
            <w:r w:rsidRPr="00965970">
              <w:rPr>
                <w:lang w:val="en-GB"/>
              </w:rPr>
              <w:t>Carried out by</w:t>
            </w:r>
          </w:p>
        </w:tc>
        <w:tc>
          <w:tcPr>
            <w:tcW w:w="5619" w:type="dxa"/>
            <w:tcBorders>
              <w:top w:val="single" w:sz="4" w:space="0" w:color="auto"/>
              <w:left w:val="single" w:sz="4" w:space="0" w:color="auto"/>
              <w:bottom w:val="single" w:sz="4" w:space="0" w:color="auto"/>
              <w:right w:val="single" w:sz="4" w:space="0" w:color="auto"/>
            </w:tcBorders>
          </w:tcPr>
          <w:p w14:paraId="08FB89CF" w14:textId="77777777" w:rsidR="00965970" w:rsidRPr="00965970" w:rsidRDefault="00965970" w:rsidP="00965970">
            <w:pPr>
              <w:rPr>
                <w:lang w:val="en-GB"/>
              </w:rPr>
            </w:pPr>
          </w:p>
        </w:tc>
      </w:tr>
      <w:tr w:rsidR="00965970" w:rsidRPr="00965970" w14:paraId="7D07A776"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70D69DB0" w14:textId="77777777" w:rsidR="00965970" w:rsidRPr="00965970" w:rsidRDefault="00965970" w:rsidP="00965970">
            <w:pPr>
              <w:rPr>
                <w:lang w:val="en-GB"/>
              </w:rPr>
            </w:pPr>
            <w:r w:rsidRPr="00965970">
              <w:rPr>
                <w:lang w:val="en-GB"/>
              </w:rPr>
              <w:t>Date</w:t>
            </w:r>
          </w:p>
        </w:tc>
        <w:tc>
          <w:tcPr>
            <w:tcW w:w="5619" w:type="dxa"/>
            <w:tcBorders>
              <w:top w:val="single" w:sz="4" w:space="0" w:color="auto"/>
              <w:left w:val="single" w:sz="4" w:space="0" w:color="auto"/>
              <w:bottom w:val="single" w:sz="4" w:space="0" w:color="auto"/>
              <w:right w:val="single" w:sz="4" w:space="0" w:color="auto"/>
            </w:tcBorders>
          </w:tcPr>
          <w:p w14:paraId="746C6265" w14:textId="40D5381B" w:rsidR="00965970" w:rsidRPr="00965970" w:rsidRDefault="00965970" w:rsidP="00965970">
            <w:pPr>
              <w:rPr>
                <w:lang w:val="en-GB"/>
              </w:rPr>
            </w:pPr>
          </w:p>
        </w:tc>
      </w:tr>
      <w:tr w:rsidR="00965970" w:rsidRPr="00965970" w14:paraId="7EAD83D7" w14:textId="77777777" w:rsidTr="00A70784">
        <w:tc>
          <w:tcPr>
            <w:tcW w:w="3397" w:type="dxa"/>
            <w:tcBorders>
              <w:top w:val="single" w:sz="4" w:space="0" w:color="auto"/>
              <w:left w:val="single" w:sz="4" w:space="0" w:color="auto"/>
              <w:bottom w:val="single" w:sz="4" w:space="0" w:color="auto"/>
              <w:right w:val="single" w:sz="4" w:space="0" w:color="auto"/>
            </w:tcBorders>
            <w:hideMark/>
          </w:tcPr>
          <w:p w14:paraId="29B053ED" w14:textId="77777777" w:rsidR="00965970" w:rsidRPr="00965970" w:rsidRDefault="00965970" w:rsidP="00965970">
            <w:pPr>
              <w:rPr>
                <w:lang w:val="en-GB"/>
              </w:rPr>
            </w:pPr>
            <w:r w:rsidRPr="00965970">
              <w:rPr>
                <w:lang w:val="en-GB"/>
              </w:rPr>
              <w:t>Notes:</w:t>
            </w:r>
          </w:p>
        </w:tc>
        <w:tc>
          <w:tcPr>
            <w:tcW w:w="5619" w:type="dxa"/>
            <w:tcBorders>
              <w:top w:val="single" w:sz="4" w:space="0" w:color="auto"/>
              <w:left w:val="single" w:sz="4" w:space="0" w:color="auto"/>
              <w:bottom w:val="single" w:sz="4" w:space="0" w:color="auto"/>
              <w:right w:val="single" w:sz="4" w:space="0" w:color="auto"/>
            </w:tcBorders>
          </w:tcPr>
          <w:p w14:paraId="6C9080E3" w14:textId="3B58CF6C" w:rsidR="00965970" w:rsidRPr="00965970" w:rsidRDefault="00965970" w:rsidP="00965970">
            <w:pPr>
              <w:rPr>
                <w:lang w:val="en-GB"/>
              </w:rPr>
            </w:pPr>
          </w:p>
        </w:tc>
      </w:tr>
    </w:tbl>
    <w:p w14:paraId="61A7C737" w14:textId="3DD23B3E" w:rsidR="00965970" w:rsidRPr="00965970" w:rsidRDefault="00965970" w:rsidP="00965970">
      <w:pPr>
        <w:rPr>
          <w:lang w:val="en-GB"/>
        </w:rPr>
      </w:pPr>
      <w:r w:rsidRPr="00965970">
        <w:rPr>
          <w:lang w:val="en-GB"/>
        </w:rPr>
        <w:tab/>
      </w:r>
      <w:r w:rsidRPr="00965970">
        <w:rPr>
          <w:lang w:val="en-GB"/>
        </w:rPr>
        <w:tab/>
      </w:r>
      <w:r w:rsidRPr="00965970">
        <w:rPr>
          <w:lang w:val="en-GB"/>
        </w:rPr>
        <w:tab/>
        <w:t xml:space="preserve">    </w:t>
      </w:r>
    </w:p>
    <w:p w14:paraId="7C926969" w14:textId="00A683C1" w:rsidR="00965970" w:rsidRPr="00965970" w:rsidRDefault="00A52A50" w:rsidP="00965970">
      <w:pPr>
        <w:rPr>
          <w:lang w:val="en-GB"/>
        </w:rPr>
      </w:pPr>
      <w:r w:rsidRPr="00965970">
        <w:rPr>
          <w:noProof/>
          <w:lang w:val="fr-FR" w:eastAsia="fr-FR"/>
        </w:rPr>
        <mc:AlternateContent>
          <mc:Choice Requires="wps">
            <w:drawing>
              <wp:anchor distT="45720" distB="45720" distL="114300" distR="114300" simplePos="0" relativeHeight="251666432" behindDoc="1" locked="0" layoutInCell="1" allowOverlap="1" wp14:anchorId="33C6A1B1" wp14:editId="78667A18">
                <wp:simplePos x="0" y="0"/>
                <wp:positionH relativeFrom="margin">
                  <wp:align>left</wp:align>
                </wp:positionH>
                <wp:positionV relativeFrom="paragraph">
                  <wp:posOffset>7620</wp:posOffset>
                </wp:positionV>
                <wp:extent cx="1295400" cy="299085"/>
                <wp:effectExtent l="0" t="0" r="0" b="0"/>
                <wp:wrapTight wrapText="bothSides">
                  <wp:wrapPolygon edited="0">
                    <wp:start x="0" y="0"/>
                    <wp:lineTo x="0" y="20054"/>
                    <wp:lineTo x="21282" y="20054"/>
                    <wp:lineTo x="21282" y="0"/>
                    <wp:lineTo x="0" y="0"/>
                  </wp:wrapPolygon>
                </wp:wrapTight>
                <wp:docPr id="142397295"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E64F7" w14:textId="0040319D" w:rsidR="00965970" w:rsidRDefault="00A70784" w:rsidP="00A52A50">
                            <w:pPr>
                              <w:jc w:val="left"/>
                              <w:rPr>
                                <w:b/>
                                <w:bCs/>
                                <w:sz w:val="28"/>
                                <w:szCs w:val="28"/>
                              </w:rPr>
                            </w:pPr>
                            <w:r>
                              <w:rPr>
                                <w:b/>
                                <w:bCs/>
                                <w:sz w:val="28"/>
                                <w:szCs w:val="28"/>
                              </w:rPr>
                              <w:t>2</w:t>
                            </w:r>
                            <w:r w:rsidR="00965970">
                              <w:rPr>
                                <w:b/>
                                <w:bCs/>
                                <w:sz w:val="28"/>
                                <w:szCs w:val="28"/>
                              </w:rPr>
                              <w:t>00 mg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6A1B1" id="Zone de texte 16" o:spid="_x0000_s1029" type="#_x0000_t202" style="position:absolute;left:0;text-align:left;margin-left:0;margin-top:.6pt;width:102pt;height:23.55pt;z-index:-2516500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bh9gEAANEDAAAOAAAAZHJzL2Uyb0RvYy54bWysU9uO0zAQfUfiHyy/06SlhW3UdLV0VYS0&#10;XKSFD3AcJ7FwPGbsNilfz9hpuwu8IfJgeTL2mTlnjje3Y2/YUaHXYEs+n+WcKSuh1rYt+bev+1c3&#10;nPkgbC0MWFXyk/L8dvvyxWZwhVpAB6ZWyAjE+mJwJe9CcEWWedmpXvgZOGUp2QD2IlCIbVajGAi9&#10;N9kiz99kA2DtEKTynv7eT0m+TfhNo2T43DReBWZKTr2FtGJaq7hm240oWhSu0/LchviHLnqhLRW9&#10;Qt2LINgB9V9QvZYIHpowk9Bn0DRaqsSB2MzzP9g8dsKpxIXE8e4qk/9/sPLT8dF9QRbGdzDSABMJ&#10;7x5AfvfMwq4TtlV3iDB0StRUeB4lywbni/PVKLUvfASpho9Q05DFIUACGhvsoyrEkxE6DeB0FV2N&#10;gclYcrFeLXNKScot1uv8ZpVKiOJy26EP7xX0LG5KjjTUhC6ODz7EbkRxORKLeTC63mtjUoBttTPI&#10;joIMsE/fGf23Y8bGwxbitQkx/kk0I7OJYxirkem65K8jRGRdQX0i3giTr+gd0KYD/MnZQJ4quf9x&#10;EKg4Mx8sabeeL5fRhClYrt4uKMDnmep5RlhJUCUPnE3bXZiMe3Co244qXaZ1R3rvdZLiqatz++Sb&#10;pNDZ49GYz+N06uklbn8BAAD//wMAUEsDBBQABgAIAAAAIQDkaH9E2gAAAAUBAAAPAAAAZHJzL2Rv&#10;d25yZXYueG1sTI/BTsMwEETvSPyDtUjcqEMoqErjVBUVFw5ItEhwdONNHDVeW7abhr9nOcFxdlYz&#10;b+rN7EYxYUyDJwX3iwIEUuvNQL2Cj8PL3QpEypqMHj2hgm9MsGmur2pdGX+hd5z2uRccQqnSCmzO&#10;oZIytRadTgsfkNjrfHQ6s4y9NFFfONyNsiyKJ+n0QNxgdcBni+1pf3YKPp0dzC6+fXVmnHav3fYx&#10;zDEodXszb9cgMs757xl+8RkdGmY6+jOZJEYFPCTztQTBZlksWR8VLFcPIJta/qdvfgAAAP//AwBQ&#10;SwECLQAUAAYACAAAACEAtoM4kv4AAADhAQAAEwAAAAAAAAAAAAAAAAAAAAAAW0NvbnRlbnRfVHlw&#10;ZXNdLnhtbFBLAQItABQABgAIAAAAIQA4/SH/1gAAAJQBAAALAAAAAAAAAAAAAAAAAC8BAABfcmVs&#10;cy8ucmVsc1BLAQItABQABgAIAAAAIQDhhybh9gEAANEDAAAOAAAAAAAAAAAAAAAAAC4CAABkcnMv&#10;ZTJvRG9jLnhtbFBLAQItABQABgAIAAAAIQDkaH9E2gAAAAUBAAAPAAAAAAAAAAAAAAAAAFAEAABk&#10;cnMvZG93bnJldi54bWxQSwUGAAAAAAQABADzAAAAVwUAAAAA&#10;" stroked="f">
                <v:textbox style="mso-fit-shape-to-text:t">
                  <w:txbxContent>
                    <w:p w14:paraId="046E64F7" w14:textId="0040319D" w:rsidR="00965970" w:rsidRDefault="00A70784" w:rsidP="00A52A50">
                      <w:pPr>
                        <w:jc w:val="left"/>
                        <w:rPr>
                          <w:b/>
                          <w:bCs/>
                          <w:sz w:val="28"/>
                          <w:szCs w:val="28"/>
                        </w:rPr>
                      </w:pPr>
                      <w:r>
                        <w:rPr>
                          <w:b/>
                          <w:bCs/>
                          <w:sz w:val="28"/>
                          <w:szCs w:val="28"/>
                        </w:rPr>
                        <w:t>2</w:t>
                      </w:r>
                      <w:r w:rsidR="00965970">
                        <w:rPr>
                          <w:b/>
                          <w:bCs/>
                          <w:sz w:val="28"/>
                          <w:szCs w:val="28"/>
                        </w:rPr>
                        <w:t>00 mg</w:t>
                      </w:r>
                    </w:p>
                  </w:txbxContent>
                </v:textbox>
                <w10:wrap type="tight" anchorx="margin"/>
              </v:shape>
            </w:pict>
          </mc:Fallback>
        </mc:AlternateContent>
      </w:r>
      <w:r w:rsidR="00965970" w:rsidRPr="00965970">
        <w:rPr>
          <w:lang w:val="en-GB"/>
        </w:rPr>
        <w:tab/>
      </w:r>
      <w:r w:rsidR="00965970" w:rsidRPr="00965970">
        <w:rPr>
          <w:lang w:val="en-GB"/>
        </w:rPr>
        <w:tab/>
        <w:t xml:space="preserve">       </w:t>
      </w:r>
    </w:p>
    <w:p w14:paraId="17E2D895" w14:textId="5CF3146C" w:rsidR="00965970" w:rsidRPr="00965970" w:rsidRDefault="00A52A50" w:rsidP="00965970">
      <w:pPr>
        <w:rPr>
          <w:lang w:val="en-GB"/>
        </w:rPr>
      </w:pPr>
      <w:r w:rsidRPr="004743E9">
        <w:rPr>
          <w:noProof/>
          <w:lang w:val="fr-FR" w:eastAsia="fr-FR"/>
        </w:rPr>
        <w:drawing>
          <wp:anchor distT="0" distB="0" distL="114300" distR="114300" simplePos="0" relativeHeight="251667456" behindDoc="1" locked="0" layoutInCell="1" allowOverlap="1" wp14:anchorId="5228702A" wp14:editId="0A413CF0">
            <wp:simplePos x="0" y="0"/>
            <wp:positionH relativeFrom="margin">
              <wp:align>center</wp:align>
            </wp:positionH>
            <wp:positionV relativeFrom="paragraph">
              <wp:posOffset>87630</wp:posOffset>
            </wp:positionV>
            <wp:extent cx="2834828" cy="2808000"/>
            <wp:effectExtent l="0" t="0" r="3810" b="0"/>
            <wp:wrapTight wrapText="bothSides">
              <wp:wrapPolygon edited="0">
                <wp:start x="0" y="0"/>
                <wp:lineTo x="0" y="21395"/>
                <wp:lineTo x="21484" y="21395"/>
                <wp:lineTo x="21484" y="0"/>
                <wp:lineTo x="0" y="0"/>
              </wp:wrapPolygon>
            </wp:wrapTight>
            <wp:docPr id="1990386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86175" name=""/>
                    <pic:cNvPicPr/>
                  </pic:nvPicPr>
                  <pic:blipFill>
                    <a:blip r:embed="rId16">
                      <a:extLst>
                        <a:ext uri="{28A0092B-C50C-407E-A947-70E740481C1C}">
                          <a14:useLocalDpi xmlns:a14="http://schemas.microsoft.com/office/drawing/2010/main" val="0"/>
                        </a:ext>
                      </a:extLst>
                    </a:blip>
                    <a:stretch>
                      <a:fillRect/>
                    </a:stretch>
                  </pic:blipFill>
                  <pic:spPr>
                    <a:xfrm>
                      <a:off x="0" y="0"/>
                      <a:ext cx="2834828" cy="2808000"/>
                    </a:xfrm>
                    <a:prstGeom prst="rect">
                      <a:avLst/>
                    </a:prstGeom>
                  </pic:spPr>
                </pic:pic>
              </a:graphicData>
            </a:graphic>
          </wp:anchor>
        </w:drawing>
      </w:r>
    </w:p>
    <w:p w14:paraId="50B0568C" w14:textId="62A7AAAA" w:rsidR="00965970" w:rsidRPr="00965970" w:rsidRDefault="00A52A50" w:rsidP="004743E9">
      <w:pPr>
        <w:rPr>
          <w:lang w:val="en-GB"/>
        </w:rPr>
      </w:pPr>
      <w:r w:rsidRPr="00965970">
        <w:rPr>
          <w:noProof/>
          <w:lang w:val="fr-FR" w:eastAsia="fr-FR"/>
        </w:rPr>
        <mc:AlternateContent>
          <mc:Choice Requires="wps">
            <w:drawing>
              <wp:anchor distT="45720" distB="45720" distL="114300" distR="114300" simplePos="0" relativeHeight="251664384" behindDoc="1" locked="0" layoutInCell="1" allowOverlap="1" wp14:anchorId="6635D558" wp14:editId="3F45C0B3">
                <wp:simplePos x="0" y="0"/>
                <wp:positionH relativeFrom="margin">
                  <wp:align>left</wp:align>
                </wp:positionH>
                <wp:positionV relativeFrom="paragraph">
                  <wp:posOffset>187688</wp:posOffset>
                </wp:positionV>
                <wp:extent cx="1295400" cy="299085"/>
                <wp:effectExtent l="0" t="0" r="0" b="6350"/>
                <wp:wrapTight wrapText="bothSides">
                  <wp:wrapPolygon edited="0">
                    <wp:start x="0" y="0"/>
                    <wp:lineTo x="0" y="21115"/>
                    <wp:lineTo x="21282" y="21115"/>
                    <wp:lineTo x="21282" y="0"/>
                    <wp:lineTo x="0" y="0"/>
                  </wp:wrapPolygon>
                </wp:wrapTight>
                <wp:docPr id="1454564456"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40178" w14:textId="77777777" w:rsidR="00965970" w:rsidRDefault="00965970" w:rsidP="00965970">
                            <w:pPr>
                              <w:rPr>
                                <w:b/>
                                <w:bCs/>
                                <w:sz w:val="28"/>
                                <w:szCs w:val="28"/>
                              </w:rPr>
                            </w:pPr>
                            <w:r>
                              <w:rPr>
                                <w:b/>
                                <w:bCs/>
                                <w:sz w:val="28"/>
                                <w:szCs w:val="28"/>
                              </w:rPr>
                              <w:t>Front Surface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5D558" id="Zone de texte 15" o:spid="_x0000_s1030" type="#_x0000_t202" style="position:absolute;left:0;text-align:left;margin-left:0;margin-top:14.8pt;width:102pt;height:23.55pt;z-index:-2516520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8K9QEAANEDAAAOAAAAZHJzL2Uyb0RvYy54bWysU8GO0zAQvSPxD5bvNGnVwjZqulq6KkJa&#10;WKSFD3AcJ7FwPGbsNlm+nrHTdgvcEDlYnoz9Zt6b583t2Bt2VOg12JLPZzlnykqotW1L/u3r/s0N&#10;Zz4IWwsDVpX8WXl+u339ajO4Qi2gA1MrZARifTG4knchuCLLvOxUL/wMnLKUbAB7ESjENqtRDITe&#10;m2yR52+zAbB2CFJ5T3/vpyTfJvymUTI8No1XgZmSU28hrZjWKq7ZdiOKFoXrtDy1If6hi15oS0Uv&#10;UPciCHZA/RdUryWChybMJPQZNI2WKnEgNvP8DzZPnXAqcSFxvLvI5P8frPx8fHJfkIXxPYw0wETC&#10;uweQ3z2zsOuEbdUdIgydEjUVnkfJssH54nQ1Su0LH0Gq4RPUNGRxCJCAxgb7qArxZIROA3i+iK7G&#10;wGQsuVivljmlJOUW63V+s0olRHG+7dCHDwp6FjclRxpqQhfHBx9iN6I4H4nFPBhd77UxKcC22hlk&#10;R0EG2KfvhP7bMWPjYQvx2oQY/ySakdnEMYzVyHRd8mWEiKwrqJ+JN8LkK3oHtOkAf3I2kKdK7n8c&#10;BCrOzEdL2q3ny2U0YQqWq3cLCvA6U11nhJUEVfLA2bTdhcm4B4e67ajSeVp3pPdeJyleujq1T75J&#10;Cp08Ho15HadTLy9x+wsAAP//AwBQSwMEFAAGAAgAAAAhAE5vVynbAAAABgEAAA8AAABkcnMvZG93&#10;bnJldi54bWxMj8FOwzAQRO9I/IO1SNyoQwQphGyqiooLByQKEhzdeBNHxGvLdtPw95gTHHdmNPO2&#10;2Sx2EjOFODpGuF4VIIg7p0ceEN7fnq7uQMSkWKvJMSF8U4RNe37WqFq7E7/SvE+DyCUca4VgUvK1&#10;lLEzZFVcOU+cvd4Fq1I+wyB1UKdcbidZFkUlrRo5Lxjl6dFQ97U/WoQPa0a9Cy+fvZ7m3XO/vfVL&#10;8IiXF8v2AUSiJf2F4Rc/o0ObmQ7uyDqKCSE/khDK+wpEdsviJgsHhHW1Btk28j9++wMAAP//AwBQ&#10;SwECLQAUAAYACAAAACEAtoM4kv4AAADhAQAAEwAAAAAAAAAAAAAAAAAAAAAAW0NvbnRlbnRfVHlw&#10;ZXNdLnhtbFBLAQItABQABgAIAAAAIQA4/SH/1gAAAJQBAAALAAAAAAAAAAAAAAAAAC8BAABfcmVs&#10;cy8ucmVsc1BLAQItABQABgAIAAAAIQBCZH8K9QEAANEDAAAOAAAAAAAAAAAAAAAAAC4CAABkcnMv&#10;ZTJvRG9jLnhtbFBLAQItABQABgAIAAAAIQBOb1cp2wAAAAYBAAAPAAAAAAAAAAAAAAAAAE8EAABk&#10;cnMvZG93bnJldi54bWxQSwUGAAAAAAQABADzAAAAVwUAAAAA&#10;" stroked="f">
                <v:textbox style="mso-fit-shape-to-text:t">
                  <w:txbxContent>
                    <w:p w14:paraId="1A240178" w14:textId="77777777" w:rsidR="00965970" w:rsidRDefault="00965970" w:rsidP="00965970">
                      <w:pPr>
                        <w:rPr>
                          <w:b/>
                          <w:bCs/>
                          <w:sz w:val="28"/>
                          <w:szCs w:val="28"/>
                        </w:rPr>
                      </w:pPr>
                      <w:r>
                        <w:rPr>
                          <w:b/>
                          <w:bCs/>
                          <w:sz w:val="28"/>
                          <w:szCs w:val="28"/>
                        </w:rPr>
                        <w:t>Front Surface</w:t>
                      </w:r>
                    </w:p>
                  </w:txbxContent>
                </v:textbox>
                <w10:wrap type="tight" anchorx="margin"/>
              </v:shape>
            </w:pict>
          </mc:Fallback>
        </mc:AlternateContent>
      </w:r>
      <w:r w:rsidRPr="00965970">
        <w:rPr>
          <w:noProof/>
          <w:lang w:val="fr-FR" w:eastAsia="fr-FR"/>
        </w:rPr>
        <mc:AlternateContent>
          <mc:Choice Requires="wps">
            <w:drawing>
              <wp:anchor distT="45720" distB="45720" distL="114300" distR="114300" simplePos="0" relativeHeight="251665408" behindDoc="1" locked="0" layoutInCell="1" allowOverlap="1" wp14:anchorId="3FA3BD83" wp14:editId="26D2D1F5">
                <wp:simplePos x="0" y="0"/>
                <wp:positionH relativeFrom="margin">
                  <wp:align>left</wp:align>
                </wp:positionH>
                <wp:positionV relativeFrom="paragraph">
                  <wp:posOffset>2610394</wp:posOffset>
                </wp:positionV>
                <wp:extent cx="1752600" cy="299085"/>
                <wp:effectExtent l="0" t="0" r="0" b="0"/>
                <wp:wrapTight wrapText="bothSides">
                  <wp:wrapPolygon edited="0">
                    <wp:start x="0" y="0"/>
                    <wp:lineTo x="0" y="20054"/>
                    <wp:lineTo x="21365" y="20054"/>
                    <wp:lineTo x="21365" y="0"/>
                    <wp:lineTo x="0" y="0"/>
                  </wp:wrapPolygon>
                </wp:wrapTight>
                <wp:docPr id="161097070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9211C" w14:textId="77777777" w:rsidR="00965970" w:rsidRDefault="00965970" w:rsidP="00965970">
                            <w:pPr>
                              <w:rPr>
                                <w:b/>
                                <w:bCs/>
                                <w:sz w:val="28"/>
                                <w:szCs w:val="28"/>
                              </w:rPr>
                            </w:pPr>
                            <w:r>
                              <w:rPr>
                                <w:b/>
                                <w:bCs/>
                                <w:sz w:val="28"/>
                                <w:szCs w:val="28"/>
                              </w:rPr>
                              <w:t>Reverse Surface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3BD83" id="Zone de texte 13" o:spid="_x0000_s1031" type="#_x0000_t202" style="position:absolute;left:0;text-align:left;margin-left:0;margin-top:205.55pt;width:138pt;height:23.55pt;z-index:-2516510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Wa9gEAANEDAAAOAAAAZHJzL2Uyb0RvYy54bWysU8GO0zAQvSPxD5bvNGnV7m6jpqulqyKk&#10;hUVa+ADHcRKLxGPGbpPy9YydtFvghsjB8mTsN/PePG/uh65lR4VOg8n5fJZypoyEUps659++7t/d&#10;cea8MKVowaicn5Tj99u3bza9zdQCGmhLhYxAjMt6m/PGe5sliZON6oSbgVWGkhVgJzyFWCclip7Q&#10;uzZZpOlN0gOWFkEq5+jv45jk24hfVUr656pyyrM259SbjyvGtQhrst2IrEZhGy2nNsQ/dNEJbajo&#10;BepReMEOqP+C6rREcFD5mYQugarSUkUOxGae/sHmpRFWRS4kjrMXmdz/g5Wfjy/2CzI/vIeBBhhJ&#10;OPsE8rtjBnaNMLV6QIS+UaKkwvMgWdJbl01Xg9QucwGk6D9BSUMWBw8RaKiwC6oQT0boNIDTRXQ1&#10;eCZDydvV4iallKTcYr1O71axhMjOty06/0FBx8Im50hDjeji+OR86EZk5yOhmINWl3vdtjHAuti1&#10;yI6CDLCP34T+27HWhMMGwrURMfyJNAOzkaMfioHpMuexwcC6gPJEvBFGX9E7oE0D+JOznjyVc/fj&#10;IFBx1n40pN16vlwGE8ZgubpdUIDXmeI6I4wkqJx7zsbtzo/GPVjUdUOVztN6IL33Okrx2tXUPvkm&#10;KjR5PBjzOo6nXl/i9hcAAAD//wMAUEsDBBQABgAIAAAAIQD1IoqS3QAAAAgBAAAPAAAAZHJzL2Rv&#10;d25yZXYueG1sTI/BTsMwEETvSPyDtUjcqJOIliqNU1VUXDgg0SLB0Y2dOKq9tmw3DX/PcoLjzoxm&#10;3zTb2Vk26ZhGjwLKRQFMY+fViIOAj+PLwxpYyhKVtB61gG+dYNve3jSyVv6K73o65IFRCaZaCjA5&#10;h5rz1BntZFr4oJG83kcnM51x4CrKK5U7y6uiWHEnR6QPRgb9bHR3PlycgE9nRrWPb1+9stP+td8t&#10;wxyDEPd3824DLOs5/4XhF5/QoSWmk7+gSswKoCFZwGNZlsDIrp5WpJxIWa4r4G3D/w9ofwAAAP//&#10;AwBQSwECLQAUAAYACAAAACEAtoM4kv4AAADhAQAAEwAAAAAAAAAAAAAAAAAAAAAAW0NvbnRlbnRf&#10;VHlwZXNdLnhtbFBLAQItABQABgAIAAAAIQA4/SH/1gAAAJQBAAALAAAAAAAAAAAAAAAAAC8BAABf&#10;cmVscy8ucmVsc1BLAQItABQABgAIAAAAIQA4sWWa9gEAANEDAAAOAAAAAAAAAAAAAAAAAC4CAABk&#10;cnMvZTJvRG9jLnhtbFBLAQItABQABgAIAAAAIQD1IoqS3QAAAAgBAAAPAAAAAAAAAAAAAAAAAFAE&#10;AABkcnMvZG93bnJldi54bWxQSwUGAAAAAAQABADzAAAAWgUAAAAA&#10;" stroked="f">
                <v:textbox style="mso-fit-shape-to-text:t">
                  <w:txbxContent>
                    <w:p w14:paraId="7259211C" w14:textId="77777777" w:rsidR="00965970" w:rsidRDefault="00965970" w:rsidP="00965970">
                      <w:pPr>
                        <w:rPr>
                          <w:b/>
                          <w:bCs/>
                          <w:sz w:val="28"/>
                          <w:szCs w:val="28"/>
                        </w:rPr>
                      </w:pPr>
                      <w:r>
                        <w:rPr>
                          <w:b/>
                          <w:bCs/>
                          <w:sz w:val="28"/>
                          <w:szCs w:val="28"/>
                        </w:rPr>
                        <w:t>Reverse Surface</w:t>
                      </w:r>
                    </w:p>
                  </w:txbxContent>
                </v:textbox>
                <w10:wrap type="tight" anchorx="margin"/>
              </v:shape>
            </w:pict>
          </mc:Fallback>
        </mc:AlternateContent>
      </w:r>
    </w:p>
    <w:p w14:paraId="06FC9FFF" w14:textId="75F899DF" w:rsidR="00A52A50" w:rsidRDefault="00A52A50" w:rsidP="00965970"/>
    <w:p w14:paraId="5F519C30" w14:textId="01C07E77" w:rsidR="00965970" w:rsidRPr="004B3A88" w:rsidRDefault="00A52A50" w:rsidP="00A52A50">
      <w:pPr>
        <w:jc w:val="center"/>
      </w:pPr>
      <w:r>
        <w:rPr>
          <w:noProof/>
          <w:lang w:val="fr-FR" w:eastAsia="fr-FR"/>
        </w:rPr>
        <w:drawing>
          <wp:anchor distT="0" distB="0" distL="114300" distR="114300" simplePos="0" relativeHeight="251668480" behindDoc="1" locked="0" layoutInCell="1" allowOverlap="1" wp14:anchorId="58D54071" wp14:editId="50C04171">
            <wp:simplePos x="0" y="0"/>
            <wp:positionH relativeFrom="margin">
              <wp:align>center</wp:align>
            </wp:positionH>
            <wp:positionV relativeFrom="paragraph">
              <wp:posOffset>2505075</wp:posOffset>
            </wp:positionV>
            <wp:extent cx="3053715" cy="3031490"/>
            <wp:effectExtent l="0" t="0" r="0" b="0"/>
            <wp:wrapTight wrapText="bothSides">
              <wp:wrapPolygon edited="0">
                <wp:start x="0" y="0"/>
                <wp:lineTo x="0" y="21446"/>
                <wp:lineTo x="21425" y="21446"/>
                <wp:lineTo x="21425" y="0"/>
                <wp:lineTo x="0" y="0"/>
              </wp:wrapPolygon>
            </wp:wrapTight>
            <wp:docPr id="11877853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3715" cy="3031490"/>
                    </a:xfrm>
                    <a:prstGeom prst="rect">
                      <a:avLst/>
                    </a:prstGeom>
                    <a:noFill/>
                    <a:ln>
                      <a:noFill/>
                    </a:ln>
                  </pic:spPr>
                </pic:pic>
              </a:graphicData>
            </a:graphic>
          </wp:anchor>
        </w:drawing>
      </w:r>
      <w:r w:rsidRPr="00965970">
        <w:rPr>
          <w:noProof/>
          <w:lang w:val="fr-FR" w:eastAsia="fr-FR"/>
        </w:rPr>
        <mc:AlternateContent>
          <mc:Choice Requires="wps">
            <w:drawing>
              <wp:anchor distT="45720" distB="45720" distL="114300" distR="114300" simplePos="0" relativeHeight="251662336" behindDoc="0" locked="0" layoutInCell="1" allowOverlap="1" wp14:anchorId="07AA1838" wp14:editId="67EB130A">
                <wp:simplePos x="0" y="0"/>
                <wp:positionH relativeFrom="column">
                  <wp:posOffset>-97155</wp:posOffset>
                </wp:positionH>
                <wp:positionV relativeFrom="paragraph">
                  <wp:posOffset>5619296</wp:posOffset>
                </wp:positionV>
                <wp:extent cx="6172200" cy="931545"/>
                <wp:effectExtent l="7620" t="6350" r="11430" b="5080"/>
                <wp:wrapSquare wrapText="bothSides"/>
                <wp:docPr id="1170706954"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31545"/>
                        </a:xfrm>
                        <a:prstGeom prst="rect">
                          <a:avLst/>
                        </a:prstGeom>
                        <a:solidFill>
                          <a:srgbClr val="FFFFFF"/>
                        </a:solidFill>
                        <a:ln w="9525">
                          <a:solidFill>
                            <a:srgbClr val="000000"/>
                          </a:solidFill>
                          <a:miter lim="800000"/>
                          <a:headEnd/>
                          <a:tailEnd/>
                        </a:ln>
                      </wps:spPr>
                      <wps:txbx>
                        <w:txbxContent>
                          <w:p w14:paraId="605811E3" w14:textId="77777777" w:rsidR="00965970" w:rsidRDefault="00965970" w:rsidP="00965970">
                            <w:pPr>
                              <w:rPr>
                                <w:b/>
                                <w:bCs/>
                                <w:sz w:val="28"/>
                                <w:szCs w:val="28"/>
                              </w:rPr>
                            </w:pPr>
                            <w:r>
                              <w:rPr>
                                <w:b/>
                                <w:bCs/>
                                <w:sz w:val="28"/>
                                <w:szCs w:val="28"/>
                              </w:rPr>
                              <w:t>Other Comments:</w:t>
                            </w:r>
                          </w:p>
                          <w:p w14:paraId="2DB32A7A" w14:textId="77777777" w:rsidR="00965970" w:rsidRDefault="00965970" w:rsidP="00965970">
                            <w:pPr>
                              <w:rPr>
                                <w:b/>
                                <w:bCs/>
                                <w:sz w:val="28"/>
                                <w:szCs w:val="28"/>
                              </w:rPr>
                            </w:pPr>
                          </w:p>
                          <w:p w14:paraId="4D714B35" w14:textId="77777777" w:rsidR="00965970" w:rsidRDefault="00965970" w:rsidP="00965970">
                            <w:pPr>
                              <w:rPr>
                                <w:b/>
                                <w:bCs/>
                                <w:sz w:val="28"/>
                                <w:szCs w:val="28"/>
                              </w:rPr>
                            </w:pPr>
                          </w:p>
                          <w:p w14:paraId="0E5F15A3" w14:textId="77777777" w:rsidR="00965970" w:rsidRDefault="00965970" w:rsidP="00965970">
                            <w:pPr>
                              <w:rPr>
                                <w:b/>
                                <w:bCs/>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A1838" id="Zone de texte 12" o:spid="_x0000_s1032" type="#_x0000_t202" style="position:absolute;left:0;text-align:left;margin-left:-7.65pt;margin-top:442.45pt;width:486pt;height:73.3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V4GQIAADIEAAAOAAAAZHJzL2Uyb0RvYy54bWysU9tu2zAMfR+wfxD0vjjOkl6MOEWXLsOA&#10;7gJ0+wBFlm1hsqhRSuzu60vJSZrdXobpQRBF6ZA8PFzeDJ1he4Vegy15PplypqyEStum5F+/bF5d&#10;ceaDsJUwYFXJH5XnN6uXL5a9K9QMWjCVQkYg1he9K3kbgiuyzMtWdcJPwClLzhqwE4FMbLIKRU/o&#10;nclm0+lF1gNWDkEq7+n2bnTyVcKvayXDp7r2KjBTcsotpB3Tvo17tlqKokHhWi0PaYh/yKIT2lLQ&#10;E9SdCILtUP8G1WmJ4KEOEwldBnWtpUo1UDX59JdqHlrhVKqFyPHuRJP/f7Dy4/7BfUYWhjcwUANT&#10;Ed7dg/zmmYV1K2yjbhGhb5WoKHAeKct654vD10i1L3wE2fYfoKImi12ABDTU2EVWqE5G6NSAxxPp&#10;aghM0uVFfjmjTnImyXf9Ol/MFymEKI6/HfrwTkHH4qHkSE1N6GJ/70PMRhTHJzGYB6OrjTYmGdhs&#10;1wbZXpAANmkd0H96ZizrKfpithgJ+CvENK0/QXQ6kJKN7kp+dXokikjbW1slnQWhzXimlI098Bip&#10;G0kMw3ZguiJOYoBI6xaqRyIWYRQuDRodWsAfnPUk2pL77zuBijPz3lJzrvP5PKo8GfPF5YwMPPds&#10;zz3CSoIqeeBsPK7DOBk7h7ppKdJRDrfU0I1OXD9ndUifhJlacBiiqPxzO716HvXVEwAAAP//AwBQ&#10;SwMEFAAGAAgAAAAhADWvombgAAAADAEAAA8AAABkcnMvZG93bnJldi54bWxMj0FPg0AQhe8m/ofN&#10;mHhp2gURpMjSaJOePBXrfcuOQGRnkd229N87nvQ4eV/e+6bczHYQZ5x870hBvIpAIDXO9NQqOLzv&#10;ljkIHzQZPThCBVf0sKlub0pdGHehPZ7r0AouIV9oBV0IYyGlbzq02q/ciMTZp5usDnxOrTSTvnC5&#10;HeRDFGXS6p54odMjbjtsvuqTVZB918ni7cMsaH/dvU6NTc32kCp1fze/PIMIOIc/GH71WR0qdjq6&#10;ExkvBgXLOE0YVZDnj2sQTKzT7AnEkdEoiTOQVSn/P1H9AAAA//8DAFBLAQItABQABgAIAAAAIQC2&#10;gziS/gAAAOEBAAATAAAAAAAAAAAAAAAAAAAAAABbQ29udGVudF9UeXBlc10ueG1sUEsBAi0AFAAG&#10;AAgAAAAhADj9If/WAAAAlAEAAAsAAAAAAAAAAAAAAAAALwEAAF9yZWxzLy5yZWxzUEsBAi0AFAAG&#10;AAgAAAAhAIi6hXgZAgAAMgQAAA4AAAAAAAAAAAAAAAAALgIAAGRycy9lMm9Eb2MueG1sUEsBAi0A&#10;FAAGAAgAAAAhADWvombgAAAADAEAAA8AAAAAAAAAAAAAAAAAcwQAAGRycy9kb3ducmV2LnhtbFBL&#10;BQYAAAAABAAEAPMAAACABQAAAAA=&#10;">
                <v:textbox style="mso-fit-shape-to-text:t">
                  <w:txbxContent>
                    <w:p w14:paraId="605811E3" w14:textId="77777777" w:rsidR="00965970" w:rsidRDefault="00965970" w:rsidP="00965970">
                      <w:pPr>
                        <w:rPr>
                          <w:b/>
                          <w:bCs/>
                          <w:sz w:val="28"/>
                          <w:szCs w:val="28"/>
                        </w:rPr>
                      </w:pPr>
                      <w:r>
                        <w:rPr>
                          <w:b/>
                          <w:bCs/>
                          <w:sz w:val="28"/>
                          <w:szCs w:val="28"/>
                        </w:rPr>
                        <w:t>Other Comments:</w:t>
                      </w:r>
                    </w:p>
                    <w:p w14:paraId="2DB32A7A" w14:textId="77777777" w:rsidR="00965970" w:rsidRDefault="00965970" w:rsidP="00965970">
                      <w:pPr>
                        <w:rPr>
                          <w:b/>
                          <w:bCs/>
                          <w:sz w:val="28"/>
                          <w:szCs w:val="28"/>
                        </w:rPr>
                      </w:pPr>
                    </w:p>
                    <w:p w14:paraId="4D714B35" w14:textId="77777777" w:rsidR="00965970" w:rsidRDefault="00965970" w:rsidP="00965970">
                      <w:pPr>
                        <w:rPr>
                          <w:b/>
                          <w:bCs/>
                          <w:sz w:val="28"/>
                          <w:szCs w:val="28"/>
                        </w:rPr>
                      </w:pPr>
                    </w:p>
                    <w:p w14:paraId="0E5F15A3" w14:textId="77777777" w:rsidR="00965970" w:rsidRDefault="00965970" w:rsidP="00965970">
                      <w:pPr>
                        <w:rPr>
                          <w:b/>
                          <w:bCs/>
                          <w:sz w:val="28"/>
                          <w:szCs w:val="28"/>
                        </w:rPr>
                      </w:pPr>
                    </w:p>
                  </w:txbxContent>
                </v:textbox>
                <w10:wrap type="square"/>
              </v:shape>
            </w:pict>
          </mc:Fallback>
        </mc:AlternateContent>
      </w:r>
    </w:p>
    <w:sectPr w:rsidR="00965970" w:rsidRPr="004B3A88" w:rsidSect="00E46F48">
      <w:headerReference w:type="default" r:id="rId18"/>
      <w:footerReference w:type="default" r:id="rId1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9F3F" w14:textId="77777777" w:rsidR="00972F34" w:rsidRDefault="00972F34" w:rsidP="00F96BF8">
      <w:pPr>
        <w:spacing w:line="240" w:lineRule="auto"/>
      </w:pPr>
      <w:r>
        <w:separator/>
      </w:r>
    </w:p>
  </w:endnote>
  <w:endnote w:type="continuationSeparator" w:id="0">
    <w:p w14:paraId="066928F4" w14:textId="77777777" w:rsidR="00972F34" w:rsidRDefault="00972F34" w:rsidP="00F96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6D0F" w14:textId="03596C5C" w:rsidR="00F96BF8" w:rsidRPr="00F96BF8" w:rsidRDefault="00F96BF8" w:rsidP="00F96BF8">
    <w:pPr>
      <w:pStyle w:val="Pieddepage"/>
      <w:jc w:val="center"/>
      <w:rPr>
        <w:rFonts w:cs="Arial"/>
        <w:color w:val="156082" w:themeColor="accent1"/>
      </w:rPr>
    </w:pPr>
    <w:r w:rsidRPr="00F96BF8">
      <w:rPr>
        <w:rFonts w:cs="Arial"/>
      </w:rPr>
      <w:t xml:space="preserve">Page </w:t>
    </w:r>
    <w:r w:rsidRPr="00F96BF8">
      <w:rPr>
        <w:rFonts w:cs="Arial"/>
      </w:rPr>
      <w:fldChar w:fldCharType="begin"/>
    </w:r>
    <w:r w:rsidRPr="00F96BF8">
      <w:rPr>
        <w:rFonts w:cs="Arial"/>
      </w:rPr>
      <w:instrText xml:space="preserve"> PAGE  \* Arabic  \* MERGEFORMAT </w:instrText>
    </w:r>
    <w:r w:rsidRPr="00F96BF8">
      <w:rPr>
        <w:rFonts w:cs="Arial"/>
      </w:rPr>
      <w:fldChar w:fldCharType="separate"/>
    </w:r>
    <w:r w:rsidR="00F41AE1">
      <w:rPr>
        <w:rFonts w:cs="Arial"/>
        <w:noProof/>
      </w:rPr>
      <w:t>3</w:t>
    </w:r>
    <w:r w:rsidRPr="00F96BF8">
      <w:rPr>
        <w:rFonts w:cs="Arial"/>
      </w:rPr>
      <w:fldChar w:fldCharType="end"/>
    </w:r>
    <w:r w:rsidRPr="00F96BF8">
      <w:rPr>
        <w:rFonts w:cs="Arial"/>
      </w:rPr>
      <w:t xml:space="preserve"> of </w:t>
    </w:r>
    <w:r w:rsidRPr="00F96BF8">
      <w:rPr>
        <w:rFonts w:cs="Arial"/>
      </w:rPr>
      <w:fldChar w:fldCharType="begin"/>
    </w:r>
    <w:r w:rsidRPr="00F96BF8">
      <w:rPr>
        <w:rFonts w:cs="Arial"/>
      </w:rPr>
      <w:instrText xml:space="preserve"> NUMPAGES  \* Arabic  \* MERGEFORMAT </w:instrText>
    </w:r>
    <w:r w:rsidRPr="00F96BF8">
      <w:rPr>
        <w:rFonts w:cs="Arial"/>
      </w:rPr>
      <w:fldChar w:fldCharType="separate"/>
    </w:r>
    <w:r w:rsidR="00F41AE1">
      <w:rPr>
        <w:rFonts w:cs="Arial"/>
        <w:noProof/>
      </w:rPr>
      <w:t>7</w:t>
    </w:r>
    <w:r w:rsidRPr="00F96BF8">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4F890" w14:textId="77777777" w:rsidR="00972F34" w:rsidRDefault="00972F34" w:rsidP="00F96BF8">
      <w:pPr>
        <w:spacing w:line="240" w:lineRule="auto"/>
      </w:pPr>
      <w:r>
        <w:separator/>
      </w:r>
    </w:p>
  </w:footnote>
  <w:footnote w:type="continuationSeparator" w:id="0">
    <w:p w14:paraId="1C2FE2A6" w14:textId="77777777" w:rsidR="00972F34" w:rsidRDefault="00972F34" w:rsidP="00F96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BB61" w14:textId="2C44DA5B" w:rsidR="00E46F48" w:rsidRPr="00E46F48" w:rsidRDefault="00E46F48" w:rsidP="00C868FA">
    <w:pPr>
      <w:pStyle w:val="En-tte"/>
      <w:rPr>
        <w:rFonts w:cs="Times New Roman"/>
        <w:sz w:val="20"/>
        <w:szCs w:val="20"/>
        <w:u w:val="single"/>
      </w:rPr>
    </w:pPr>
    <w:r w:rsidRPr="00E46F48">
      <w:rPr>
        <w:rFonts w:cs="Times New Roman"/>
        <w:color w:val="000000"/>
        <w:sz w:val="20"/>
      </w:rPr>
      <w:t>EURAMET.M.M-</w:t>
    </w:r>
    <w:r>
      <w:rPr>
        <w:rFonts w:cs="Times New Roman"/>
        <w:color w:val="000000"/>
        <w:sz w:val="20"/>
      </w:rPr>
      <w:t>S</w:t>
    </w:r>
    <w:r w:rsidRPr="00E46F48">
      <w:rPr>
        <w:color w:val="FF0000"/>
        <w:sz w:val="20"/>
        <w:szCs w:val="20"/>
      </w:rPr>
      <w:t>X</w:t>
    </w:r>
    <w:r w:rsidRPr="00E46F48">
      <w:rPr>
        <w:rFonts w:cs="Times New Roman"/>
        <w:color w:val="000000"/>
        <w:sz w:val="20"/>
      </w:rPr>
      <w:t xml:space="preserve"> </w:t>
    </w:r>
    <w:r w:rsidRPr="00E46F48">
      <w:rPr>
        <w:rFonts w:cs="Times New Roman"/>
      </w:rPr>
      <w:t>Comparison of stainless steel multiples and sub-multiples of the kilogram</w:t>
    </w:r>
    <w:r w:rsidRPr="00E46F48">
      <w:rPr>
        <w:rFonts w:cs="Times New Roman"/>
      </w:rPr>
      <w:tab/>
    </w:r>
  </w:p>
  <w:p w14:paraId="183134C5" w14:textId="77777777" w:rsidR="00E46F48" w:rsidRDefault="00E46F48" w:rsidP="00C868FA">
    <w:pPr>
      <w:pStyle w:val="En-tte"/>
      <w:rPr>
        <w:sz w:val="20"/>
        <w:szCs w:val="20"/>
        <w:u w:val="single"/>
      </w:rPr>
    </w:pPr>
  </w:p>
  <w:p w14:paraId="6CEAD072" w14:textId="4F858AB2" w:rsidR="00C868FA" w:rsidRDefault="00C868FA" w:rsidP="00C868FA">
    <w:pPr>
      <w:pStyle w:val="En-tte"/>
    </w:pPr>
    <w:r w:rsidRPr="00C868FA">
      <w:rPr>
        <w:sz w:val="20"/>
        <w:szCs w:val="20"/>
        <w:u w:val="single"/>
      </w:rPr>
      <w:t>Technical protocol</w:t>
    </w:r>
    <w:r>
      <w:tab/>
    </w:r>
    <w:r>
      <w:tab/>
    </w:r>
    <w:r w:rsidR="00050B05">
      <w:rPr>
        <w:sz w:val="20"/>
        <w:szCs w:val="20"/>
      </w:rPr>
      <w:t>February</w:t>
    </w:r>
    <w:r w:rsidRPr="00C868FA">
      <w:rPr>
        <w:sz w:val="20"/>
        <w:szCs w:val="20"/>
      </w:rPr>
      <w:t xml:space="preserve"> 202</w:t>
    </w:r>
    <w:r w:rsidR="00FC34D1">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730"/>
    <w:multiLevelType w:val="hybridMultilevel"/>
    <w:tmpl w:val="EA38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82E5D"/>
    <w:multiLevelType w:val="hybridMultilevel"/>
    <w:tmpl w:val="479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50523"/>
    <w:multiLevelType w:val="hybridMultilevel"/>
    <w:tmpl w:val="DC926FFA"/>
    <w:lvl w:ilvl="0" w:tplc="2BAE18A4">
      <w:start w:val="1"/>
      <w:numFmt w:val="decimal"/>
      <w:pStyle w:val="Titr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64AE4"/>
    <w:multiLevelType w:val="hybridMultilevel"/>
    <w:tmpl w:val="91D291D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568E60A3"/>
    <w:multiLevelType w:val="hybridMultilevel"/>
    <w:tmpl w:val="9DB6FD82"/>
    <w:lvl w:ilvl="0" w:tplc="AD529FE6">
      <w:start w:val="1"/>
      <w:numFmt w:val="upperRoman"/>
      <w:pStyle w:val="Titre2"/>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4C"/>
    <w:rsid w:val="00014F1E"/>
    <w:rsid w:val="00016550"/>
    <w:rsid w:val="00050B05"/>
    <w:rsid w:val="00067213"/>
    <w:rsid w:val="00090BAB"/>
    <w:rsid w:val="001666E9"/>
    <w:rsid w:val="00174E25"/>
    <w:rsid w:val="00212BB0"/>
    <w:rsid w:val="0022508F"/>
    <w:rsid w:val="00273FE3"/>
    <w:rsid w:val="002876C9"/>
    <w:rsid w:val="002915A5"/>
    <w:rsid w:val="002E5603"/>
    <w:rsid w:val="00335CE1"/>
    <w:rsid w:val="00367157"/>
    <w:rsid w:val="0036725F"/>
    <w:rsid w:val="00370624"/>
    <w:rsid w:val="00375B21"/>
    <w:rsid w:val="0039539B"/>
    <w:rsid w:val="00405267"/>
    <w:rsid w:val="004743E9"/>
    <w:rsid w:val="004B3A88"/>
    <w:rsid w:val="004B745C"/>
    <w:rsid w:val="004C5BD9"/>
    <w:rsid w:val="004E5EC4"/>
    <w:rsid w:val="004F2B8D"/>
    <w:rsid w:val="005649A8"/>
    <w:rsid w:val="005A117F"/>
    <w:rsid w:val="005A1DBE"/>
    <w:rsid w:val="005D42AE"/>
    <w:rsid w:val="005E53D7"/>
    <w:rsid w:val="00604915"/>
    <w:rsid w:val="00655A0D"/>
    <w:rsid w:val="00657CEE"/>
    <w:rsid w:val="006661B1"/>
    <w:rsid w:val="0069163F"/>
    <w:rsid w:val="006E6A4E"/>
    <w:rsid w:val="006F68F2"/>
    <w:rsid w:val="00713253"/>
    <w:rsid w:val="00756095"/>
    <w:rsid w:val="007A05EB"/>
    <w:rsid w:val="007B0DCC"/>
    <w:rsid w:val="00807453"/>
    <w:rsid w:val="008308FE"/>
    <w:rsid w:val="0083301C"/>
    <w:rsid w:val="00846ABB"/>
    <w:rsid w:val="008527E7"/>
    <w:rsid w:val="00856536"/>
    <w:rsid w:val="0086539E"/>
    <w:rsid w:val="008666A6"/>
    <w:rsid w:val="008A5F27"/>
    <w:rsid w:val="008A61B0"/>
    <w:rsid w:val="008F1DBB"/>
    <w:rsid w:val="00952D53"/>
    <w:rsid w:val="00965970"/>
    <w:rsid w:val="00972F34"/>
    <w:rsid w:val="0098535A"/>
    <w:rsid w:val="00993493"/>
    <w:rsid w:val="0099538F"/>
    <w:rsid w:val="00A311C4"/>
    <w:rsid w:val="00A36304"/>
    <w:rsid w:val="00A37CF8"/>
    <w:rsid w:val="00A52A50"/>
    <w:rsid w:val="00A70784"/>
    <w:rsid w:val="00B257AE"/>
    <w:rsid w:val="00B62D5E"/>
    <w:rsid w:val="00B649C1"/>
    <w:rsid w:val="00B66F44"/>
    <w:rsid w:val="00B76526"/>
    <w:rsid w:val="00BC1E0E"/>
    <w:rsid w:val="00C1540B"/>
    <w:rsid w:val="00C156D6"/>
    <w:rsid w:val="00C5399C"/>
    <w:rsid w:val="00C65958"/>
    <w:rsid w:val="00C81D54"/>
    <w:rsid w:val="00C868FA"/>
    <w:rsid w:val="00C9781B"/>
    <w:rsid w:val="00CE6F86"/>
    <w:rsid w:val="00CF73D1"/>
    <w:rsid w:val="00D277EA"/>
    <w:rsid w:val="00D3593A"/>
    <w:rsid w:val="00D6034C"/>
    <w:rsid w:val="00E322C0"/>
    <w:rsid w:val="00E43009"/>
    <w:rsid w:val="00E46F48"/>
    <w:rsid w:val="00E5597A"/>
    <w:rsid w:val="00EB4D1D"/>
    <w:rsid w:val="00F006EF"/>
    <w:rsid w:val="00F255F4"/>
    <w:rsid w:val="00F352C6"/>
    <w:rsid w:val="00F36F4F"/>
    <w:rsid w:val="00F41AE1"/>
    <w:rsid w:val="00F77210"/>
    <w:rsid w:val="00F96BF8"/>
    <w:rsid w:val="00FC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A6E8"/>
  <w15:chartTrackingRefBased/>
  <w15:docId w15:val="{B77B9940-F015-4814-A870-92646E82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C4"/>
    <w:pPr>
      <w:spacing w:after="0"/>
      <w:jc w:val="both"/>
    </w:pPr>
    <w:rPr>
      <w:rFonts w:ascii="Times New Roman" w:hAnsi="Times New Roman"/>
    </w:rPr>
  </w:style>
  <w:style w:type="paragraph" w:styleId="Titre1">
    <w:name w:val="heading 1"/>
    <w:basedOn w:val="Normal"/>
    <w:next w:val="Normal"/>
    <w:link w:val="Titre1Car"/>
    <w:uiPriority w:val="9"/>
    <w:qFormat/>
    <w:rsid w:val="006E6A4E"/>
    <w:pPr>
      <w:keepNext/>
      <w:keepLines/>
      <w:numPr>
        <w:numId w:val="1"/>
      </w:numPr>
      <w:spacing w:before="360" w:after="80"/>
      <w:outlineLvl w:val="0"/>
    </w:pPr>
    <w:rPr>
      <w:rFonts w:eastAsiaTheme="majorEastAsia" w:cstheme="majorBidi"/>
      <w:b/>
      <w:sz w:val="28"/>
      <w:szCs w:val="40"/>
    </w:rPr>
  </w:style>
  <w:style w:type="paragraph" w:styleId="Titre2">
    <w:name w:val="heading 2"/>
    <w:basedOn w:val="Normal"/>
    <w:next w:val="Normal"/>
    <w:link w:val="Titre2Car"/>
    <w:uiPriority w:val="9"/>
    <w:unhideWhenUsed/>
    <w:qFormat/>
    <w:rsid w:val="00965970"/>
    <w:pPr>
      <w:keepNext/>
      <w:keepLines/>
      <w:numPr>
        <w:numId w:val="6"/>
      </w:numPr>
      <w:spacing w:before="160" w:after="80"/>
      <w:outlineLvl w:val="1"/>
    </w:pPr>
    <w:rPr>
      <w:rFonts w:eastAsiaTheme="majorEastAsia" w:cstheme="majorBidi"/>
      <w:b/>
      <w:szCs w:val="32"/>
    </w:rPr>
  </w:style>
  <w:style w:type="paragraph" w:styleId="Titre3">
    <w:name w:val="heading 3"/>
    <w:basedOn w:val="Normal"/>
    <w:next w:val="Normal"/>
    <w:link w:val="Titre3Car"/>
    <w:uiPriority w:val="9"/>
    <w:semiHidden/>
    <w:unhideWhenUsed/>
    <w:qFormat/>
    <w:rsid w:val="00D603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03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03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034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034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034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034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A4E"/>
    <w:rPr>
      <w:rFonts w:ascii="Arial" w:eastAsiaTheme="majorEastAsia" w:hAnsi="Arial" w:cstheme="majorBidi"/>
      <w:b/>
      <w:sz w:val="28"/>
      <w:szCs w:val="40"/>
    </w:rPr>
  </w:style>
  <w:style w:type="character" w:customStyle="1" w:styleId="Titre2Car">
    <w:name w:val="Titre 2 Car"/>
    <w:basedOn w:val="Policepardfaut"/>
    <w:link w:val="Titre2"/>
    <w:uiPriority w:val="9"/>
    <w:rsid w:val="00965970"/>
    <w:rPr>
      <w:rFonts w:ascii="Arial" w:eastAsiaTheme="majorEastAsia" w:hAnsi="Arial" w:cstheme="majorBidi"/>
      <w:b/>
      <w:szCs w:val="32"/>
    </w:rPr>
  </w:style>
  <w:style w:type="character" w:customStyle="1" w:styleId="Titre3Car">
    <w:name w:val="Titre 3 Car"/>
    <w:basedOn w:val="Policepardfaut"/>
    <w:link w:val="Titre3"/>
    <w:uiPriority w:val="9"/>
    <w:semiHidden/>
    <w:rsid w:val="00D603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03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03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03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03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03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034C"/>
    <w:rPr>
      <w:rFonts w:eastAsiaTheme="majorEastAsia" w:cstheme="majorBidi"/>
      <w:color w:val="272727" w:themeColor="text1" w:themeTint="D8"/>
    </w:rPr>
  </w:style>
  <w:style w:type="paragraph" w:styleId="Titre">
    <w:name w:val="Title"/>
    <w:basedOn w:val="Normal"/>
    <w:next w:val="Normal"/>
    <w:link w:val="TitreCar"/>
    <w:uiPriority w:val="10"/>
    <w:qFormat/>
    <w:rsid w:val="00B257AE"/>
    <w:pPr>
      <w:spacing w:after="80" w:line="240" w:lineRule="auto"/>
      <w:contextualSpacing/>
    </w:pPr>
    <w:rPr>
      <w:rFonts w:eastAsiaTheme="majorEastAsia" w:cstheme="majorBidi"/>
      <w:spacing w:val="-10"/>
      <w:kern w:val="28"/>
      <w:sz w:val="32"/>
      <w:szCs w:val="56"/>
    </w:rPr>
  </w:style>
  <w:style w:type="character" w:customStyle="1" w:styleId="TitreCar">
    <w:name w:val="Titre Car"/>
    <w:basedOn w:val="Policepardfaut"/>
    <w:link w:val="Titre"/>
    <w:uiPriority w:val="10"/>
    <w:rsid w:val="00B257AE"/>
    <w:rPr>
      <w:rFonts w:ascii="Arial" w:eastAsiaTheme="majorEastAsia" w:hAnsi="Arial" w:cstheme="majorBidi"/>
      <w:spacing w:val="-10"/>
      <w:kern w:val="28"/>
      <w:sz w:val="32"/>
      <w:szCs w:val="56"/>
    </w:rPr>
  </w:style>
  <w:style w:type="paragraph" w:styleId="Sous-titre">
    <w:name w:val="Subtitle"/>
    <w:basedOn w:val="Normal"/>
    <w:next w:val="Normal"/>
    <w:link w:val="Sous-titreCar"/>
    <w:uiPriority w:val="11"/>
    <w:qFormat/>
    <w:rsid w:val="00D603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03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034C"/>
    <w:pPr>
      <w:spacing w:before="160"/>
      <w:jc w:val="center"/>
    </w:pPr>
    <w:rPr>
      <w:i/>
      <w:iCs/>
      <w:color w:val="404040" w:themeColor="text1" w:themeTint="BF"/>
    </w:rPr>
  </w:style>
  <w:style w:type="character" w:customStyle="1" w:styleId="CitationCar">
    <w:name w:val="Citation Car"/>
    <w:basedOn w:val="Policepardfaut"/>
    <w:link w:val="Citation"/>
    <w:uiPriority w:val="29"/>
    <w:rsid w:val="00D6034C"/>
    <w:rPr>
      <w:i/>
      <w:iCs/>
      <w:color w:val="404040" w:themeColor="text1" w:themeTint="BF"/>
    </w:rPr>
  </w:style>
  <w:style w:type="paragraph" w:styleId="Paragraphedeliste">
    <w:name w:val="List Paragraph"/>
    <w:basedOn w:val="Normal"/>
    <w:uiPriority w:val="34"/>
    <w:qFormat/>
    <w:rsid w:val="00D6034C"/>
    <w:pPr>
      <w:ind w:left="720"/>
      <w:contextualSpacing/>
    </w:pPr>
  </w:style>
  <w:style w:type="character" w:styleId="Emphaseintense">
    <w:name w:val="Intense Emphasis"/>
    <w:basedOn w:val="Policepardfaut"/>
    <w:uiPriority w:val="21"/>
    <w:qFormat/>
    <w:rsid w:val="00D6034C"/>
    <w:rPr>
      <w:i/>
      <w:iCs/>
      <w:color w:val="0F4761" w:themeColor="accent1" w:themeShade="BF"/>
    </w:rPr>
  </w:style>
  <w:style w:type="paragraph" w:styleId="Citationintense">
    <w:name w:val="Intense Quote"/>
    <w:basedOn w:val="Normal"/>
    <w:next w:val="Normal"/>
    <w:link w:val="CitationintenseCar"/>
    <w:uiPriority w:val="30"/>
    <w:qFormat/>
    <w:rsid w:val="00D60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034C"/>
    <w:rPr>
      <w:i/>
      <w:iCs/>
      <w:color w:val="0F4761" w:themeColor="accent1" w:themeShade="BF"/>
    </w:rPr>
  </w:style>
  <w:style w:type="character" w:styleId="Rfrenceintense">
    <w:name w:val="Intense Reference"/>
    <w:basedOn w:val="Policepardfaut"/>
    <w:uiPriority w:val="32"/>
    <w:qFormat/>
    <w:rsid w:val="00D6034C"/>
    <w:rPr>
      <w:b/>
      <w:bCs/>
      <w:smallCaps/>
      <w:color w:val="0F4761" w:themeColor="accent1" w:themeShade="BF"/>
      <w:spacing w:val="5"/>
    </w:rPr>
  </w:style>
  <w:style w:type="paragraph" w:styleId="En-ttedetabledesmatires">
    <w:name w:val="TOC Heading"/>
    <w:basedOn w:val="Titre1"/>
    <w:next w:val="Normal"/>
    <w:uiPriority w:val="39"/>
    <w:unhideWhenUsed/>
    <w:qFormat/>
    <w:rsid w:val="00F96BF8"/>
    <w:pPr>
      <w:spacing w:before="240" w:after="0" w:line="259" w:lineRule="auto"/>
      <w:outlineLvl w:val="9"/>
    </w:pPr>
    <w:rPr>
      <w:kern w:val="0"/>
      <w:sz w:val="32"/>
      <w:szCs w:val="32"/>
      <w14:ligatures w14:val="none"/>
    </w:rPr>
  </w:style>
  <w:style w:type="paragraph" w:styleId="En-tte">
    <w:name w:val="header"/>
    <w:basedOn w:val="Normal"/>
    <w:link w:val="En-tteCar"/>
    <w:uiPriority w:val="99"/>
    <w:unhideWhenUsed/>
    <w:rsid w:val="00F96BF8"/>
    <w:pPr>
      <w:tabs>
        <w:tab w:val="center" w:pos="4513"/>
        <w:tab w:val="right" w:pos="9026"/>
      </w:tabs>
      <w:spacing w:line="240" w:lineRule="auto"/>
    </w:pPr>
  </w:style>
  <w:style w:type="character" w:customStyle="1" w:styleId="En-tteCar">
    <w:name w:val="En-tête Car"/>
    <w:basedOn w:val="Policepardfaut"/>
    <w:link w:val="En-tte"/>
    <w:uiPriority w:val="99"/>
    <w:rsid w:val="00F96BF8"/>
  </w:style>
  <w:style w:type="paragraph" w:styleId="Pieddepage">
    <w:name w:val="footer"/>
    <w:basedOn w:val="Normal"/>
    <w:link w:val="PieddepageCar"/>
    <w:uiPriority w:val="99"/>
    <w:unhideWhenUsed/>
    <w:rsid w:val="00F96BF8"/>
    <w:pPr>
      <w:tabs>
        <w:tab w:val="center" w:pos="4513"/>
        <w:tab w:val="right" w:pos="9026"/>
      </w:tabs>
      <w:spacing w:line="240" w:lineRule="auto"/>
    </w:pPr>
  </w:style>
  <w:style w:type="character" w:customStyle="1" w:styleId="PieddepageCar">
    <w:name w:val="Pied de page Car"/>
    <w:basedOn w:val="Policepardfaut"/>
    <w:link w:val="Pieddepage"/>
    <w:uiPriority w:val="99"/>
    <w:rsid w:val="00F96BF8"/>
  </w:style>
  <w:style w:type="paragraph" w:styleId="TM1">
    <w:name w:val="toc 1"/>
    <w:basedOn w:val="Normal"/>
    <w:next w:val="Normal"/>
    <w:autoRedefine/>
    <w:uiPriority w:val="39"/>
    <w:unhideWhenUsed/>
    <w:rsid w:val="002876C9"/>
    <w:pPr>
      <w:spacing w:after="100"/>
    </w:pPr>
  </w:style>
  <w:style w:type="character" w:styleId="Lienhypertexte">
    <w:name w:val="Hyperlink"/>
    <w:basedOn w:val="Policepardfaut"/>
    <w:uiPriority w:val="99"/>
    <w:unhideWhenUsed/>
    <w:rsid w:val="002876C9"/>
    <w:rPr>
      <w:color w:val="467886" w:themeColor="hyperlink"/>
      <w:u w:val="single"/>
    </w:rPr>
  </w:style>
  <w:style w:type="character" w:customStyle="1" w:styleId="Mentionnonrsolue1">
    <w:name w:val="Mention non résolue1"/>
    <w:basedOn w:val="Policepardfaut"/>
    <w:uiPriority w:val="99"/>
    <w:semiHidden/>
    <w:unhideWhenUsed/>
    <w:rsid w:val="00B76526"/>
    <w:rPr>
      <w:color w:val="605E5C"/>
      <w:shd w:val="clear" w:color="auto" w:fill="E1DFDD"/>
    </w:rPr>
  </w:style>
  <w:style w:type="table" w:styleId="Grilledutableau">
    <w:name w:val="Table Grid"/>
    <w:basedOn w:val="TableauNormal"/>
    <w:uiPriority w:val="39"/>
    <w:rsid w:val="0098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8F1DBB"/>
    <w:pPr>
      <w:spacing w:after="200" w:line="240" w:lineRule="auto"/>
    </w:pPr>
    <w:rPr>
      <w:i/>
      <w:iCs/>
      <w:color w:val="0E2841" w:themeColor="text2"/>
      <w:sz w:val="18"/>
      <w:szCs w:val="18"/>
    </w:rPr>
  </w:style>
  <w:style w:type="paragraph" w:styleId="TM2">
    <w:name w:val="toc 2"/>
    <w:basedOn w:val="Normal"/>
    <w:next w:val="Normal"/>
    <w:autoRedefine/>
    <w:uiPriority w:val="39"/>
    <w:unhideWhenUsed/>
    <w:rsid w:val="00A70784"/>
    <w:pPr>
      <w:spacing w:after="100"/>
      <w:ind w:left="240"/>
    </w:pPr>
  </w:style>
  <w:style w:type="character" w:styleId="Marquedecommentaire">
    <w:name w:val="annotation reference"/>
    <w:basedOn w:val="Policepardfaut"/>
    <w:uiPriority w:val="99"/>
    <w:semiHidden/>
    <w:unhideWhenUsed/>
    <w:rsid w:val="00367157"/>
    <w:rPr>
      <w:sz w:val="16"/>
      <w:szCs w:val="16"/>
    </w:rPr>
  </w:style>
  <w:style w:type="paragraph" w:styleId="Commentaire">
    <w:name w:val="annotation text"/>
    <w:basedOn w:val="Normal"/>
    <w:link w:val="CommentaireCar"/>
    <w:uiPriority w:val="99"/>
    <w:unhideWhenUsed/>
    <w:rsid w:val="00367157"/>
    <w:pPr>
      <w:spacing w:line="240" w:lineRule="auto"/>
    </w:pPr>
    <w:rPr>
      <w:sz w:val="20"/>
      <w:szCs w:val="20"/>
    </w:rPr>
  </w:style>
  <w:style w:type="character" w:customStyle="1" w:styleId="CommentaireCar">
    <w:name w:val="Commentaire Car"/>
    <w:basedOn w:val="Policepardfaut"/>
    <w:link w:val="Commentaire"/>
    <w:uiPriority w:val="99"/>
    <w:rsid w:val="0036715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67157"/>
    <w:rPr>
      <w:b/>
      <w:bCs/>
    </w:rPr>
  </w:style>
  <w:style w:type="character" w:customStyle="1" w:styleId="ObjetducommentaireCar">
    <w:name w:val="Objet du commentaire Car"/>
    <w:basedOn w:val="CommentaireCar"/>
    <w:link w:val="Objetducommentaire"/>
    <w:uiPriority w:val="99"/>
    <w:semiHidden/>
    <w:rsid w:val="00367157"/>
    <w:rPr>
      <w:rFonts w:ascii="Arial" w:hAnsi="Arial"/>
      <w:b/>
      <w:bCs/>
      <w:sz w:val="20"/>
      <w:szCs w:val="20"/>
    </w:rPr>
  </w:style>
  <w:style w:type="character" w:customStyle="1" w:styleId="UnresolvedMention">
    <w:name w:val="Unresolved Mention"/>
    <w:basedOn w:val="Policepardfaut"/>
    <w:uiPriority w:val="99"/>
    <w:semiHidden/>
    <w:unhideWhenUsed/>
    <w:rsid w:val="00CF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4209">
      <w:bodyDiv w:val="1"/>
      <w:marLeft w:val="0"/>
      <w:marRight w:val="0"/>
      <w:marTop w:val="0"/>
      <w:marBottom w:val="0"/>
      <w:divBdr>
        <w:top w:val="none" w:sz="0" w:space="0" w:color="auto"/>
        <w:left w:val="none" w:sz="0" w:space="0" w:color="auto"/>
        <w:bottom w:val="none" w:sz="0" w:space="0" w:color="auto"/>
        <w:right w:val="none" w:sz="0" w:space="0" w:color="auto"/>
      </w:divBdr>
    </w:div>
    <w:div w:id="548340759">
      <w:bodyDiv w:val="1"/>
      <w:marLeft w:val="0"/>
      <w:marRight w:val="0"/>
      <w:marTop w:val="0"/>
      <w:marBottom w:val="0"/>
      <w:divBdr>
        <w:top w:val="none" w:sz="0" w:space="0" w:color="auto"/>
        <w:left w:val="none" w:sz="0" w:space="0" w:color="auto"/>
        <w:bottom w:val="none" w:sz="0" w:space="0" w:color="auto"/>
        <w:right w:val="none" w:sz="0" w:space="0" w:color="auto"/>
      </w:divBdr>
    </w:div>
    <w:div w:id="577204475">
      <w:bodyDiv w:val="1"/>
      <w:marLeft w:val="0"/>
      <w:marRight w:val="0"/>
      <w:marTop w:val="0"/>
      <w:marBottom w:val="0"/>
      <w:divBdr>
        <w:top w:val="none" w:sz="0" w:space="0" w:color="auto"/>
        <w:left w:val="none" w:sz="0" w:space="0" w:color="auto"/>
        <w:bottom w:val="none" w:sz="0" w:space="0" w:color="auto"/>
        <w:right w:val="none" w:sz="0" w:space="0" w:color="auto"/>
      </w:divBdr>
    </w:div>
    <w:div w:id="580411485">
      <w:bodyDiv w:val="1"/>
      <w:marLeft w:val="0"/>
      <w:marRight w:val="0"/>
      <w:marTop w:val="0"/>
      <w:marBottom w:val="0"/>
      <w:divBdr>
        <w:top w:val="none" w:sz="0" w:space="0" w:color="auto"/>
        <w:left w:val="none" w:sz="0" w:space="0" w:color="auto"/>
        <w:bottom w:val="none" w:sz="0" w:space="0" w:color="auto"/>
        <w:right w:val="none" w:sz="0" w:space="0" w:color="auto"/>
      </w:divBdr>
    </w:div>
    <w:div w:id="686102286">
      <w:bodyDiv w:val="1"/>
      <w:marLeft w:val="0"/>
      <w:marRight w:val="0"/>
      <w:marTop w:val="0"/>
      <w:marBottom w:val="0"/>
      <w:divBdr>
        <w:top w:val="none" w:sz="0" w:space="0" w:color="auto"/>
        <w:left w:val="none" w:sz="0" w:space="0" w:color="auto"/>
        <w:bottom w:val="none" w:sz="0" w:space="0" w:color="auto"/>
        <w:right w:val="none" w:sz="0" w:space="0" w:color="auto"/>
      </w:divBdr>
    </w:div>
    <w:div w:id="1716083479">
      <w:bodyDiv w:val="1"/>
      <w:marLeft w:val="0"/>
      <w:marRight w:val="0"/>
      <w:marTop w:val="0"/>
      <w:marBottom w:val="0"/>
      <w:divBdr>
        <w:top w:val="none" w:sz="0" w:space="0" w:color="auto"/>
        <w:left w:val="none" w:sz="0" w:space="0" w:color="auto"/>
        <w:bottom w:val="none" w:sz="0" w:space="0" w:color="auto"/>
        <w:right w:val="none" w:sz="0" w:space="0" w:color="auto"/>
      </w:divBdr>
    </w:div>
    <w:div w:id="19168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holome.blanc@lne.fr"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yperlink" Target="mailto:mikolaj.wozniak@ri.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entin.sanchez@ilnas.etat.lu" TargetMode="External"/><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D188-CBD2-49A2-85AB-8D53FEAF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6166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CTIE</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Sanchez</dc:creator>
  <cp:keywords/>
  <dc:description/>
  <cp:lastModifiedBy>Blanc Bartholome</cp:lastModifiedBy>
  <cp:revision>2</cp:revision>
  <dcterms:created xsi:type="dcterms:W3CDTF">2026-03-30T06:19:00Z</dcterms:created>
  <dcterms:modified xsi:type="dcterms:W3CDTF">2026-03-30T06:19:00Z</dcterms:modified>
</cp:coreProperties>
</file>