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DFC1C" w14:textId="77777777" w:rsidR="004354DB" w:rsidRPr="00076C3C" w:rsidRDefault="004354DB">
      <w:pPr>
        <w:pStyle w:val="Title"/>
      </w:pPr>
    </w:p>
    <w:p w14:paraId="7DAD674E" w14:textId="77777777" w:rsidR="004354DB" w:rsidRPr="00076C3C" w:rsidRDefault="004354DB">
      <w:pPr>
        <w:pStyle w:val="Title"/>
      </w:pPr>
    </w:p>
    <w:p w14:paraId="006110D4" w14:textId="77777777" w:rsidR="004354DB" w:rsidRPr="00076C3C" w:rsidRDefault="002654FB">
      <w:pPr>
        <w:pStyle w:val="Title"/>
      </w:pPr>
      <w:r>
        <w:t>CCQM Working Group on Gas Analysis (GAWG)</w:t>
      </w:r>
    </w:p>
    <w:p w14:paraId="26CF414D" w14:textId="0AC2453F" w:rsidR="004354DB" w:rsidRPr="00076C3C" w:rsidRDefault="004354DB">
      <w:pPr>
        <w:pStyle w:val="Title"/>
      </w:pPr>
      <w:r w:rsidRPr="00076C3C">
        <w:t>CCQM-K</w:t>
      </w:r>
      <w:r w:rsidR="003F4043">
        <w:t>118</w:t>
      </w:r>
      <w:r w:rsidR="002C265D">
        <w:t>.1</w:t>
      </w:r>
      <w:r w:rsidRPr="00076C3C">
        <w:t xml:space="preserve"> </w:t>
      </w:r>
      <w:r w:rsidR="002654FB">
        <w:t>– Natural gas</w:t>
      </w:r>
    </w:p>
    <w:p w14:paraId="7808E7DC" w14:textId="77777777" w:rsidR="002654FB" w:rsidRPr="002654FB" w:rsidRDefault="002654FB" w:rsidP="002654FB">
      <w:pPr>
        <w:pStyle w:val="Subtitelblad"/>
        <w:rPr>
          <w:lang w:val="en-US"/>
        </w:rPr>
      </w:pPr>
      <w:r w:rsidRPr="002654FB">
        <w:rPr>
          <w:lang w:val="en-US"/>
        </w:rPr>
        <w:t>Protocol and Report Forms</w:t>
      </w:r>
    </w:p>
    <w:p w14:paraId="08B3D6B1" w14:textId="77777777" w:rsidR="004354DB" w:rsidRPr="002654FB" w:rsidRDefault="004354DB">
      <w:pPr>
        <w:pStyle w:val="Subtitelblad"/>
        <w:rPr>
          <w:lang w:val="en-US"/>
        </w:rPr>
      </w:pPr>
    </w:p>
    <w:p w14:paraId="763FE9D6" w14:textId="77777777" w:rsidR="004354DB" w:rsidRPr="00076C3C" w:rsidRDefault="004354DB">
      <w:pPr>
        <w:pStyle w:val="BodyText"/>
      </w:pPr>
    </w:p>
    <w:p w14:paraId="0CFAB706" w14:textId="77777777" w:rsidR="004354DB" w:rsidRPr="008B6502" w:rsidRDefault="004354DB">
      <w:pPr>
        <w:pStyle w:val="BodyText"/>
        <w:rPr>
          <w:lang w:val="en-US"/>
        </w:rPr>
      </w:pPr>
    </w:p>
    <w:p w14:paraId="094C1376" w14:textId="77777777" w:rsidR="004354DB" w:rsidRDefault="004354DB">
      <w:pPr>
        <w:pStyle w:val="BodyText"/>
        <w:rPr>
          <w:lang w:val="en-US"/>
        </w:rPr>
      </w:pPr>
    </w:p>
    <w:p w14:paraId="469344C6" w14:textId="77777777" w:rsidR="005967F3" w:rsidRDefault="005967F3">
      <w:pPr>
        <w:pStyle w:val="BodyText"/>
        <w:rPr>
          <w:lang w:val="en-US"/>
        </w:rPr>
      </w:pPr>
    </w:p>
    <w:p w14:paraId="1AC22E88" w14:textId="77777777" w:rsidR="005967F3" w:rsidRDefault="005967F3">
      <w:pPr>
        <w:pStyle w:val="BodyText"/>
        <w:rPr>
          <w:lang w:val="en-US"/>
        </w:rPr>
      </w:pPr>
    </w:p>
    <w:p w14:paraId="267FDFA4" w14:textId="77777777" w:rsidR="005967F3" w:rsidRDefault="005967F3">
      <w:pPr>
        <w:pStyle w:val="BodyText"/>
        <w:rPr>
          <w:lang w:val="en-US"/>
        </w:rPr>
      </w:pPr>
    </w:p>
    <w:p w14:paraId="12B34DF4" w14:textId="77777777" w:rsidR="005967F3" w:rsidRDefault="005967F3">
      <w:pPr>
        <w:pStyle w:val="BodyText"/>
        <w:rPr>
          <w:lang w:val="en-US"/>
        </w:rPr>
      </w:pPr>
    </w:p>
    <w:p w14:paraId="03C24609" w14:textId="77777777" w:rsidR="005967F3" w:rsidRDefault="005967F3">
      <w:pPr>
        <w:pStyle w:val="BodyText"/>
        <w:rPr>
          <w:lang w:val="en-US"/>
        </w:rPr>
      </w:pPr>
    </w:p>
    <w:p w14:paraId="4F058A2E" w14:textId="77777777" w:rsidR="005967F3" w:rsidRDefault="005967F3">
      <w:pPr>
        <w:pStyle w:val="BodyText"/>
        <w:rPr>
          <w:lang w:val="en-US"/>
        </w:rPr>
      </w:pPr>
    </w:p>
    <w:p w14:paraId="2292E86B" w14:textId="77777777" w:rsidR="005967F3" w:rsidRPr="008B6502" w:rsidRDefault="005967F3">
      <w:pPr>
        <w:pStyle w:val="BodyText"/>
        <w:rPr>
          <w:lang w:val="en-US"/>
        </w:rPr>
      </w:pPr>
    </w:p>
    <w:p w14:paraId="78EB2550" w14:textId="77777777" w:rsidR="004354DB" w:rsidRPr="008B6502" w:rsidRDefault="004354DB">
      <w:pPr>
        <w:pStyle w:val="BodyText"/>
        <w:rPr>
          <w:lang w:val="en-US"/>
        </w:rPr>
      </w:pPr>
    </w:p>
    <w:p w14:paraId="70036319" w14:textId="77777777" w:rsidR="005A5A0D" w:rsidRPr="008B6502" w:rsidRDefault="005A5A0D">
      <w:pPr>
        <w:pStyle w:val="BodyText"/>
        <w:rPr>
          <w:lang w:val="en-US"/>
        </w:rPr>
      </w:pPr>
    </w:p>
    <w:p w14:paraId="4CFDABCB" w14:textId="77777777" w:rsidR="00E15733" w:rsidRPr="008B6502" w:rsidRDefault="00E15733">
      <w:pPr>
        <w:pStyle w:val="BodyText"/>
        <w:rPr>
          <w:lang w:val="en-US"/>
        </w:rPr>
      </w:pPr>
    </w:p>
    <w:p w14:paraId="3AB4725F" w14:textId="77777777" w:rsidR="00E15733" w:rsidRPr="008B6502" w:rsidRDefault="00E15733">
      <w:pPr>
        <w:pStyle w:val="BodyText"/>
        <w:rPr>
          <w:lang w:val="en-US"/>
        </w:rPr>
      </w:pPr>
    </w:p>
    <w:p w14:paraId="3794885E" w14:textId="75F1C5F4" w:rsidR="004354DB" w:rsidRPr="0085715B" w:rsidRDefault="00F744C5">
      <w:pPr>
        <w:pStyle w:val="BodyText"/>
        <w:rPr>
          <w:lang w:val="nl-NL"/>
        </w:rPr>
      </w:pPr>
      <w:r w:rsidRPr="00F744C5">
        <w:rPr>
          <w:lang w:val="nl-NL"/>
        </w:rPr>
        <w:t>Adriaan M.H. van der Veen</w:t>
      </w:r>
    </w:p>
    <w:p w14:paraId="58406087" w14:textId="77777777" w:rsidR="004354DB" w:rsidRDefault="004354DB">
      <w:pPr>
        <w:pStyle w:val="BodyText"/>
      </w:pPr>
      <w:r w:rsidRPr="004368D2">
        <w:t>VSL</w:t>
      </w:r>
      <w:r w:rsidR="003C2E85" w:rsidRPr="004368D2">
        <w:t xml:space="preserve">, </w:t>
      </w:r>
      <w:proofErr w:type="spellStart"/>
      <w:r w:rsidR="003C2E85" w:rsidRPr="004368D2">
        <w:t>Thijsseweg</w:t>
      </w:r>
      <w:proofErr w:type="spellEnd"/>
      <w:r w:rsidR="003C2E85" w:rsidRPr="004368D2">
        <w:t xml:space="preserve"> 11, 2629 JA Delft, t</w:t>
      </w:r>
      <w:r w:rsidR="00E15733" w:rsidRPr="004368D2">
        <w:t>he Netherlands</w:t>
      </w:r>
    </w:p>
    <w:p w14:paraId="4F124796" w14:textId="70BC6D86" w:rsidR="00944FE7" w:rsidRPr="004368D2" w:rsidRDefault="00944FE7" w:rsidP="00DA4E2C">
      <w:pPr>
        <w:pStyle w:val="BodyText"/>
      </w:pPr>
      <w:r>
        <w:t>13 February 2025</w:t>
      </w:r>
    </w:p>
    <w:p w14:paraId="2DAF52A9" w14:textId="77777777" w:rsidR="003C2E85" w:rsidRPr="009D2EEA" w:rsidRDefault="003C2E85" w:rsidP="003C2E85">
      <w:pPr>
        <w:pStyle w:val="BodyText"/>
        <w:rPr>
          <w:lang w:val="de-DE"/>
        </w:rPr>
      </w:pPr>
    </w:p>
    <w:p w14:paraId="3A02D751" w14:textId="77777777" w:rsidR="004354DB" w:rsidRPr="009D2EEA" w:rsidRDefault="004354DB">
      <w:pPr>
        <w:pStyle w:val="BodyText"/>
        <w:rPr>
          <w:lang w:val="de-DE"/>
        </w:rPr>
        <w:sectPr w:rsidR="004354DB" w:rsidRPr="009D2EEA">
          <w:footerReference w:type="even" r:id="rId8"/>
          <w:footerReference w:type="default" r:id="rId9"/>
          <w:footnotePr>
            <w:numRestart w:val="eachPage"/>
          </w:footnotePr>
          <w:pgSz w:w="11909" w:h="16834" w:code="9"/>
          <w:pgMar w:top="1440" w:right="1440" w:bottom="1440" w:left="1440" w:header="720" w:footer="1008" w:gutter="0"/>
          <w:cols w:space="720"/>
          <w:titlePg/>
        </w:sectPr>
      </w:pPr>
    </w:p>
    <w:p w14:paraId="1A0B0190" w14:textId="77777777" w:rsidR="004354DB" w:rsidRPr="00076C3C" w:rsidRDefault="004354DB">
      <w:pPr>
        <w:pStyle w:val="Heading1"/>
        <w:numPr>
          <w:ilvl w:val="0"/>
          <w:numId w:val="0"/>
        </w:numPr>
        <w:pBdr>
          <w:bottom w:val="none" w:sz="0" w:space="0" w:color="auto"/>
        </w:pBdr>
        <w:jc w:val="center"/>
      </w:pPr>
      <w:bookmarkStart w:id="0" w:name="_Toc461703139"/>
      <w:r w:rsidRPr="00076C3C">
        <w:lastRenderedPageBreak/>
        <w:t>Table of contents</w:t>
      </w:r>
      <w:bookmarkEnd w:id="0"/>
    </w:p>
    <w:p w14:paraId="3347C190" w14:textId="77777777" w:rsidR="004354DB" w:rsidRPr="00076C3C" w:rsidRDefault="004354DB">
      <w:pPr>
        <w:pStyle w:val="BodyText"/>
      </w:pPr>
    </w:p>
    <w:p w14:paraId="62D97964" w14:textId="77777777" w:rsidR="009C59C8" w:rsidRPr="00872011" w:rsidRDefault="00AB70DC">
      <w:pPr>
        <w:pStyle w:val="TOC1"/>
        <w:rPr>
          <w:rFonts w:asciiTheme="minorHAnsi" w:hAnsiTheme="minorHAnsi" w:cstheme="minorBidi"/>
          <w:b w:val="0"/>
          <w:noProof/>
          <w:sz w:val="22"/>
          <w:szCs w:val="22"/>
          <w:lang w:eastAsia="nl-NL"/>
        </w:rPr>
      </w:pPr>
      <w:r w:rsidRPr="00076C3C">
        <w:fldChar w:fldCharType="begin"/>
      </w:r>
      <w:r w:rsidR="004354DB" w:rsidRPr="00076C3C">
        <w:instrText xml:space="preserve"> TOC \o "1-3" </w:instrText>
      </w:r>
      <w:r w:rsidRPr="00076C3C">
        <w:fldChar w:fldCharType="separate"/>
      </w:r>
      <w:r w:rsidR="009C59C8">
        <w:rPr>
          <w:noProof/>
        </w:rPr>
        <w:t>Table of contents</w:t>
      </w:r>
      <w:r w:rsidR="009C59C8">
        <w:rPr>
          <w:noProof/>
        </w:rPr>
        <w:tab/>
      </w:r>
      <w:r>
        <w:rPr>
          <w:noProof/>
        </w:rPr>
        <w:fldChar w:fldCharType="begin"/>
      </w:r>
      <w:r w:rsidR="009C59C8">
        <w:rPr>
          <w:noProof/>
        </w:rPr>
        <w:instrText xml:space="preserve"> PAGEREF _Toc461703139 \h </w:instrText>
      </w:r>
      <w:r>
        <w:rPr>
          <w:noProof/>
        </w:rPr>
      </w:r>
      <w:r>
        <w:rPr>
          <w:noProof/>
        </w:rPr>
        <w:fldChar w:fldCharType="separate"/>
      </w:r>
      <w:r w:rsidR="00A373ED">
        <w:rPr>
          <w:noProof/>
        </w:rPr>
        <w:t>II</w:t>
      </w:r>
      <w:r>
        <w:rPr>
          <w:noProof/>
        </w:rPr>
        <w:fldChar w:fldCharType="end"/>
      </w:r>
    </w:p>
    <w:p w14:paraId="4C12E77D" w14:textId="77777777" w:rsidR="009C59C8" w:rsidRPr="00872011" w:rsidRDefault="009C59C8">
      <w:pPr>
        <w:pStyle w:val="TOC1"/>
        <w:rPr>
          <w:rFonts w:asciiTheme="minorHAnsi" w:hAnsiTheme="minorHAnsi" w:cstheme="minorBidi"/>
          <w:b w:val="0"/>
          <w:noProof/>
          <w:sz w:val="22"/>
          <w:szCs w:val="22"/>
          <w:lang w:eastAsia="nl-NL"/>
        </w:rPr>
      </w:pPr>
      <w:r>
        <w:rPr>
          <w:noProof/>
        </w:rPr>
        <w:t>Background</w:t>
      </w:r>
      <w:r>
        <w:rPr>
          <w:noProof/>
        </w:rPr>
        <w:tab/>
      </w:r>
      <w:r w:rsidR="00AB70DC">
        <w:rPr>
          <w:noProof/>
        </w:rPr>
        <w:fldChar w:fldCharType="begin"/>
      </w:r>
      <w:r>
        <w:rPr>
          <w:noProof/>
        </w:rPr>
        <w:instrText xml:space="preserve"> PAGEREF _Toc461703140 \h </w:instrText>
      </w:r>
      <w:r w:rsidR="00AB70DC">
        <w:rPr>
          <w:noProof/>
        </w:rPr>
      </w:r>
      <w:r w:rsidR="00AB70DC">
        <w:rPr>
          <w:noProof/>
        </w:rPr>
        <w:fldChar w:fldCharType="separate"/>
      </w:r>
      <w:r w:rsidR="00A373ED">
        <w:rPr>
          <w:noProof/>
        </w:rPr>
        <w:t>1</w:t>
      </w:r>
      <w:r w:rsidR="00AB70DC">
        <w:rPr>
          <w:noProof/>
        </w:rPr>
        <w:fldChar w:fldCharType="end"/>
      </w:r>
    </w:p>
    <w:p w14:paraId="0C479169" w14:textId="77777777" w:rsidR="009C59C8" w:rsidRPr="00872011" w:rsidRDefault="009C59C8">
      <w:pPr>
        <w:pStyle w:val="TOC1"/>
        <w:rPr>
          <w:rFonts w:asciiTheme="minorHAnsi" w:hAnsiTheme="minorHAnsi" w:cstheme="minorBidi"/>
          <w:b w:val="0"/>
          <w:noProof/>
          <w:sz w:val="22"/>
          <w:szCs w:val="22"/>
          <w:lang w:eastAsia="nl-NL"/>
        </w:rPr>
      </w:pPr>
      <w:r>
        <w:rPr>
          <w:noProof/>
        </w:rPr>
        <w:t>Measurands</w:t>
      </w:r>
      <w:r>
        <w:rPr>
          <w:noProof/>
        </w:rPr>
        <w:tab/>
      </w:r>
      <w:r w:rsidR="00AB70DC">
        <w:rPr>
          <w:noProof/>
        </w:rPr>
        <w:fldChar w:fldCharType="begin"/>
      </w:r>
      <w:r>
        <w:rPr>
          <w:noProof/>
        </w:rPr>
        <w:instrText xml:space="preserve"> PAGEREF _Toc461703141 \h </w:instrText>
      </w:r>
      <w:r w:rsidR="00AB70DC">
        <w:rPr>
          <w:noProof/>
        </w:rPr>
      </w:r>
      <w:r w:rsidR="00AB70DC">
        <w:rPr>
          <w:noProof/>
        </w:rPr>
        <w:fldChar w:fldCharType="separate"/>
      </w:r>
      <w:r w:rsidR="00A373ED">
        <w:rPr>
          <w:noProof/>
        </w:rPr>
        <w:t>1</w:t>
      </w:r>
      <w:r w:rsidR="00AB70DC">
        <w:rPr>
          <w:noProof/>
        </w:rPr>
        <w:fldChar w:fldCharType="end"/>
      </w:r>
    </w:p>
    <w:p w14:paraId="30A22B4F" w14:textId="77777777" w:rsidR="009C59C8" w:rsidRPr="00647E8E" w:rsidRDefault="009C59C8">
      <w:pPr>
        <w:pStyle w:val="TOC1"/>
        <w:rPr>
          <w:rFonts w:asciiTheme="minorHAnsi" w:hAnsiTheme="minorHAnsi" w:cstheme="minorBidi"/>
          <w:b w:val="0"/>
          <w:noProof/>
          <w:sz w:val="22"/>
          <w:szCs w:val="22"/>
          <w:lang w:eastAsia="nl-NL"/>
        </w:rPr>
      </w:pPr>
      <w:r>
        <w:rPr>
          <w:noProof/>
        </w:rPr>
        <w:t>Transfer standards</w:t>
      </w:r>
      <w:r>
        <w:rPr>
          <w:noProof/>
        </w:rPr>
        <w:tab/>
      </w:r>
      <w:r w:rsidR="00AB70DC">
        <w:rPr>
          <w:noProof/>
        </w:rPr>
        <w:fldChar w:fldCharType="begin"/>
      </w:r>
      <w:r>
        <w:rPr>
          <w:noProof/>
        </w:rPr>
        <w:instrText xml:space="preserve"> PAGEREF _Toc461703142 \h </w:instrText>
      </w:r>
      <w:r w:rsidR="00AB70DC">
        <w:rPr>
          <w:noProof/>
        </w:rPr>
      </w:r>
      <w:r w:rsidR="00AB70DC">
        <w:rPr>
          <w:noProof/>
        </w:rPr>
        <w:fldChar w:fldCharType="separate"/>
      </w:r>
      <w:r w:rsidR="00A373ED">
        <w:rPr>
          <w:noProof/>
        </w:rPr>
        <w:t>1</w:t>
      </w:r>
      <w:r w:rsidR="00AB70DC">
        <w:rPr>
          <w:noProof/>
        </w:rPr>
        <w:fldChar w:fldCharType="end"/>
      </w:r>
    </w:p>
    <w:p w14:paraId="58643816" w14:textId="77777777" w:rsidR="009C59C8" w:rsidRPr="00872011" w:rsidRDefault="009C59C8">
      <w:pPr>
        <w:pStyle w:val="TOC1"/>
        <w:rPr>
          <w:rFonts w:asciiTheme="minorHAnsi" w:hAnsiTheme="minorHAnsi" w:cstheme="minorBidi"/>
          <w:b w:val="0"/>
          <w:noProof/>
          <w:sz w:val="22"/>
          <w:szCs w:val="22"/>
          <w:lang w:eastAsia="nl-NL"/>
        </w:rPr>
      </w:pPr>
      <w:r>
        <w:rPr>
          <w:noProof/>
        </w:rPr>
        <w:t>Reference Values</w:t>
      </w:r>
      <w:r>
        <w:rPr>
          <w:noProof/>
        </w:rPr>
        <w:tab/>
      </w:r>
      <w:r w:rsidR="00AB70DC">
        <w:rPr>
          <w:noProof/>
        </w:rPr>
        <w:fldChar w:fldCharType="begin"/>
      </w:r>
      <w:r>
        <w:rPr>
          <w:noProof/>
        </w:rPr>
        <w:instrText xml:space="preserve"> PAGEREF _Toc461703143 \h </w:instrText>
      </w:r>
      <w:r w:rsidR="00AB70DC">
        <w:rPr>
          <w:noProof/>
        </w:rPr>
      </w:r>
      <w:r w:rsidR="00AB70DC">
        <w:rPr>
          <w:noProof/>
        </w:rPr>
        <w:fldChar w:fldCharType="separate"/>
      </w:r>
      <w:r w:rsidR="00A373ED">
        <w:rPr>
          <w:noProof/>
        </w:rPr>
        <w:t>2</w:t>
      </w:r>
      <w:r w:rsidR="00AB70DC">
        <w:rPr>
          <w:noProof/>
        </w:rPr>
        <w:fldChar w:fldCharType="end"/>
      </w:r>
    </w:p>
    <w:p w14:paraId="17C87B49" w14:textId="77777777" w:rsidR="009C59C8" w:rsidRPr="00872011" w:rsidRDefault="009C59C8">
      <w:pPr>
        <w:pStyle w:val="TOC1"/>
        <w:rPr>
          <w:rFonts w:asciiTheme="minorHAnsi" w:hAnsiTheme="minorHAnsi" w:cstheme="minorBidi"/>
          <w:b w:val="0"/>
          <w:noProof/>
          <w:sz w:val="22"/>
          <w:szCs w:val="22"/>
          <w:lang w:eastAsia="nl-NL"/>
        </w:rPr>
      </w:pPr>
      <w:r>
        <w:rPr>
          <w:noProof/>
        </w:rPr>
        <w:t>Reporting</w:t>
      </w:r>
      <w:r>
        <w:rPr>
          <w:noProof/>
        </w:rPr>
        <w:tab/>
      </w:r>
      <w:r w:rsidR="00AB70DC">
        <w:rPr>
          <w:noProof/>
        </w:rPr>
        <w:fldChar w:fldCharType="begin"/>
      </w:r>
      <w:r>
        <w:rPr>
          <w:noProof/>
        </w:rPr>
        <w:instrText xml:space="preserve"> PAGEREF _Toc461703144 \h </w:instrText>
      </w:r>
      <w:r w:rsidR="00AB70DC">
        <w:rPr>
          <w:noProof/>
        </w:rPr>
      </w:r>
      <w:r w:rsidR="00AB70DC">
        <w:rPr>
          <w:noProof/>
        </w:rPr>
        <w:fldChar w:fldCharType="separate"/>
      </w:r>
      <w:r w:rsidR="00A373ED">
        <w:rPr>
          <w:noProof/>
        </w:rPr>
        <w:t>2</w:t>
      </w:r>
      <w:r w:rsidR="00AB70DC">
        <w:rPr>
          <w:noProof/>
        </w:rPr>
        <w:fldChar w:fldCharType="end"/>
      </w:r>
    </w:p>
    <w:p w14:paraId="012E6A74" w14:textId="77777777" w:rsidR="009C59C8" w:rsidRPr="00872011" w:rsidRDefault="009C59C8">
      <w:pPr>
        <w:pStyle w:val="TOC1"/>
        <w:rPr>
          <w:rFonts w:asciiTheme="minorHAnsi" w:hAnsiTheme="minorHAnsi" w:cstheme="minorBidi"/>
          <w:b w:val="0"/>
          <w:noProof/>
          <w:sz w:val="22"/>
          <w:szCs w:val="22"/>
          <w:lang w:eastAsia="nl-NL"/>
        </w:rPr>
      </w:pPr>
      <w:r>
        <w:rPr>
          <w:noProof/>
        </w:rPr>
        <w:t>Supported claims</w:t>
      </w:r>
      <w:r>
        <w:rPr>
          <w:noProof/>
        </w:rPr>
        <w:tab/>
      </w:r>
      <w:r w:rsidR="00AB70DC">
        <w:rPr>
          <w:noProof/>
        </w:rPr>
        <w:fldChar w:fldCharType="begin"/>
      </w:r>
      <w:r>
        <w:rPr>
          <w:noProof/>
        </w:rPr>
        <w:instrText xml:space="preserve"> PAGEREF _Toc461703145 \h </w:instrText>
      </w:r>
      <w:r w:rsidR="00AB70DC">
        <w:rPr>
          <w:noProof/>
        </w:rPr>
      </w:r>
      <w:r w:rsidR="00AB70DC">
        <w:rPr>
          <w:noProof/>
        </w:rPr>
        <w:fldChar w:fldCharType="separate"/>
      </w:r>
      <w:r w:rsidR="00A373ED">
        <w:rPr>
          <w:noProof/>
        </w:rPr>
        <w:t>3</w:t>
      </w:r>
      <w:r w:rsidR="00AB70DC">
        <w:rPr>
          <w:noProof/>
        </w:rPr>
        <w:fldChar w:fldCharType="end"/>
      </w:r>
    </w:p>
    <w:p w14:paraId="6CB689D4" w14:textId="77777777" w:rsidR="009C59C8" w:rsidRPr="00872011" w:rsidRDefault="009C59C8">
      <w:pPr>
        <w:pStyle w:val="TOC1"/>
        <w:rPr>
          <w:rFonts w:asciiTheme="minorHAnsi" w:hAnsiTheme="minorHAnsi" w:cstheme="minorBidi"/>
          <w:b w:val="0"/>
          <w:noProof/>
          <w:sz w:val="22"/>
          <w:szCs w:val="22"/>
          <w:lang w:eastAsia="nl-NL"/>
        </w:rPr>
      </w:pPr>
      <w:r>
        <w:rPr>
          <w:noProof/>
        </w:rPr>
        <w:t>Participants</w:t>
      </w:r>
      <w:r>
        <w:rPr>
          <w:noProof/>
        </w:rPr>
        <w:tab/>
      </w:r>
      <w:r w:rsidR="00AB70DC">
        <w:rPr>
          <w:noProof/>
        </w:rPr>
        <w:fldChar w:fldCharType="begin"/>
      </w:r>
      <w:r>
        <w:rPr>
          <w:noProof/>
        </w:rPr>
        <w:instrText xml:space="preserve"> PAGEREF _Toc461703146 \h </w:instrText>
      </w:r>
      <w:r w:rsidR="00AB70DC">
        <w:rPr>
          <w:noProof/>
        </w:rPr>
      </w:r>
      <w:r w:rsidR="00AB70DC">
        <w:rPr>
          <w:noProof/>
        </w:rPr>
        <w:fldChar w:fldCharType="separate"/>
      </w:r>
      <w:r w:rsidR="00A373ED">
        <w:rPr>
          <w:noProof/>
        </w:rPr>
        <w:t>3</w:t>
      </w:r>
      <w:r w:rsidR="00AB70DC">
        <w:rPr>
          <w:noProof/>
        </w:rPr>
        <w:fldChar w:fldCharType="end"/>
      </w:r>
    </w:p>
    <w:p w14:paraId="31D271DE" w14:textId="77777777" w:rsidR="009C59C8" w:rsidRPr="00872011" w:rsidRDefault="009C59C8">
      <w:pPr>
        <w:pStyle w:val="TOC1"/>
        <w:rPr>
          <w:rFonts w:asciiTheme="minorHAnsi" w:hAnsiTheme="minorHAnsi" w:cstheme="minorBidi"/>
          <w:b w:val="0"/>
          <w:noProof/>
          <w:sz w:val="22"/>
          <w:szCs w:val="22"/>
          <w:lang w:eastAsia="nl-NL"/>
        </w:rPr>
      </w:pPr>
      <w:r>
        <w:rPr>
          <w:noProof/>
        </w:rPr>
        <w:t>Schedule</w:t>
      </w:r>
      <w:r>
        <w:rPr>
          <w:noProof/>
        </w:rPr>
        <w:tab/>
      </w:r>
      <w:r w:rsidR="00AB70DC">
        <w:rPr>
          <w:noProof/>
        </w:rPr>
        <w:fldChar w:fldCharType="begin"/>
      </w:r>
      <w:r>
        <w:rPr>
          <w:noProof/>
        </w:rPr>
        <w:instrText xml:space="preserve"> PAGEREF _Toc461703147 \h </w:instrText>
      </w:r>
      <w:r w:rsidR="00AB70DC">
        <w:rPr>
          <w:noProof/>
        </w:rPr>
      </w:r>
      <w:r w:rsidR="00AB70DC">
        <w:rPr>
          <w:noProof/>
        </w:rPr>
        <w:fldChar w:fldCharType="separate"/>
      </w:r>
      <w:r w:rsidR="00A373ED">
        <w:rPr>
          <w:noProof/>
        </w:rPr>
        <w:t>3</w:t>
      </w:r>
      <w:r w:rsidR="00AB70DC">
        <w:rPr>
          <w:noProof/>
        </w:rPr>
        <w:fldChar w:fldCharType="end"/>
      </w:r>
    </w:p>
    <w:p w14:paraId="71672D95" w14:textId="77777777" w:rsidR="009C59C8" w:rsidRPr="00872011" w:rsidRDefault="009C59C8">
      <w:pPr>
        <w:pStyle w:val="TOC1"/>
        <w:rPr>
          <w:rFonts w:asciiTheme="minorHAnsi" w:hAnsiTheme="minorHAnsi" w:cstheme="minorBidi"/>
          <w:b w:val="0"/>
          <w:noProof/>
          <w:sz w:val="22"/>
          <w:szCs w:val="22"/>
          <w:lang w:eastAsia="nl-NL"/>
        </w:rPr>
      </w:pPr>
      <w:r>
        <w:rPr>
          <w:noProof/>
        </w:rPr>
        <w:t>Contact points</w:t>
      </w:r>
      <w:r>
        <w:rPr>
          <w:noProof/>
        </w:rPr>
        <w:tab/>
      </w:r>
      <w:r w:rsidR="00AB70DC">
        <w:rPr>
          <w:noProof/>
        </w:rPr>
        <w:fldChar w:fldCharType="begin"/>
      </w:r>
      <w:r>
        <w:rPr>
          <w:noProof/>
        </w:rPr>
        <w:instrText xml:space="preserve"> PAGEREF _Toc461703148 \h </w:instrText>
      </w:r>
      <w:r w:rsidR="00AB70DC">
        <w:rPr>
          <w:noProof/>
        </w:rPr>
      </w:r>
      <w:r w:rsidR="00AB70DC">
        <w:rPr>
          <w:noProof/>
        </w:rPr>
        <w:fldChar w:fldCharType="separate"/>
      </w:r>
      <w:r w:rsidR="00A373ED">
        <w:rPr>
          <w:noProof/>
        </w:rPr>
        <w:t>4</w:t>
      </w:r>
      <w:r w:rsidR="00AB70DC">
        <w:rPr>
          <w:noProof/>
        </w:rPr>
        <w:fldChar w:fldCharType="end"/>
      </w:r>
    </w:p>
    <w:p w14:paraId="1E4CA877" w14:textId="77777777" w:rsidR="009C59C8" w:rsidRPr="00872011" w:rsidRDefault="009C59C8">
      <w:pPr>
        <w:pStyle w:val="TOC1"/>
        <w:rPr>
          <w:rFonts w:asciiTheme="minorHAnsi" w:hAnsiTheme="minorHAnsi" w:cstheme="minorBidi"/>
          <w:b w:val="0"/>
          <w:noProof/>
          <w:sz w:val="22"/>
          <w:szCs w:val="22"/>
          <w:lang w:eastAsia="nl-NL"/>
        </w:rPr>
      </w:pPr>
      <w:r>
        <w:rPr>
          <w:noProof/>
        </w:rPr>
        <w:t>Measurement details for CCQM-K118</w:t>
      </w:r>
      <w:r>
        <w:rPr>
          <w:noProof/>
        </w:rPr>
        <w:tab/>
      </w:r>
      <w:r w:rsidR="00AB70DC">
        <w:rPr>
          <w:noProof/>
        </w:rPr>
        <w:fldChar w:fldCharType="begin"/>
      </w:r>
      <w:r>
        <w:rPr>
          <w:noProof/>
        </w:rPr>
        <w:instrText xml:space="preserve"> PAGEREF _Toc461703149 \h </w:instrText>
      </w:r>
      <w:r w:rsidR="00AB70DC">
        <w:rPr>
          <w:noProof/>
        </w:rPr>
      </w:r>
      <w:r w:rsidR="00AB70DC">
        <w:rPr>
          <w:noProof/>
        </w:rPr>
        <w:fldChar w:fldCharType="separate"/>
      </w:r>
      <w:r w:rsidR="00A373ED">
        <w:rPr>
          <w:noProof/>
        </w:rPr>
        <w:t>5</w:t>
      </w:r>
      <w:r w:rsidR="00AB70DC">
        <w:rPr>
          <w:noProof/>
        </w:rPr>
        <w:fldChar w:fldCharType="end"/>
      </w:r>
    </w:p>
    <w:p w14:paraId="7DE7901A" w14:textId="77777777" w:rsidR="009C59C8" w:rsidRPr="00872011" w:rsidRDefault="009C59C8">
      <w:pPr>
        <w:pStyle w:val="TOC3"/>
        <w:rPr>
          <w:rFonts w:asciiTheme="minorHAnsi" w:hAnsiTheme="minorHAnsi" w:cstheme="minorBidi"/>
          <w:noProof/>
          <w:szCs w:val="22"/>
          <w:lang w:eastAsia="nl-NL"/>
        </w:rPr>
      </w:pPr>
      <w:r>
        <w:rPr>
          <w:noProof/>
        </w:rPr>
        <w:t>Calibration standards</w:t>
      </w:r>
      <w:r>
        <w:rPr>
          <w:noProof/>
        </w:rPr>
        <w:tab/>
      </w:r>
      <w:r w:rsidR="00AB70DC">
        <w:rPr>
          <w:noProof/>
        </w:rPr>
        <w:fldChar w:fldCharType="begin"/>
      </w:r>
      <w:r>
        <w:rPr>
          <w:noProof/>
        </w:rPr>
        <w:instrText xml:space="preserve"> PAGEREF _Toc461703150 \h </w:instrText>
      </w:r>
      <w:r w:rsidR="00AB70DC">
        <w:rPr>
          <w:noProof/>
        </w:rPr>
      </w:r>
      <w:r w:rsidR="00AB70DC">
        <w:rPr>
          <w:noProof/>
        </w:rPr>
        <w:fldChar w:fldCharType="separate"/>
      </w:r>
      <w:r w:rsidR="00A373ED">
        <w:rPr>
          <w:noProof/>
        </w:rPr>
        <w:t>5</w:t>
      </w:r>
      <w:r w:rsidR="00AB70DC">
        <w:rPr>
          <w:noProof/>
        </w:rPr>
        <w:fldChar w:fldCharType="end"/>
      </w:r>
    </w:p>
    <w:p w14:paraId="37904276" w14:textId="77777777" w:rsidR="009C59C8" w:rsidRPr="00872011" w:rsidRDefault="009C59C8">
      <w:pPr>
        <w:pStyle w:val="TOC3"/>
        <w:rPr>
          <w:rFonts w:asciiTheme="minorHAnsi" w:hAnsiTheme="minorHAnsi" w:cstheme="minorBidi"/>
          <w:noProof/>
          <w:szCs w:val="22"/>
          <w:lang w:eastAsia="nl-NL"/>
        </w:rPr>
      </w:pPr>
      <w:r>
        <w:rPr>
          <w:noProof/>
        </w:rPr>
        <w:t>Instrumentation</w:t>
      </w:r>
      <w:r>
        <w:rPr>
          <w:noProof/>
        </w:rPr>
        <w:tab/>
      </w:r>
      <w:r w:rsidR="00AB70DC">
        <w:rPr>
          <w:noProof/>
        </w:rPr>
        <w:fldChar w:fldCharType="begin"/>
      </w:r>
      <w:r>
        <w:rPr>
          <w:noProof/>
        </w:rPr>
        <w:instrText xml:space="preserve"> PAGEREF _Toc461703151 \h </w:instrText>
      </w:r>
      <w:r w:rsidR="00AB70DC">
        <w:rPr>
          <w:noProof/>
        </w:rPr>
      </w:r>
      <w:r w:rsidR="00AB70DC">
        <w:rPr>
          <w:noProof/>
        </w:rPr>
        <w:fldChar w:fldCharType="separate"/>
      </w:r>
      <w:r w:rsidR="00A373ED">
        <w:rPr>
          <w:noProof/>
        </w:rPr>
        <w:t>5</w:t>
      </w:r>
      <w:r w:rsidR="00AB70DC">
        <w:rPr>
          <w:noProof/>
        </w:rPr>
        <w:fldChar w:fldCharType="end"/>
      </w:r>
    </w:p>
    <w:p w14:paraId="34527D03" w14:textId="77777777" w:rsidR="009C59C8" w:rsidRPr="00872011" w:rsidRDefault="009C59C8">
      <w:pPr>
        <w:pStyle w:val="TOC3"/>
        <w:rPr>
          <w:rFonts w:asciiTheme="minorHAnsi" w:hAnsiTheme="minorHAnsi" w:cstheme="minorBidi"/>
          <w:noProof/>
          <w:szCs w:val="22"/>
          <w:lang w:eastAsia="nl-NL"/>
        </w:rPr>
      </w:pPr>
      <w:r>
        <w:rPr>
          <w:noProof/>
        </w:rPr>
        <w:t>Calibration method and value assignment</w:t>
      </w:r>
      <w:r>
        <w:rPr>
          <w:noProof/>
        </w:rPr>
        <w:tab/>
      </w:r>
      <w:r w:rsidR="00AB70DC">
        <w:rPr>
          <w:noProof/>
        </w:rPr>
        <w:fldChar w:fldCharType="begin"/>
      </w:r>
      <w:r>
        <w:rPr>
          <w:noProof/>
        </w:rPr>
        <w:instrText xml:space="preserve"> PAGEREF _Toc461703152 \h </w:instrText>
      </w:r>
      <w:r w:rsidR="00AB70DC">
        <w:rPr>
          <w:noProof/>
        </w:rPr>
      </w:r>
      <w:r w:rsidR="00AB70DC">
        <w:rPr>
          <w:noProof/>
        </w:rPr>
        <w:fldChar w:fldCharType="separate"/>
      </w:r>
      <w:r w:rsidR="00A373ED">
        <w:rPr>
          <w:noProof/>
        </w:rPr>
        <w:t>5</w:t>
      </w:r>
      <w:r w:rsidR="00AB70DC">
        <w:rPr>
          <w:noProof/>
        </w:rPr>
        <w:fldChar w:fldCharType="end"/>
      </w:r>
    </w:p>
    <w:p w14:paraId="5B92B541" w14:textId="77777777" w:rsidR="009C59C8" w:rsidRPr="00647E8E" w:rsidRDefault="009C59C8">
      <w:pPr>
        <w:pStyle w:val="TOC3"/>
        <w:rPr>
          <w:rFonts w:asciiTheme="minorHAnsi" w:hAnsiTheme="minorHAnsi" w:cstheme="minorBidi"/>
          <w:noProof/>
          <w:szCs w:val="22"/>
          <w:lang w:val="en-US" w:eastAsia="nl-NL"/>
        </w:rPr>
      </w:pPr>
      <w:r>
        <w:rPr>
          <w:noProof/>
        </w:rPr>
        <w:t>Uncertainty evaluation</w:t>
      </w:r>
      <w:r>
        <w:rPr>
          <w:noProof/>
        </w:rPr>
        <w:tab/>
      </w:r>
      <w:r w:rsidR="00AB70DC">
        <w:rPr>
          <w:noProof/>
        </w:rPr>
        <w:fldChar w:fldCharType="begin"/>
      </w:r>
      <w:r>
        <w:rPr>
          <w:noProof/>
        </w:rPr>
        <w:instrText xml:space="preserve"> PAGEREF _Toc461703153 \h </w:instrText>
      </w:r>
      <w:r w:rsidR="00AB70DC">
        <w:rPr>
          <w:noProof/>
        </w:rPr>
      </w:r>
      <w:r w:rsidR="00AB70DC">
        <w:rPr>
          <w:noProof/>
        </w:rPr>
        <w:fldChar w:fldCharType="separate"/>
      </w:r>
      <w:r w:rsidR="00A373ED">
        <w:rPr>
          <w:noProof/>
        </w:rPr>
        <w:t>5</w:t>
      </w:r>
      <w:r w:rsidR="00AB70DC">
        <w:rPr>
          <w:noProof/>
        </w:rPr>
        <w:fldChar w:fldCharType="end"/>
      </w:r>
    </w:p>
    <w:p w14:paraId="26405E4C" w14:textId="77777777" w:rsidR="009C59C8" w:rsidRPr="00647E8E" w:rsidRDefault="009C59C8">
      <w:pPr>
        <w:pStyle w:val="TOC3"/>
        <w:rPr>
          <w:rFonts w:asciiTheme="minorHAnsi" w:hAnsiTheme="minorHAnsi" w:cstheme="minorBidi"/>
          <w:noProof/>
          <w:szCs w:val="22"/>
          <w:lang w:val="en-US" w:eastAsia="nl-NL"/>
        </w:rPr>
      </w:pPr>
      <w:r>
        <w:rPr>
          <w:noProof/>
        </w:rPr>
        <w:t>References</w:t>
      </w:r>
      <w:r>
        <w:rPr>
          <w:noProof/>
        </w:rPr>
        <w:tab/>
      </w:r>
      <w:r w:rsidR="00AB70DC">
        <w:rPr>
          <w:noProof/>
        </w:rPr>
        <w:fldChar w:fldCharType="begin"/>
      </w:r>
      <w:r>
        <w:rPr>
          <w:noProof/>
        </w:rPr>
        <w:instrText xml:space="preserve"> PAGEREF _Toc461703154 \h </w:instrText>
      </w:r>
      <w:r w:rsidR="00AB70DC">
        <w:rPr>
          <w:noProof/>
        </w:rPr>
      </w:r>
      <w:r w:rsidR="00AB70DC">
        <w:rPr>
          <w:noProof/>
        </w:rPr>
        <w:fldChar w:fldCharType="separate"/>
      </w:r>
      <w:r w:rsidR="00A373ED">
        <w:rPr>
          <w:noProof/>
        </w:rPr>
        <w:t>6</w:t>
      </w:r>
      <w:r w:rsidR="00AB70DC">
        <w:rPr>
          <w:noProof/>
        </w:rPr>
        <w:fldChar w:fldCharType="end"/>
      </w:r>
    </w:p>
    <w:p w14:paraId="0E6E61BA" w14:textId="77777777" w:rsidR="009C59C8" w:rsidRPr="00647E8E" w:rsidRDefault="009C59C8">
      <w:pPr>
        <w:pStyle w:val="TOC3"/>
        <w:rPr>
          <w:rFonts w:asciiTheme="minorHAnsi" w:hAnsiTheme="minorHAnsi" w:cstheme="minorBidi"/>
          <w:noProof/>
          <w:szCs w:val="22"/>
          <w:lang w:val="en-US" w:eastAsia="nl-NL"/>
        </w:rPr>
      </w:pPr>
      <w:r>
        <w:rPr>
          <w:noProof/>
        </w:rPr>
        <w:t>Authorship</w:t>
      </w:r>
      <w:r>
        <w:rPr>
          <w:noProof/>
        </w:rPr>
        <w:tab/>
      </w:r>
      <w:r w:rsidR="00AB70DC">
        <w:rPr>
          <w:noProof/>
        </w:rPr>
        <w:fldChar w:fldCharType="begin"/>
      </w:r>
      <w:r>
        <w:rPr>
          <w:noProof/>
        </w:rPr>
        <w:instrText xml:space="preserve"> PAGEREF _Toc461703155 \h </w:instrText>
      </w:r>
      <w:r w:rsidR="00AB70DC">
        <w:rPr>
          <w:noProof/>
        </w:rPr>
      </w:r>
      <w:r w:rsidR="00AB70DC">
        <w:rPr>
          <w:noProof/>
        </w:rPr>
        <w:fldChar w:fldCharType="separate"/>
      </w:r>
      <w:r w:rsidR="00A373ED">
        <w:rPr>
          <w:noProof/>
        </w:rPr>
        <w:t>6</w:t>
      </w:r>
      <w:r w:rsidR="00AB70DC">
        <w:rPr>
          <w:noProof/>
        </w:rPr>
        <w:fldChar w:fldCharType="end"/>
      </w:r>
    </w:p>
    <w:p w14:paraId="3BA7E76D" w14:textId="77777777" w:rsidR="004354DB" w:rsidRPr="00076C3C" w:rsidRDefault="00AB70DC">
      <w:pPr>
        <w:pStyle w:val="BodyText"/>
      </w:pPr>
      <w:r w:rsidRPr="00076C3C">
        <w:fldChar w:fldCharType="end"/>
      </w:r>
    </w:p>
    <w:p w14:paraId="336605AF" w14:textId="77777777" w:rsidR="004354DB" w:rsidRPr="00076C3C" w:rsidRDefault="004354DB">
      <w:pPr>
        <w:pStyle w:val="BodyText"/>
      </w:pPr>
    </w:p>
    <w:p w14:paraId="6BF4D02E" w14:textId="77777777" w:rsidR="004354DB" w:rsidRPr="00076C3C" w:rsidRDefault="004354DB">
      <w:pPr>
        <w:pStyle w:val="BodyText"/>
        <w:sectPr w:rsidR="004354DB" w:rsidRPr="00076C3C">
          <w:footnotePr>
            <w:numRestart w:val="eachPage"/>
          </w:footnotePr>
          <w:pgSz w:w="11909" w:h="16834" w:code="9"/>
          <w:pgMar w:top="1440" w:right="1440" w:bottom="1440" w:left="1440" w:header="720" w:footer="1008" w:gutter="0"/>
          <w:pgNumType w:fmt="upperRoman"/>
          <w:cols w:space="720"/>
        </w:sectPr>
      </w:pPr>
    </w:p>
    <w:p w14:paraId="29E36B19" w14:textId="77777777" w:rsidR="004354DB" w:rsidRPr="00076C3C" w:rsidRDefault="004354DB">
      <w:pPr>
        <w:pStyle w:val="Heading1"/>
        <w:numPr>
          <w:ilvl w:val="0"/>
          <w:numId w:val="0"/>
        </w:numPr>
      </w:pPr>
      <w:bookmarkStart w:id="1" w:name="_Toc461703140"/>
      <w:r w:rsidRPr="00076C3C">
        <w:lastRenderedPageBreak/>
        <w:t>Background</w:t>
      </w:r>
      <w:bookmarkEnd w:id="1"/>
    </w:p>
    <w:p w14:paraId="149077A0" w14:textId="77777777" w:rsidR="002471D0" w:rsidRDefault="006162AA" w:rsidP="007361C2">
      <w:pPr>
        <w:pStyle w:val="BodyText"/>
      </w:pPr>
      <w:r>
        <w:t xml:space="preserve">At the CCQM GAWG meeting in April 2013 it was agreed to organise a </w:t>
      </w:r>
      <w:r w:rsidR="002F75A3">
        <w:t xml:space="preserve">further </w:t>
      </w:r>
      <w:r>
        <w:t>key comparison on Primary Standard Mixtures for natural gas. In CCQM-K1e-g (1996-1997) and CCQM-K23</w:t>
      </w:r>
      <w:r w:rsidR="002F75A3">
        <w:t>a-c</w:t>
      </w:r>
      <w:r>
        <w:t xml:space="preserve"> (2004-2005), three synthetic natural gas mixtures were used up to C</w:t>
      </w:r>
      <w:r>
        <w:rPr>
          <w:vertAlign w:val="subscript"/>
        </w:rPr>
        <w:t>4</w:t>
      </w:r>
      <w:r>
        <w:t>. In CCQM-K16</w:t>
      </w:r>
      <w:r w:rsidR="002F75A3">
        <w:t>a-b</w:t>
      </w:r>
      <w:r>
        <w:t xml:space="preserve"> (2001-2002), the range of components was expanded to include pentanes and </w:t>
      </w:r>
      <w:r>
        <w:rPr>
          <w:i/>
        </w:rPr>
        <w:t>n</w:t>
      </w:r>
      <w:r>
        <w:t xml:space="preserve">-hexane. </w:t>
      </w:r>
    </w:p>
    <w:p w14:paraId="0549EAED" w14:textId="0A00C33F" w:rsidR="00590D87" w:rsidRPr="00076C3C" w:rsidRDefault="002C265D" w:rsidP="007361C2">
      <w:pPr>
        <w:pStyle w:val="BodyText"/>
      </w:pPr>
      <w:r>
        <w:t xml:space="preserve">This key comparison is a follow-up of CCQM-K118 Natural gas. </w:t>
      </w:r>
      <w:r w:rsidR="006162AA">
        <w:t>In this key comparison</w:t>
      </w:r>
      <w:r>
        <w:t>, one</w:t>
      </w:r>
      <w:r w:rsidR="006162AA">
        <w:t xml:space="preserve"> </w:t>
      </w:r>
      <w:r w:rsidR="00C42FDB">
        <w:t xml:space="preserve">type of natural gas (type </w:t>
      </w:r>
      <w:proofErr w:type="spellStart"/>
      <w:r w:rsidR="00C42FDB">
        <w:t>IVa</w:t>
      </w:r>
      <w:proofErr w:type="spellEnd"/>
      <w:r w:rsidR="00C42FDB">
        <w:t>, hydrogen-enriched natural gas)</w:t>
      </w:r>
      <w:r w:rsidR="006162AA">
        <w:t xml:space="preserve"> will be provided</w:t>
      </w:r>
      <w:r w:rsidR="007361C2">
        <w:t>.</w:t>
      </w:r>
      <w:r w:rsidR="006162AA">
        <w:t xml:space="preserve"> </w:t>
      </w:r>
    </w:p>
    <w:p w14:paraId="7FC6499B" w14:textId="77777777" w:rsidR="00A47C9A" w:rsidRPr="00076C3C" w:rsidRDefault="00A47C9A" w:rsidP="00A47C9A">
      <w:pPr>
        <w:pStyle w:val="Heading1"/>
        <w:numPr>
          <w:ilvl w:val="0"/>
          <w:numId w:val="0"/>
        </w:numPr>
      </w:pPr>
      <w:bookmarkStart w:id="2" w:name="_Toc461703141"/>
      <w:r w:rsidRPr="00076C3C">
        <w:t>Measurand</w:t>
      </w:r>
      <w:r w:rsidR="002F75A3">
        <w:t>s</w:t>
      </w:r>
      <w:bookmarkEnd w:id="2"/>
    </w:p>
    <w:p w14:paraId="7502B265" w14:textId="2079E98B" w:rsidR="00A47C9A" w:rsidRPr="00076C3C" w:rsidRDefault="00A47C9A">
      <w:pPr>
        <w:pStyle w:val="BodyText"/>
      </w:pPr>
      <w:r w:rsidRPr="00076C3C">
        <w:t>Amount fraction</w:t>
      </w:r>
      <w:r w:rsidR="002F75A3">
        <w:t>s</w:t>
      </w:r>
      <w:r w:rsidRPr="00076C3C">
        <w:t xml:space="preserve"> </w:t>
      </w:r>
      <w:r w:rsidR="002F75A3">
        <w:t>of the components given in Table 1.</w:t>
      </w:r>
    </w:p>
    <w:p w14:paraId="0382CCE6" w14:textId="25720C9A" w:rsidR="004354DB" w:rsidRPr="00076C3C" w:rsidRDefault="002E1663">
      <w:pPr>
        <w:pStyle w:val="Heading1"/>
        <w:numPr>
          <w:ilvl w:val="0"/>
          <w:numId w:val="0"/>
        </w:numPr>
      </w:pPr>
      <w:bookmarkStart w:id="3" w:name="_Toc461703142"/>
      <w:r>
        <w:t xml:space="preserve">Travelling </w:t>
      </w:r>
      <w:r w:rsidR="00984589">
        <w:t>standards</w:t>
      </w:r>
      <w:bookmarkEnd w:id="3"/>
    </w:p>
    <w:p w14:paraId="4BFB3EF0" w14:textId="0B43CBFC" w:rsidR="005A5A0D" w:rsidRDefault="008E48D4" w:rsidP="00D04279">
      <w:pPr>
        <w:pStyle w:val="BodyText"/>
      </w:pPr>
      <w:r>
        <w:t>VSL will prepare a mixture with a nominal composition</w:t>
      </w:r>
      <w:r w:rsidR="00A877CF">
        <w:t xml:space="preserve"> as shown in table 1</w:t>
      </w:r>
      <w:r w:rsidR="00994028">
        <w:t>, with a pressure not smaller than 5 MPa in a cylinder with a water volume of 5 dm</w:t>
      </w:r>
      <w:r w:rsidR="00994028">
        <w:rPr>
          <w:vertAlign w:val="superscript"/>
        </w:rPr>
        <w:t>3</w:t>
      </w:r>
      <w:r w:rsidR="00994028">
        <w:t>.</w:t>
      </w:r>
      <w:r w:rsidR="002116C1">
        <w:t xml:space="preserve"> The preparation will be performed in accordance with the requirements of ISO 6142-1 and ISO 19229</w:t>
      </w:r>
      <w:r w:rsidR="00B32399">
        <w:t xml:space="preserve">. </w:t>
      </w:r>
    </w:p>
    <w:p w14:paraId="2F9A9F50" w14:textId="0739B76F" w:rsidR="00D04279" w:rsidRPr="00076C3C" w:rsidRDefault="006A18B5" w:rsidP="00D04279">
      <w:pPr>
        <w:pStyle w:val="BodyText"/>
      </w:pPr>
      <w:r>
        <w:t xml:space="preserve">One </w:t>
      </w:r>
      <w:r w:rsidR="00D04279">
        <w:t>travelling standard will be verified by VSL and BAM</w:t>
      </w:r>
      <w:r>
        <w:t xml:space="preserve">. </w:t>
      </w:r>
      <w:r w:rsidR="00B32399">
        <w:t>The verification measurements will include a comparison with standards used in CCQM-K118, to enable demonstrating equivalence across</w:t>
      </w:r>
      <w:r w:rsidR="001720E9">
        <w:t xml:space="preserve"> the participants in CCQM-K118 and in this key comparison</w:t>
      </w:r>
      <w:r w:rsidR="00B32399">
        <w:t xml:space="preserve">. </w:t>
      </w:r>
    </w:p>
    <w:p w14:paraId="00AA5D8D" w14:textId="3A05462B" w:rsidR="00037D17" w:rsidRPr="00076C3C" w:rsidRDefault="00086D03" w:rsidP="00086D03">
      <w:pPr>
        <w:pStyle w:val="Caption"/>
      </w:pPr>
      <w:r w:rsidRPr="00076C3C">
        <w:t xml:space="preserve">Table </w:t>
      </w:r>
      <w:r w:rsidR="00AB70DC">
        <w:fldChar w:fldCharType="begin"/>
      </w:r>
      <w:r w:rsidR="00147D12">
        <w:instrText xml:space="preserve"> SEQ Table \* ARABIC </w:instrText>
      </w:r>
      <w:r w:rsidR="00AB70DC">
        <w:fldChar w:fldCharType="separate"/>
      </w:r>
      <w:r w:rsidR="00A373ED">
        <w:rPr>
          <w:noProof/>
        </w:rPr>
        <w:t>1</w:t>
      </w:r>
      <w:r w:rsidR="00AB70DC">
        <w:rPr>
          <w:noProof/>
        </w:rPr>
        <w:fldChar w:fldCharType="end"/>
      </w:r>
      <w:r w:rsidRPr="00076C3C">
        <w:t xml:space="preserve">: </w:t>
      </w:r>
      <w:r w:rsidR="008E6A48">
        <w:t xml:space="preserve">Nominal composition </w:t>
      </w:r>
      <w:r w:rsidR="001A0725">
        <w:t xml:space="preserve">of the </w:t>
      </w:r>
      <w:r w:rsidR="008E6A48">
        <w:t>travelling standard</w:t>
      </w:r>
      <w:r w:rsidR="001A0725">
        <w:t>, given in amount</w:t>
      </w:r>
      <w:r w:rsidR="001A0725" w:rsidRPr="00076C3C">
        <w:t xml:space="preserve"> fractions</w:t>
      </w:r>
      <w:r w:rsidR="001A0725">
        <w:t xml:space="preserve"> </w:t>
      </w:r>
      <w:r w:rsidR="00E61776">
        <w:t>(</w:t>
      </w:r>
      <w:proofErr w:type="spellStart"/>
      <w:r w:rsidR="008E6A48">
        <w:t>c</w:t>
      </w:r>
      <w:r w:rsidR="00E61776">
        <w:t>mol</w:t>
      </w:r>
      <w:proofErr w:type="spellEnd"/>
      <w:r w:rsidR="00E61776">
        <w:t>/mol).</w:t>
      </w:r>
    </w:p>
    <w:tbl>
      <w:tblPr>
        <w:tblStyle w:val="LightShading1"/>
        <w:tblW w:w="0" w:type="auto"/>
        <w:tblLayout w:type="fixed"/>
        <w:tblLook w:val="0020" w:firstRow="1" w:lastRow="0" w:firstColumn="0" w:lastColumn="0" w:noHBand="0" w:noVBand="0"/>
      </w:tblPr>
      <w:tblGrid>
        <w:gridCol w:w="1951"/>
        <w:gridCol w:w="2268"/>
      </w:tblGrid>
      <w:tr w:rsidR="008E48D4" w14:paraId="032B99AB" w14:textId="77777777" w:rsidTr="004368D2">
        <w:trPr>
          <w:cnfStyle w:val="100000000000" w:firstRow="1" w:lastRow="0" w:firstColumn="0" w:lastColumn="0" w:oddVBand="0" w:evenVBand="0" w:oddHBand="0" w:evenHBand="0" w:firstRowFirstColumn="0" w:firstRowLastColumn="0" w:lastRowFirstColumn="0" w:lastRowLastColumn="0"/>
          <w:tblHeader/>
        </w:trPr>
        <w:tc>
          <w:tcPr>
            <w:tcW w:w="1951" w:type="dxa"/>
          </w:tcPr>
          <w:p w14:paraId="22D38DF7" w14:textId="77777777" w:rsidR="008E48D4" w:rsidRPr="00E61776" w:rsidRDefault="008E48D4" w:rsidP="00E61776">
            <w:pPr>
              <w:pStyle w:val="BodyText"/>
            </w:pPr>
            <w:r w:rsidRPr="00E61776">
              <w:t>Component</w:t>
            </w:r>
          </w:p>
        </w:tc>
        <w:tc>
          <w:tcPr>
            <w:tcW w:w="2268" w:type="dxa"/>
          </w:tcPr>
          <w:p w14:paraId="28FA08DC" w14:textId="77777777" w:rsidR="008E48D4" w:rsidRPr="00E61776" w:rsidRDefault="008E48D4" w:rsidP="005C01CD">
            <w:pPr>
              <w:pStyle w:val="BodyText"/>
              <w:jc w:val="center"/>
            </w:pPr>
            <w:r w:rsidRPr="007361C2">
              <w:t>hydrogen-enriched natural gas</w:t>
            </w:r>
            <w:r w:rsidRPr="00E61776">
              <w:br/>
            </w:r>
            <w:r w:rsidRPr="00E61776">
              <w:rPr>
                <w:i/>
              </w:rPr>
              <w:t>x</w:t>
            </w:r>
            <w:r w:rsidRPr="00E61776">
              <w:t xml:space="preserve"> / %</w:t>
            </w:r>
          </w:p>
        </w:tc>
      </w:tr>
      <w:tr w:rsidR="008E48D4" w14:paraId="615CA6D0" w14:textId="77777777" w:rsidTr="004368D2">
        <w:tc>
          <w:tcPr>
            <w:tcW w:w="1951" w:type="dxa"/>
          </w:tcPr>
          <w:p w14:paraId="3AB2E590" w14:textId="77777777" w:rsidR="008E48D4" w:rsidRDefault="008E48D4" w:rsidP="00E61776">
            <w:pPr>
              <w:pStyle w:val="BodyText"/>
              <w:rPr>
                <w:lang w:val="nl-NL"/>
              </w:rPr>
            </w:pPr>
            <w:proofErr w:type="spellStart"/>
            <w:r>
              <w:rPr>
                <w:lang w:val="nl-NL"/>
              </w:rPr>
              <w:t>Nitrogen</w:t>
            </w:r>
            <w:proofErr w:type="spellEnd"/>
          </w:p>
        </w:tc>
        <w:tc>
          <w:tcPr>
            <w:tcW w:w="2268" w:type="dxa"/>
          </w:tcPr>
          <w:p w14:paraId="7C1D9C7E" w14:textId="77777777" w:rsidR="008E48D4" w:rsidRPr="00D73E83" w:rsidRDefault="008E48D4" w:rsidP="00E61776">
            <w:pPr>
              <w:pStyle w:val="BodyText"/>
              <w:tabs>
                <w:tab w:val="decimal" w:pos="760"/>
              </w:tabs>
              <w:rPr>
                <w:lang w:val="nl-NL"/>
              </w:rPr>
            </w:pPr>
            <w:r w:rsidRPr="00D73E83">
              <w:rPr>
                <w:lang w:val="nl-NL"/>
              </w:rPr>
              <w:t>12.0</w:t>
            </w:r>
          </w:p>
        </w:tc>
      </w:tr>
      <w:tr w:rsidR="008E48D4" w14:paraId="42F98FC4" w14:textId="77777777" w:rsidTr="004368D2">
        <w:tc>
          <w:tcPr>
            <w:tcW w:w="1951" w:type="dxa"/>
          </w:tcPr>
          <w:p w14:paraId="3A785786" w14:textId="77777777" w:rsidR="008E48D4" w:rsidRDefault="008E48D4" w:rsidP="00E61776">
            <w:pPr>
              <w:pStyle w:val="BodyText"/>
              <w:rPr>
                <w:lang w:val="nl-NL"/>
              </w:rPr>
            </w:pPr>
            <w:r>
              <w:rPr>
                <w:lang w:val="nl-NL"/>
              </w:rPr>
              <w:t>Carbon dioxide</w:t>
            </w:r>
          </w:p>
        </w:tc>
        <w:tc>
          <w:tcPr>
            <w:tcW w:w="2268" w:type="dxa"/>
          </w:tcPr>
          <w:p w14:paraId="35C280FA" w14:textId="77777777" w:rsidR="008E48D4" w:rsidRPr="00D73E83" w:rsidRDefault="008E48D4" w:rsidP="00E61776">
            <w:pPr>
              <w:pStyle w:val="BodyText"/>
              <w:tabs>
                <w:tab w:val="decimal" w:pos="760"/>
              </w:tabs>
              <w:rPr>
                <w:lang w:val="nl-NL"/>
              </w:rPr>
            </w:pPr>
            <w:r w:rsidRPr="00D73E83">
              <w:rPr>
                <w:lang w:val="nl-NL"/>
              </w:rPr>
              <w:t>4.0</w:t>
            </w:r>
          </w:p>
        </w:tc>
      </w:tr>
      <w:tr w:rsidR="008E48D4" w14:paraId="58DAF10F" w14:textId="77777777" w:rsidTr="004368D2">
        <w:tc>
          <w:tcPr>
            <w:tcW w:w="1951" w:type="dxa"/>
          </w:tcPr>
          <w:p w14:paraId="7B0D1C15" w14:textId="77777777" w:rsidR="008E48D4" w:rsidRDefault="008E48D4" w:rsidP="00E61776">
            <w:pPr>
              <w:pStyle w:val="BodyText"/>
              <w:rPr>
                <w:lang w:val="nl-NL"/>
              </w:rPr>
            </w:pPr>
            <w:r>
              <w:rPr>
                <w:lang w:val="nl-NL"/>
              </w:rPr>
              <w:t>Hydrogen</w:t>
            </w:r>
          </w:p>
        </w:tc>
        <w:tc>
          <w:tcPr>
            <w:tcW w:w="2268" w:type="dxa"/>
          </w:tcPr>
          <w:p w14:paraId="40FB4638" w14:textId="77777777" w:rsidR="008E48D4" w:rsidRPr="00D73E83" w:rsidRDefault="008E48D4" w:rsidP="00E61776">
            <w:pPr>
              <w:pStyle w:val="BodyText"/>
              <w:tabs>
                <w:tab w:val="decimal" w:pos="760"/>
              </w:tabs>
            </w:pPr>
            <w:r w:rsidRPr="00D73E83">
              <w:t>3.0</w:t>
            </w:r>
          </w:p>
        </w:tc>
      </w:tr>
      <w:tr w:rsidR="008E48D4" w14:paraId="2F64BA8A" w14:textId="77777777" w:rsidTr="004368D2">
        <w:tc>
          <w:tcPr>
            <w:tcW w:w="1951" w:type="dxa"/>
          </w:tcPr>
          <w:p w14:paraId="625EAD55" w14:textId="77777777" w:rsidR="008E48D4" w:rsidRDefault="008E48D4" w:rsidP="00E61776">
            <w:pPr>
              <w:pStyle w:val="BodyText"/>
              <w:rPr>
                <w:lang w:val="nl-NL"/>
              </w:rPr>
            </w:pPr>
            <w:r>
              <w:rPr>
                <w:lang w:val="nl-NL"/>
              </w:rPr>
              <w:t>Helium</w:t>
            </w:r>
          </w:p>
        </w:tc>
        <w:tc>
          <w:tcPr>
            <w:tcW w:w="2268" w:type="dxa"/>
          </w:tcPr>
          <w:p w14:paraId="652C8166" w14:textId="77777777" w:rsidR="008E48D4" w:rsidRPr="00D73E83" w:rsidRDefault="008E48D4" w:rsidP="00E61776">
            <w:pPr>
              <w:pStyle w:val="BodyText"/>
              <w:tabs>
                <w:tab w:val="decimal" w:pos="760"/>
              </w:tabs>
            </w:pPr>
            <w:r w:rsidRPr="00D73E83">
              <w:t>0.50</w:t>
            </w:r>
          </w:p>
        </w:tc>
      </w:tr>
      <w:tr w:rsidR="008E48D4" w14:paraId="4CF4E5DE" w14:textId="77777777" w:rsidTr="004368D2">
        <w:tc>
          <w:tcPr>
            <w:tcW w:w="1951" w:type="dxa"/>
          </w:tcPr>
          <w:p w14:paraId="46551A1F" w14:textId="77777777" w:rsidR="008E48D4" w:rsidRDefault="008E48D4" w:rsidP="00E61776">
            <w:pPr>
              <w:pStyle w:val="BodyText"/>
            </w:pPr>
            <w:r>
              <w:t>Ethane</w:t>
            </w:r>
          </w:p>
        </w:tc>
        <w:tc>
          <w:tcPr>
            <w:tcW w:w="2268" w:type="dxa"/>
          </w:tcPr>
          <w:p w14:paraId="49D7F6DF" w14:textId="77777777" w:rsidR="008E48D4" w:rsidRPr="00D73E83" w:rsidRDefault="008E48D4" w:rsidP="00E61776">
            <w:pPr>
              <w:pStyle w:val="BodyText"/>
              <w:tabs>
                <w:tab w:val="decimal" w:pos="760"/>
              </w:tabs>
            </w:pPr>
            <w:r w:rsidRPr="00D73E83">
              <w:t>0.75</w:t>
            </w:r>
          </w:p>
        </w:tc>
      </w:tr>
      <w:tr w:rsidR="008E48D4" w14:paraId="5C272015" w14:textId="77777777" w:rsidTr="004368D2">
        <w:tc>
          <w:tcPr>
            <w:tcW w:w="1951" w:type="dxa"/>
          </w:tcPr>
          <w:p w14:paraId="6A2360DE" w14:textId="77777777" w:rsidR="008E48D4" w:rsidRDefault="008E48D4" w:rsidP="00E61776">
            <w:pPr>
              <w:pStyle w:val="BodyText"/>
            </w:pPr>
            <w:r>
              <w:t>Propane</w:t>
            </w:r>
          </w:p>
        </w:tc>
        <w:tc>
          <w:tcPr>
            <w:tcW w:w="2268" w:type="dxa"/>
          </w:tcPr>
          <w:p w14:paraId="6A482213" w14:textId="77777777" w:rsidR="008E48D4" w:rsidRPr="00D73E83" w:rsidRDefault="008E48D4" w:rsidP="00E61776">
            <w:pPr>
              <w:pStyle w:val="BodyText"/>
              <w:tabs>
                <w:tab w:val="decimal" w:pos="760"/>
              </w:tabs>
            </w:pPr>
            <w:r w:rsidRPr="00D73E83">
              <w:t>0.30</w:t>
            </w:r>
          </w:p>
        </w:tc>
      </w:tr>
      <w:tr w:rsidR="008E48D4" w14:paraId="3E11FBE5" w14:textId="77777777" w:rsidTr="004368D2">
        <w:tc>
          <w:tcPr>
            <w:tcW w:w="1951" w:type="dxa"/>
          </w:tcPr>
          <w:p w14:paraId="6406AC5B" w14:textId="77777777" w:rsidR="008E48D4" w:rsidRDefault="008E48D4" w:rsidP="00E61776">
            <w:pPr>
              <w:pStyle w:val="BodyText"/>
            </w:pPr>
            <w:r>
              <w:rPr>
                <w:i/>
              </w:rPr>
              <w:t>iso</w:t>
            </w:r>
            <w:r>
              <w:t>-Butane</w:t>
            </w:r>
          </w:p>
        </w:tc>
        <w:tc>
          <w:tcPr>
            <w:tcW w:w="2268" w:type="dxa"/>
          </w:tcPr>
          <w:p w14:paraId="6F0EFA05" w14:textId="77777777" w:rsidR="008E48D4" w:rsidRPr="00D73E83" w:rsidRDefault="008E48D4" w:rsidP="00E61776">
            <w:pPr>
              <w:pStyle w:val="BodyText"/>
              <w:tabs>
                <w:tab w:val="decimal" w:pos="760"/>
              </w:tabs>
            </w:pPr>
            <w:r w:rsidRPr="00D73E83">
              <w:t>0.20</w:t>
            </w:r>
          </w:p>
        </w:tc>
      </w:tr>
      <w:tr w:rsidR="008E48D4" w14:paraId="02DA5065" w14:textId="77777777" w:rsidTr="004368D2">
        <w:tc>
          <w:tcPr>
            <w:tcW w:w="1951" w:type="dxa"/>
          </w:tcPr>
          <w:p w14:paraId="52F95B01" w14:textId="77777777" w:rsidR="008E48D4" w:rsidRDefault="008E48D4" w:rsidP="00E61776">
            <w:pPr>
              <w:pStyle w:val="BodyText"/>
            </w:pPr>
            <w:r>
              <w:rPr>
                <w:i/>
              </w:rPr>
              <w:t>n</w:t>
            </w:r>
            <w:r>
              <w:t>-Butane</w:t>
            </w:r>
          </w:p>
        </w:tc>
        <w:tc>
          <w:tcPr>
            <w:tcW w:w="2268" w:type="dxa"/>
          </w:tcPr>
          <w:p w14:paraId="432514E6" w14:textId="77777777" w:rsidR="008E48D4" w:rsidRPr="00D73E83" w:rsidRDefault="008E48D4" w:rsidP="00E61776">
            <w:pPr>
              <w:pStyle w:val="BodyText"/>
              <w:tabs>
                <w:tab w:val="decimal" w:pos="760"/>
              </w:tabs>
            </w:pPr>
            <w:r w:rsidRPr="00D73E83">
              <w:t>0.20</w:t>
            </w:r>
          </w:p>
        </w:tc>
      </w:tr>
      <w:tr w:rsidR="008E48D4" w14:paraId="52BF31F5" w14:textId="77777777" w:rsidTr="004368D2">
        <w:tc>
          <w:tcPr>
            <w:tcW w:w="1951" w:type="dxa"/>
          </w:tcPr>
          <w:p w14:paraId="0C4AF708" w14:textId="77777777" w:rsidR="008E48D4" w:rsidRDefault="008E48D4" w:rsidP="00E61776">
            <w:pPr>
              <w:pStyle w:val="BodyText"/>
            </w:pPr>
            <w:r>
              <w:rPr>
                <w:i/>
              </w:rPr>
              <w:t>iso</w:t>
            </w:r>
            <w:r>
              <w:t>-Pentane</w:t>
            </w:r>
          </w:p>
        </w:tc>
        <w:tc>
          <w:tcPr>
            <w:tcW w:w="2268" w:type="dxa"/>
          </w:tcPr>
          <w:p w14:paraId="32F39FB2" w14:textId="77777777" w:rsidR="008E48D4" w:rsidRPr="00D73E83" w:rsidRDefault="008E48D4" w:rsidP="00E61776">
            <w:pPr>
              <w:pStyle w:val="BodyText"/>
              <w:tabs>
                <w:tab w:val="decimal" w:pos="760"/>
              </w:tabs>
            </w:pPr>
            <w:r w:rsidRPr="00D73E83">
              <w:t>0.050</w:t>
            </w:r>
          </w:p>
        </w:tc>
      </w:tr>
      <w:tr w:rsidR="008E48D4" w14:paraId="2CEAF882" w14:textId="77777777" w:rsidTr="004368D2">
        <w:tc>
          <w:tcPr>
            <w:tcW w:w="1951" w:type="dxa"/>
          </w:tcPr>
          <w:p w14:paraId="0BEC5AC6" w14:textId="77777777" w:rsidR="008E48D4" w:rsidRDefault="008E48D4" w:rsidP="00E61776">
            <w:pPr>
              <w:pStyle w:val="BodyText"/>
            </w:pPr>
            <w:r>
              <w:rPr>
                <w:i/>
              </w:rPr>
              <w:t>n</w:t>
            </w:r>
            <w:r>
              <w:t>-Pentane</w:t>
            </w:r>
          </w:p>
        </w:tc>
        <w:tc>
          <w:tcPr>
            <w:tcW w:w="2268" w:type="dxa"/>
          </w:tcPr>
          <w:p w14:paraId="05631E72" w14:textId="77777777" w:rsidR="008E48D4" w:rsidRPr="00D73E83" w:rsidRDefault="008E48D4" w:rsidP="00E61776">
            <w:pPr>
              <w:pStyle w:val="BodyText"/>
              <w:tabs>
                <w:tab w:val="decimal" w:pos="760"/>
              </w:tabs>
            </w:pPr>
            <w:r w:rsidRPr="00D73E83">
              <w:t>0.050</w:t>
            </w:r>
          </w:p>
        </w:tc>
      </w:tr>
      <w:tr w:rsidR="008E48D4" w14:paraId="43C6D647" w14:textId="77777777" w:rsidTr="004368D2">
        <w:tc>
          <w:tcPr>
            <w:tcW w:w="1951" w:type="dxa"/>
          </w:tcPr>
          <w:p w14:paraId="4D4C55EA" w14:textId="270AB159" w:rsidR="00441C00" w:rsidRPr="00441C00" w:rsidRDefault="008E48D4" w:rsidP="000C6355">
            <w:pPr>
              <w:pStyle w:val="BodyText"/>
            </w:pPr>
            <w:r>
              <w:rPr>
                <w:i/>
              </w:rPr>
              <w:t>neo</w:t>
            </w:r>
            <w:r>
              <w:t>-Pentane</w:t>
            </w:r>
          </w:p>
        </w:tc>
        <w:tc>
          <w:tcPr>
            <w:tcW w:w="2268" w:type="dxa"/>
          </w:tcPr>
          <w:p w14:paraId="0488BED0" w14:textId="77777777" w:rsidR="008E48D4" w:rsidRPr="00D73E83" w:rsidRDefault="008E48D4" w:rsidP="00E61776">
            <w:pPr>
              <w:pStyle w:val="BodyText"/>
              <w:tabs>
                <w:tab w:val="decimal" w:pos="760"/>
              </w:tabs>
            </w:pPr>
            <w:r w:rsidRPr="00D73E83">
              <w:t>0.050</w:t>
            </w:r>
          </w:p>
        </w:tc>
      </w:tr>
      <w:tr w:rsidR="008E48D4" w14:paraId="6E71A58F" w14:textId="77777777" w:rsidTr="004368D2">
        <w:tc>
          <w:tcPr>
            <w:tcW w:w="1951" w:type="dxa"/>
          </w:tcPr>
          <w:p w14:paraId="3E173B8F" w14:textId="77777777" w:rsidR="008E48D4" w:rsidRDefault="008E48D4" w:rsidP="00E61776">
            <w:pPr>
              <w:pStyle w:val="BodyText"/>
            </w:pPr>
            <w:r>
              <w:rPr>
                <w:i/>
              </w:rPr>
              <w:t>n</w:t>
            </w:r>
            <w:r>
              <w:t>-Hexane</w:t>
            </w:r>
          </w:p>
        </w:tc>
        <w:tc>
          <w:tcPr>
            <w:tcW w:w="2268" w:type="dxa"/>
          </w:tcPr>
          <w:p w14:paraId="1C54A7A8" w14:textId="77777777" w:rsidR="008E48D4" w:rsidRPr="00D73E83" w:rsidRDefault="008E48D4" w:rsidP="00E61776">
            <w:pPr>
              <w:pStyle w:val="BodyText"/>
              <w:tabs>
                <w:tab w:val="decimal" w:pos="760"/>
              </w:tabs>
            </w:pPr>
            <w:r w:rsidRPr="00D73E83">
              <w:t>0.050</w:t>
            </w:r>
          </w:p>
        </w:tc>
      </w:tr>
      <w:tr w:rsidR="008E48D4" w14:paraId="06C21CDE" w14:textId="77777777" w:rsidTr="004368D2">
        <w:tc>
          <w:tcPr>
            <w:tcW w:w="1951" w:type="dxa"/>
          </w:tcPr>
          <w:p w14:paraId="18E954AA" w14:textId="77777777" w:rsidR="008E48D4" w:rsidRDefault="008E48D4" w:rsidP="00E61776">
            <w:pPr>
              <w:pStyle w:val="BodyText"/>
            </w:pPr>
            <w:r>
              <w:t>Methane</w:t>
            </w:r>
          </w:p>
        </w:tc>
        <w:tc>
          <w:tcPr>
            <w:tcW w:w="2268" w:type="dxa"/>
          </w:tcPr>
          <w:p w14:paraId="4A61BF05" w14:textId="77777777" w:rsidR="008E48D4" w:rsidRPr="00D73E83" w:rsidRDefault="008E48D4" w:rsidP="00E61776">
            <w:pPr>
              <w:pStyle w:val="BodyText"/>
              <w:tabs>
                <w:tab w:val="decimal" w:pos="760"/>
              </w:tabs>
            </w:pPr>
            <w:r w:rsidRPr="00D73E83">
              <w:t>78.85 (balance)</w:t>
            </w:r>
          </w:p>
        </w:tc>
      </w:tr>
    </w:tbl>
    <w:p w14:paraId="5FDA3714" w14:textId="77777777" w:rsidR="00D73E83" w:rsidRDefault="00D73E83">
      <w:pPr>
        <w:pStyle w:val="BodyText"/>
      </w:pPr>
    </w:p>
    <w:p w14:paraId="5ED25E16" w14:textId="6BFE3346" w:rsidR="00327222" w:rsidRDefault="00327222">
      <w:pPr>
        <w:pStyle w:val="BodyText"/>
      </w:pPr>
      <w:r>
        <w:lastRenderedPageBreak/>
        <w:t>The target</w:t>
      </w:r>
      <w:r w:rsidR="001C7114">
        <w:t xml:space="preserve"> amount fractions may deviate slightly from the nominal amount fractions mentioned in table 1 to ensure that the </w:t>
      </w:r>
      <w:r w:rsidR="00C118CE">
        <w:t xml:space="preserve">key comparison has the usual challenge. </w:t>
      </w:r>
    </w:p>
    <w:p w14:paraId="517FF094" w14:textId="77777777" w:rsidR="005C01CD" w:rsidRPr="00076C3C" w:rsidRDefault="005C01CD" w:rsidP="005C01CD">
      <w:pPr>
        <w:pStyle w:val="Heading1"/>
        <w:numPr>
          <w:ilvl w:val="0"/>
          <w:numId w:val="0"/>
        </w:numPr>
      </w:pPr>
      <w:bookmarkStart w:id="4" w:name="_Toc461703143"/>
      <w:r>
        <w:t>Reference Values</w:t>
      </w:r>
      <w:bookmarkEnd w:id="4"/>
    </w:p>
    <w:p w14:paraId="343D3056" w14:textId="192DAD15" w:rsidR="005C01CD" w:rsidRDefault="004354DB">
      <w:pPr>
        <w:pStyle w:val="BodyText"/>
      </w:pPr>
      <w:r w:rsidRPr="00076C3C">
        <w:t xml:space="preserve">The amount fractions </w:t>
      </w:r>
      <w:r w:rsidR="00AD61E9">
        <w:t>from gravim</w:t>
      </w:r>
      <w:r w:rsidR="00766638">
        <w:t xml:space="preserve">etry </w:t>
      </w:r>
      <w:r w:rsidRPr="00076C3C">
        <w:t xml:space="preserve">will be used as </w:t>
      </w:r>
      <w:r w:rsidR="00A47C9A" w:rsidRPr="00076C3C">
        <w:t>key comparison reference value</w:t>
      </w:r>
      <w:r w:rsidRPr="00076C3C">
        <w:t xml:space="preserve">. </w:t>
      </w:r>
    </w:p>
    <w:p w14:paraId="2A743387" w14:textId="77777777" w:rsidR="005C01CD" w:rsidRPr="00076C3C" w:rsidRDefault="005C01CD" w:rsidP="005C01CD">
      <w:pPr>
        <w:pStyle w:val="Heading1"/>
        <w:numPr>
          <w:ilvl w:val="0"/>
          <w:numId w:val="0"/>
        </w:numPr>
      </w:pPr>
      <w:bookmarkStart w:id="5" w:name="_Toc461703144"/>
      <w:r>
        <w:t>Reporting</w:t>
      </w:r>
      <w:bookmarkEnd w:id="5"/>
    </w:p>
    <w:p w14:paraId="46E9852E" w14:textId="5E8F7A16" w:rsidR="005C01CD" w:rsidRDefault="0089108F">
      <w:pPr>
        <w:pStyle w:val="BodyText"/>
      </w:pPr>
      <w:r>
        <w:t xml:space="preserve">VSL will be responsible for reporting the results to the CCQM. </w:t>
      </w:r>
      <w:r w:rsidRPr="00D97564">
        <w:t>The measurement reports will be collected by VSL</w:t>
      </w:r>
      <w:r>
        <w:t>.</w:t>
      </w:r>
      <w:r w:rsidR="00D97564">
        <w:t xml:space="preserve"> The corresponding reporting forms can be found at the end of this protocol.</w:t>
      </w:r>
    </w:p>
    <w:p w14:paraId="07A705F7" w14:textId="77777777" w:rsidR="00D97564" w:rsidRDefault="00D97564" w:rsidP="00D97564">
      <w:pPr>
        <w:pStyle w:val="BodyText"/>
      </w:pPr>
      <w:r>
        <w:t>Please note that:</w:t>
      </w:r>
    </w:p>
    <w:p w14:paraId="2D9C7673" w14:textId="585ADE42" w:rsidR="009C59C8" w:rsidRDefault="009C59C8" w:rsidP="00D97564">
      <w:pPr>
        <w:pStyle w:val="BodyText"/>
        <w:numPr>
          <w:ilvl w:val="0"/>
          <w:numId w:val="16"/>
        </w:numPr>
      </w:pPr>
      <w:r>
        <w:t xml:space="preserve">Reporting of the results should be done using </w:t>
      </w:r>
      <w:r w:rsidR="00766638">
        <w:t xml:space="preserve">an </w:t>
      </w:r>
      <w:r>
        <w:t xml:space="preserve">Excel reporting form  accompanying this protocol. </w:t>
      </w:r>
    </w:p>
    <w:p w14:paraId="6678E993" w14:textId="77777777" w:rsidR="004354DB" w:rsidRPr="00076C3C" w:rsidRDefault="004354DB" w:rsidP="00D97564">
      <w:pPr>
        <w:pStyle w:val="BodyText"/>
        <w:numPr>
          <w:ilvl w:val="0"/>
          <w:numId w:val="16"/>
        </w:numPr>
      </w:pPr>
      <w:r w:rsidRPr="00076C3C">
        <w:t>Participating laboratories are requested to specify in detail which analytical method(s) have been used and how the evaluation of measure</w:t>
      </w:r>
      <w:r w:rsidR="00D97564">
        <w:t>ment uncertainty was performed.</w:t>
      </w:r>
    </w:p>
    <w:p w14:paraId="47A59766" w14:textId="77777777" w:rsidR="004354DB" w:rsidRPr="00076C3C" w:rsidRDefault="00A47C9A" w:rsidP="00D97564">
      <w:pPr>
        <w:pStyle w:val="BodyText"/>
        <w:numPr>
          <w:ilvl w:val="0"/>
          <w:numId w:val="16"/>
        </w:numPr>
      </w:pPr>
      <w:r w:rsidRPr="00076C3C">
        <w:t xml:space="preserve">Participating laboratories are </w:t>
      </w:r>
      <w:r w:rsidR="004354DB" w:rsidRPr="00076C3C">
        <w:t xml:space="preserve">responsible for the calibration of </w:t>
      </w:r>
      <w:r w:rsidR="00A76E95">
        <w:t>their</w:t>
      </w:r>
      <w:r w:rsidR="004354DB" w:rsidRPr="00076C3C">
        <w:t xml:space="preserve"> own equipment. For a proper evaluation of the data, it is necessary that the calibration method, as well as the way in which the calibration mixtures have been prepared is </w:t>
      </w:r>
      <w:r w:rsidR="004354DB" w:rsidRPr="00076C3C">
        <w:rPr>
          <w:bCs/>
        </w:rPr>
        <w:t>reported to the co-ordinator</w:t>
      </w:r>
      <w:r w:rsidRPr="00076C3C">
        <w:rPr>
          <w:bCs/>
        </w:rPr>
        <w:t xml:space="preserve"> in sufficient detail to check the data for obvious omissions</w:t>
      </w:r>
      <w:r w:rsidR="00D97564">
        <w:t>.</w:t>
      </w:r>
    </w:p>
    <w:p w14:paraId="36AE0C95" w14:textId="77777777" w:rsidR="00D97564" w:rsidRDefault="00A47C9A" w:rsidP="00D97564">
      <w:pPr>
        <w:pStyle w:val="BodyText"/>
        <w:numPr>
          <w:ilvl w:val="0"/>
          <w:numId w:val="16"/>
        </w:numPr>
        <w:spacing w:after="0"/>
        <w:ind w:left="357" w:hanging="357"/>
      </w:pPr>
      <w:r w:rsidRPr="00076C3C">
        <w:t xml:space="preserve">Participating laboratories are </w:t>
      </w:r>
      <w:r w:rsidR="004354DB" w:rsidRPr="00076C3C">
        <w:t>to express the uncertainty on all results submitted, as expanded uncertainty. The evaluation of measurement uncertainty should be in accordance to the “Guide to the expression of uncertainty in measurement”. The participant should provide a detailed description of the uncertainty budget, including</w:t>
      </w:r>
    </w:p>
    <w:p w14:paraId="4E257284" w14:textId="77777777" w:rsidR="004354DB" w:rsidRPr="00076C3C" w:rsidRDefault="004354DB" w:rsidP="00D97564">
      <w:pPr>
        <w:pStyle w:val="BodyText"/>
        <w:numPr>
          <w:ilvl w:val="0"/>
          <w:numId w:val="17"/>
        </w:numPr>
        <w:spacing w:after="0"/>
        <w:ind w:left="714" w:hanging="357"/>
      </w:pPr>
      <w:r w:rsidRPr="00076C3C">
        <w:t>method of evaluation (type A or type B)</w:t>
      </w:r>
    </w:p>
    <w:p w14:paraId="0DA7093F" w14:textId="77777777" w:rsidR="004354DB" w:rsidRPr="00076C3C" w:rsidRDefault="004354DB" w:rsidP="00D97564">
      <w:pPr>
        <w:pStyle w:val="BodyText"/>
        <w:numPr>
          <w:ilvl w:val="0"/>
          <w:numId w:val="17"/>
        </w:numPr>
        <w:spacing w:after="0"/>
        <w:ind w:left="714" w:hanging="357"/>
      </w:pPr>
      <w:r w:rsidRPr="00076C3C">
        <w:t>(assumed) probability distribution</w:t>
      </w:r>
    </w:p>
    <w:p w14:paraId="5C1A80D0" w14:textId="77777777" w:rsidR="004354DB" w:rsidRPr="00076C3C" w:rsidRDefault="004354DB" w:rsidP="00CC7645">
      <w:pPr>
        <w:pStyle w:val="BodyText"/>
        <w:numPr>
          <w:ilvl w:val="0"/>
          <w:numId w:val="17"/>
        </w:numPr>
        <w:ind w:left="714" w:hanging="357"/>
      </w:pPr>
      <w:r w:rsidRPr="00076C3C">
        <w:t>standard uncertainties and sensitivity coefficients</w:t>
      </w:r>
    </w:p>
    <w:p w14:paraId="7FCC9DF9" w14:textId="77777777" w:rsidR="004354DB" w:rsidRPr="00076C3C" w:rsidRDefault="004354DB" w:rsidP="00CC7645">
      <w:pPr>
        <w:pStyle w:val="BodyText"/>
        <w:numPr>
          <w:ilvl w:val="0"/>
          <w:numId w:val="18"/>
        </w:numPr>
      </w:pPr>
      <w:r w:rsidRPr="00076C3C">
        <w:t xml:space="preserve">After the measurements, the participants have to return the cylinders with a sufficient amount of gas (pressure at least </w:t>
      </w:r>
      <w:r w:rsidR="001A0725">
        <w:t>2</w:t>
      </w:r>
      <w:r w:rsidR="001A0725" w:rsidRPr="00076C3C">
        <w:t xml:space="preserve"> </w:t>
      </w:r>
      <w:r w:rsidR="00E15733" w:rsidRPr="00076C3C">
        <w:t>MPa</w:t>
      </w:r>
      <w:r w:rsidRPr="00076C3C">
        <w:t xml:space="preserve">) to </w:t>
      </w:r>
      <w:r w:rsidR="00CC7645">
        <w:t xml:space="preserve">the </w:t>
      </w:r>
      <w:r w:rsidR="00984589">
        <w:t>coordinators</w:t>
      </w:r>
      <w:r w:rsidR="00A9362E">
        <w:t xml:space="preserve"> for re-analysis.</w:t>
      </w:r>
    </w:p>
    <w:p w14:paraId="00F70209" w14:textId="77777777" w:rsidR="004354DB" w:rsidRPr="00076C3C" w:rsidRDefault="004354DB" w:rsidP="008D046C">
      <w:pPr>
        <w:pStyle w:val="BodyText"/>
        <w:numPr>
          <w:ilvl w:val="0"/>
          <w:numId w:val="18"/>
        </w:numPr>
      </w:pPr>
      <w:r w:rsidRPr="00076C3C">
        <w:t xml:space="preserve">The measurement report requires per </w:t>
      </w:r>
      <w:r w:rsidR="00984589">
        <w:t>transfer standard</w:t>
      </w:r>
      <w:r w:rsidR="00984589" w:rsidRPr="00076C3C">
        <w:t xml:space="preserve"> </w:t>
      </w:r>
      <w:r w:rsidRPr="00076C3C">
        <w:t>at least three independent measurement</w:t>
      </w:r>
      <w:r w:rsidR="003F14B2">
        <w:t xml:space="preserve"> sequences</w:t>
      </w:r>
      <w:r w:rsidRPr="00076C3C">
        <w:t xml:space="preserve">, </w:t>
      </w:r>
      <w:r w:rsidR="003F14B2">
        <w:t xml:space="preserve">each consisting of several measurements </w:t>
      </w:r>
      <w:r w:rsidRPr="00076C3C">
        <w:t>obtained</w:t>
      </w:r>
      <w:r w:rsidR="00B41523" w:rsidRPr="00076C3C">
        <w:t xml:space="preserve"> under repeatability conditions. </w:t>
      </w:r>
      <w:r w:rsidRPr="00076C3C">
        <w:t>This is a strict requirement to come to proper statistical analysis of the reported data.</w:t>
      </w:r>
    </w:p>
    <w:p w14:paraId="1F15D0DD" w14:textId="77777777" w:rsidR="00C518E7" w:rsidRPr="00076C3C" w:rsidRDefault="00984589" w:rsidP="00CC7645">
      <w:pPr>
        <w:pStyle w:val="BodyText"/>
        <w:numPr>
          <w:ilvl w:val="0"/>
          <w:numId w:val="18"/>
        </w:numPr>
      </w:pPr>
      <w:r>
        <w:t>M</w:t>
      </w:r>
      <w:r w:rsidR="004354DB" w:rsidRPr="00076C3C">
        <w:t xml:space="preserve">easurement reports and additional information </w:t>
      </w:r>
      <w:r>
        <w:t xml:space="preserve">shall </w:t>
      </w:r>
      <w:r w:rsidR="004354DB" w:rsidRPr="00076C3C">
        <w:t>be submitted jointly with the report forms to VSL and will be taken into consideration during the evaluation.</w:t>
      </w:r>
    </w:p>
    <w:p w14:paraId="22FA6D9A" w14:textId="77777777" w:rsidR="00C518E7" w:rsidRPr="00076C3C" w:rsidRDefault="00D02BF1" w:rsidP="00CC7645">
      <w:pPr>
        <w:pStyle w:val="BodyText"/>
        <w:numPr>
          <w:ilvl w:val="0"/>
          <w:numId w:val="18"/>
        </w:numPr>
      </w:pPr>
      <w:r>
        <w:t>The report shall be submitted by email and its receipt is to be confirmed by the coordinator.</w:t>
      </w:r>
    </w:p>
    <w:p w14:paraId="7C4B7E94" w14:textId="77777777" w:rsidR="004354DB" w:rsidRPr="00076C3C" w:rsidRDefault="004354DB">
      <w:pPr>
        <w:pStyle w:val="Heading1"/>
        <w:numPr>
          <w:ilvl w:val="0"/>
          <w:numId w:val="0"/>
        </w:numPr>
      </w:pPr>
      <w:bookmarkStart w:id="6" w:name="_Toc461703145"/>
      <w:r w:rsidRPr="00076C3C">
        <w:t>Supported claims</w:t>
      </w:r>
      <w:bookmarkEnd w:id="6"/>
    </w:p>
    <w:p w14:paraId="3ED5BF58" w14:textId="63001EE7" w:rsidR="005413F9" w:rsidRPr="00872011" w:rsidRDefault="00426F31" w:rsidP="004368D2">
      <w:pPr>
        <w:pStyle w:val="BodyText"/>
      </w:pPr>
      <w:r>
        <w:t>The support of C</w:t>
      </w:r>
      <w:r w:rsidR="00E05903">
        <w:t xml:space="preserve">MCs is </w:t>
      </w:r>
      <w:r w:rsidR="009401A5">
        <w:t xml:space="preserve">the same as for CCQM-K118. </w:t>
      </w:r>
    </w:p>
    <w:p w14:paraId="291A59ED" w14:textId="77777777" w:rsidR="004354DB" w:rsidRPr="00076C3C" w:rsidRDefault="004354DB">
      <w:pPr>
        <w:pStyle w:val="Heading1"/>
        <w:numPr>
          <w:ilvl w:val="0"/>
          <w:numId w:val="0"/>
        </w:numPr>
      </w:pPr>
      <w:bookmarkStart w:id="7" w:name="_Toc461703146"/>
      <w:r w:rsidRPr="00076C3C">
        <w:lastRenderedPageBreak/>
        <w:t>Participants</w:t>
      </w:r>
      <w:bookmarkEnd w:id="7"/>
    </w:p>
    <w:p w14:paraId="72F8B375" w14:textId="48708018" w:rsidR="003C2E85" w:rsidRDefault="001A0725">
      <w:pPr>
        <w:pStyle w:val="BodyText"/>
      </w:pPr>
      <w:r>
        <w:t>T</w:t>
      </w:r>
      <w:r w:rsidR="0020124E">
        <w:t>he following NMIs</w:t>
      </w:r>
      <w:r w:rsidR="001D3A25">
        <w:t xml:space="preserve"> participat</w:t>
      </w:r>
      <w:r w:rsidR="00E50A7C">
        <w:t>e</w:t>
      </w:r>
      <w:r w:rsidR="001D3A25">
        <w:t xml:space="preserve"> </w:t>
      </w:r>
      <w:r w:rsidR="0020124E">
        <w:t xml:space="preserve">in this key comparison: </w:t>
      </w:r>
      <w:r w:rsidR="0020124E" w:rsidRPr="004368D2">
        <w:t>BAM</w:t>
      </w:r>
      <w:r w:rsidR="0020124E">
        <w:t xml:space="preserve">, </w:t>
      </w:r>
      <w:r w:rsidR="002923AD">
        <w:t xml:space="preserve">IPQ, </w:t>
      </w:r>
      <w:r w:rsidR="0020124E" w:rsidRPr="00566CAB">
        <w:t>KRISS</w:t>
      </w:r>
      <w:r w:rsidR="0020124E">
        <w:t xml:space="preserve">, </w:t>
      </w:r>
      <w:proofErr w:type="spellStart"/>
      <w:r w:rsidR="00D94F40">
        <w:t>Ukrmetteststandard</w:t>
      </w:r>
      <w:proofErr w:type="spellEnd"/>
      <w:r w:rsidR="00D94F40">
        <w:t xml:space="preserve">, </w:t>
      </w:r>
      <w:r w:rsidR="0020124E" w:rsidRPr="0089108F">
        <w:rPr>
          <w:u w:val="single"/>
        </w:rPr>
        <w:t>VSL</w:t>
      </w:r>
      <w:r w:rsidR="0020124E">
        <w:t xml:space="preserve">. The coordinating </w:t>
      </w:r>
      <w:r w:rsidR="00E50A7C">
        <w:t xml:space="preserve">laboratory is </w:t>
      </w:r>
      <w:r w:rsidR="0020124E">
        <w:t>underlined.</w:t>
      </w:r>
    </w:p>
    <w:p w14:paraId="4A0991F4" w14:textId="77777777" w:rsidR="004354DB" w:rsidRPr="00076C3C" w:rsidRDefault="004354DB">
      <w:pPr>
        <w:pStyle w:val="Heading1"/>
        <w:numPr>
          <w:ilvl w:val="0"/>
          <w:numId w:val="0"/>
        </w:numPr>
      </w:pPr>
      <w:bookmarkStart w:id="8" w:name="_Toc461703147"/>
      <w:r w:rsidRPr="00076C3C">
        <w:t>Schedule</w:t>
      </w:r>
      <w:bookmarkEnd w:id="8"/>
    </w:p>
    <w:p w14:paraId="6C31209E" w14:textId="77777777" w:rsidR="004354DB" w:rsidRPr="00076C3C" w:rsidRDefault="004354DB">
      <w:pPr>
        <w:pStyle w:val="BodyText"/>
      </w:pPr>
      <w:r w:rsidRPr="00076C3C">
        <w:t>The schedule for this key comparison reads as follows</w:t>
      </w:r>
      <w:r w:rsidR="00B04A1E">
        <w:t xml:space="preserve">. </w:t>
      </w:r>
    </w:p>
    <w:p w14:paraId="33BD4B94" w14:textId="5B9413EF" w:rsidR="00FC074E" w:rsidRDefault="00FC074E" w:rsidP="00C518E7">
      <w:pPr>
        <w:pStyle w:val="Caption"/>
      </w:pPr>
    </w:p>
    <w:tbl>
      <w:tblPr>
        <w:tblW w:w="8364" w:type="dxa"/>
        <w:tblBorders>
          <w:top w:val="single" w:sz="8" w:space="0" w:color="000000"/>
          <w:bottom w:val="single" w:sz="8" w:space="0" w:color="000000"/>
        </w:tblBorders>
        <w:tblLook w:val="06A0" w:firstRow="1" w:lastRow="0" w:firstColumn="1" w:lastColumn="0" w:noHBand="1" w:noVBand="1"/>
      </w:tblPr>
      <w:tblGrid>
        <w:gridCol w:w="2235"/>
        <w:gridCol w:w="6129"/>
      </w:tblGrid>
      <w:tr w:rsidR="00124FB9" w:rsidRPr="00756E7A" w14:paraId="0992E326" w14:textId="77777777" w:rsidTr="00DA4E2C">
        <w:tc>
          <w:tcPr>
            <w:tcW w:w="2235" w:type="dxa"/>
            <w:tcBorders>
              <w:top w:val="single" w:sz="8" w:space="0" w:color="000000"/>
              <w:left w:val="nil"/>
              <w:bottom w:val="single" w:sz="8" w:space="0" w:color="000000"/>
              <w:right w:val="nil"/>
            </w:tcBorders>
          </w:tcPr>
          <w:p w14:paraId="731D482B" w14:textId="77777777" w:rsidR="00124FB9" w:rsidRPr="00124FB9" w:rsidRDefault="00124FB9" w:rsidP="00124FB9">
            <w:pPr>
              <w:rPr>
                <w:b/>
                <w:bCs/>
                <w:color w:val="000000"/>
              </w:rPr>
            </w:pPr>
            <w:r w:rsidRPr="00124FB9">
              <w:rPr>
                <w:b/>
                <w:bCs/>
                <w:color w:val="000000"/>
              </w:rPr>
              <w:t>Date</w:t>
            </w:r>
          </w:p>
        </w:tc>
        <w:tc>
          <w:tcPr>
            <w:tcW w:w="6129" w:type="dxa"/>
            <w:tcBorders>
              <w:top w:val="single" w:sz="8" w:space="0" w:color="000000"/>
              <w:left w:val="nil"/>
              <w:bottom w:val="single" w:sz="8" w:space="0" w:color="000000"/>
              <w:right w:val="nil"/>
            </w:tcBorders>
          </w:tcPr>
          <w:p w14:paraId="45668897" w14:textId="77777777" w:rsidR="00124FB9" w:rsidRPr="00124FB9" w:rsidRDefault="00124FB9" w:rsidP="00124FB9">
            <w:pPr>
              <w:rPr>
                <w:b/>
                <w:bCs/>
                <w:color w:val="000000"/>
              </w:rPr>
            </w:pPr>
            <w:r w:rsidRPr="00124FB9">
              <w:rPr>
                <w:b/>
                <w:bCs/>
                <w:color w:val="000000"/>
              </w:rPr>
              <w:t>Event</w:t>
            </w:r>
          </w:p>
        </w:tc>
      </w:tr>
      <w:tr w:rsidR="00124FB9" w:rsidRPr="00756E7A" w14:paraId="0BA69A4C" w14:textId="77777777" w:rsidTr="00DA4E2C">
        <w:tc>
          <w:tcPr>
            <w:tcW w:w="2235" w:type="dxa"/>
            <w:tcBorders>
              <w:top w:val="single" w:sz="8" w:space="0" w:color="000000"/>
              <w:left w:val="nil"/>
              <w:bottom w:val="single" w:sz="8" w:space="0" w:color="000000"/>
              <w:right w:val="nil"/>
            </w:tcBorders>
          </w:tcPr>
          <w:p w14:paraId="6320D78F" w14:textId="77777777" w:rsidR="00124FB9" w:rsidRPr="00C16D17" w:rsidRDefault="00124FB9" w:rsidP="00124FB9">
            <w:pPr>
              <w:rPr>
                <w:color w:val="000000"/>
              </w:rPr>
            </w:pPr>
            <w:r w:rsidRPr="00C16D17">
              <w:rPr>
                <w:color w:val="000000"/>
              </w:rPr>
              <w:t>April 2023</w:t>
            </w:r>
          </w:p>
        </w:tc>
        <w:tc>
          <w:tcPr>
            <w:tcW w:w="6129" w:type="dxa"/>
            <w:tcBorders>
              <w:top w:val="single" w:sz="8" w:space="0" w:color="000000"/>
              <w:left w:val="nil"/>
              <w:bottom w:val="single" w:sz="8" w:space="0" w:color="000000"/>
              <w:right w:val="nil"/>
            </w:tcBorders>
          </w:tcPr>
          <w:p w14:paraId="7DFA6FF9" w14:textId="77777777" w:rsidR="00124FB9" w:rsidRPr="00C16D17" w:rsidRDefault="00124FB9" w:rsidP="00124FB9">
            <w:pPr>
              <w:rPr>
                <w:color w:val="000000"/>
              </w:rPr>
            </w:pPr>
            <w:r w:rsidRPr="00C16D17">
              <w:rPr>
                <w:color w:val="000000"/>
              </w:rPr>
              <w:t>Agreement on the protocol and participants list</w:t>
            </w:r>
          </w:p>
        </w:tc>
      </w:tr>
      <w:tr w:rsidR="00124FB9" w:rsidRPr="00756E7A" w14:paraId="50DF2056" w14:textId="77777777" w:rsidTr="00DA4E2C">
        <w:tc>
          <w:tcPr>
            <w:tcW w:w="2235" w:type="dxa"/>
            <w:tcBorders>
              <w:top w:val="single" w:sz="8" w:space="0" w:color="000000"/>
              <w:left w:val="nil"/>
              <w:bottom w:val="single" w:sz="8" w:space="0" w:color="000000"/>
              <w:right w:val="nil"/>
            </w:tcBorders>
          </w:tcPr>
          <w:p w14:paraId="117A0C63" w14:textId="272AB8DD" w:rsidR="00124FB9" w:rsidRPr="00C16D17" w:rsidRDefault="00124FB9" w:rsidP="00124FB9">
            <w:pPr>
              <w:rPr>
                <w:color w:val="000000"/>
              </w:rPr>
            </w:pPr>
            <w:r w:rsidRPr="00C16D17">
              <w:rPr>
                <w:color w:val="000000"/>
              </w:rPr>
              <w:t>September 2023</w:t>
            </w:r>
          </w:p>
        </w:tc>
        <w:tc>
          <w:tcPr>
            <w:tcW w:w="6129" w:type="dxa"/>
            <w:tcBorders>
              <w:top w:val="single" w:sz="8" w:space="0" w:color="000000"/>
              <w:left w:val="nil"/>
              <w:bottom w:val="single" w:sz="8" w:space="0" w:color="000000"/>
              <w:right w:val="nil"/>
            </w:tcBorders>
          </w:tcPr>
          <w:p w14:paraId="1239DCFA" w14:textId="77777777" w:rsidR="00124FB9" w:rsidRPr="00C16D17" w:rsidRDefault="00124FB9" w:rsidP="00124FB9">
            <w:pPr>
              <w:rPr>
                <w:color w:val="000000"/>
              </w:rPr>
            </w:pPr>
            <w:r w:rsidRPr="00C16D17">
              <w:rPr>
                <w:color w:val="000000"/>
              </w:rPr>
              <w:t>Preparation of mixtures</w:t>
            </w:r>
          </w:p>
        </w:tc>
      </w:tr>
      <w:tr w:rsidR="00124FB9" w:rsidRPr="00756E7A" w14:paraId="5E8A0641" w14:textId="77777777" w:rsidTr="00DA4E2C">
        <w:tc>
          <w:tcPr>
            <w:tcW w:w="2235" w:type="dxa"/>
            <w:tcBorders>
              <w:top w:val="single" w:sz="8" w:space="0" w:color="000000"/>
              <w:left w:val="nil"/>
              <w:bottom w:val="single" w:sz="8" w:space="0" w:color="000000"/>
              <w:right w:val="nil"/>
            </w:tcBorders>
          </w:tcPr>
          <w:p w14:paraId="1AE861F4" w14:textId="5ACDA644" w:rsidR="00124FB9" w:rsidRPr="00C16D17" w:rsidRDefault="00AF49EF" w:rsidP="00124FB9">
            <w:pPr>
              <w:rPr>
                <w:color w:val="000000"/>
              </w:rPr>
            </w:pPr>
            <w:r w:rsidRPr="00C16D17">
              <w:rPr>
                <w:color w:val="000000"/>
              </w:rPr>
              <w:t>February 2025</w:t>
            </w:r>
          </w:p>
        </w:tc>
        <w:tc>
          <w:tcPr>
            <w:tcW w:w="6129" w:type="dxa"/>
            <w:tcBorders>
              <w:top w:val="single" w:sz="8" w:space="0" w:color="000000"/>
              <w:left w:val="nil"/>
              <w:bottom w:val="single" w:sz="8" w:space="0" w:color="000000"/>
              <w:right w:val="nil"/>
            </w:tcBorders>
          </w:tcPr>
          <w:p w14:paraId="600297E5" w14:textId="77777777" w:rsidR="00124FB9" w:rsidRPr="00C16D17" w:rsidRDefault="00124FB9" w:rsidP="00124FB9">
            <w:pPr>
              <w:rPr>
                <w:color w:val="000000"/>
              </w:rPr>
            </w:pPr>
            <w:r w:rsidRPr="00C16D17">
              <w:rPr>
                <w:color w:val="000000"/>
              </w:rPr>
              <w:t>Distribution of mixtures</w:t>
            </w:r>
          </w:p>
        </w:tc>
      </w:tr>
      <w:tr w:rsidR="00124FB9" w:rsidRPr="00756E7A" w14:paraId="66128A5D" w14:textId="77777777" w:rsidTr="00DA4E2C">
        <w:tc>
          <w:tcPr>
            <w:tcW w:w="2235" w:type="dxa"/>
            <w:tcBorders>
              <w:top w:val="single" w:sz="8" w:space="0" w:color="000000"/>
              <w:left w:val="nil"/>
              <w:bottom w:val="single" w:sz="8" w:space="0" w:color="000000"/>
              <w:right w:val="nil"/>
            </w:tcBorders>
          </w:tcPr>
          <w:p w14:paraId="701ED230" w14:textId="1E7074DE" w:rsidR="00124FB9" w:rsidRPr="00C16D17" w:rsidRDefault="00124FB9" w:rsidP="00124FB9">
            <w:pPr>
              <w:rPr>
                <w:color w:val="000000"/>
              </w:rPr>
            </w:pPr>
            <w:r w:rsidRPr="00C16D17">
              <w:rPr>
                <w:color w:val="000000"/>
              </w:rPr>
              <w:t>July 202</w:t>
            </w:r>
            <w:r w:rsidR="0052294C" w:rsidRPr="00C16D17">
              <w:rPr>
                <w:color w:val="000000"/>
              </w:rPr>
              <w:t>5</w:t>
            </w:r>
          </w:p>
        </w:tc>
        <w:tc>
          <w:tcPr>
            <w:tcW w:w="6129" w:type="dxa"/>
            <w:tcBorders>
              <w:top w:val="single" w:sz="8" w:space="0" w:color="000000"/>
              <w:left w:val="nil"/>
              <w:bottom w:val="single" w:sz="8" w:space="0" w:color="000000"/>
              <w:right w:val="nil"/>
            </w:tcBorders>
          </w:tcPr>
          <w:p w14:paraId="69726ED3" w14:textId="5B402D48" w:rsidR="00124FB9" w:rsidRPr="00C16D17" w:rsidRDefault="00124FB9" w:rsidP="00124FB9">
            <w:pPr>
              <w:rPr>
                <w:color w:val="000000"/>
              </w:rPr>
            </w:pPr>
            <w:r w:rsidRPr="00C16D17">
              <w:rPr>
                <w:color w:val="000000"/>
              </w:rPr>
              <w:t xml:space="preserve">Reports </w:t>
            </w:r>
            <w:r w:rsidR="0052294C" w:rsidRPr="00C16D17">
              <w:rPr>
                <w:color w:val="000000"/>
              </w:rPr>
              <w:t>due</w:t>
            </w:r>
          </w:p>
        </w:tc>
      </w:tr>
      <w:tr w:rsidR="0052294C" w:rsidRPr="00756E7A" w14:paraId="58526ACD" w14:textId="77777777" w:rsidTr="00124FB9">
        <w:tc>
          <w:tcPr>
            <w:tcW w:w="2235" w:type="dxa"/>
            <w:tcBorders>
              <w:top w:val="single" w:sz="8" w:space="0" w:color="000000"/>
              <w:left w:val="nil"/>
              <w:bottom w:val="single" w:sz="8" w:space="0" w:color="000000"/>
              <w:right w:val="nil"/>
            </w:tcBorders>
          </w:tcPr>
          <w:p w14:paraId="337B28ED" w14:textId="3C3ECA3D" w:rsidR="0052294C" w:rsidRPr="00C16D17" w:rsidRDefault="0052294C" w:rsidP="00124FB9">
            <w:pPr>
              <w:rPr>
                <w:color w:val="000000"/>
              </w:rPr>
            </w:pPr>
            <w:r w:rsidRPr="00C16D17">
              <w:rPr>
                <w:color w:val="000000"/>
              </w:rPr>
              <w:t>June 2025</w:t>
            </w:r>
          </w:p>
        </w:tc>
        <w:tc>
          <w:tcPr>
            <w:tcW w:w="6129" w:type="dxa"/>
            <w:tcBorders>
              <w:top w:val="single" w:sz="8" w:space="0" w:color="000000"/>
              <w:left w:val="nil"/>
              <w:bottom w:val="single" w:sz="8" w:space="0" w:color="000000"/>
              <w:right w:val="nil"/>
            </w:tcBorders>
          </w:tcPr>
          <w:p w14:paraId="16DDDC20" w14:textId="4614347C" w:rsidR="0052294C" w:rsidRPr="00C16D17" w:rsidRDefault="0052294C" w:rsidP="00124FB9">
            <w:pPr>
              <w:rPr>
                <w:color w:val="000000"/>
              </w:rPr>
            </w:pPr>
            <w:r w:rsidRPr="00C16D17">
              <w:rPr>
                <w:color w:val="000000"/>
              </w:rPr>
              <w:t>Cylinder returned at VSL</w:t>
            </w:r>
          </w:p>
        </w:tc>
      </w:tr>
      <w:tr w:rsidR="00124FB9" w:rsidRPr="00756E7A" w14:paraId="7F9A5F90" w14:textId="77777777" w:rsidTr="00DA4E2C">
        <w:tc>
          <w:tcPr>
            <w:tcW w:w="2235" w:type="dxa"/>
            <w:tcBorders>
              <w:top w:val="single" w:sz="8" w:space="0" w:color="000000"/>
              <w:left w:val="nil"/>
              <w:bottom w:val="single" w:sz="8" w:space="0" w:color="000000"/>
              <w:right w:val="nil"/>
            </w:tcBorders>
          </w:tcPr>
          <w:p w14:paraId="7052F955" w14:textId="3FA97618" w:rsidR="00124FB9" w:rsidRPr="00C16D17" w:rsidRDefault="00124FB9" w:rsidP="00124FB9">
            <w:pPr>
              <w:rPr>
                <w:color w:val="000000"/>
              </w:rPr>
            </w:pPr>
            <w:r w:rsidRPr="00C16D17">
              <w:rPr>
                <w:color w:val="000000"/>
              </w:rPr>
              <w:t>September 202</w:t>
            </w:r>
            <w:r w:rsidR="00C16D17" w:rsidRPr="00C16D17">
              <w:rPr>
                <w:color w:val="000000"/>
              </w:rPr>
              <w:t>5</w:t>
            </w:r>
          </w:p>
        </w:tc>
        <w:tc>
          <w:tcPr>
            <w:tcW w:w="6129" w:type="dxa"/>
            <w:tcBorders>
              <w:top w:val="single" w:sz="8" w:space="0" w:color="000000"/>
              <w:left w:val="nil"/>
              <w:bottom w:val="single" w:sz="8" w:space="0" w:color="000000"/>
              <w:right w:val="nil"/>
            </w:tcBorders>
          </w:tcPr>
          <w:p w14:paraId="3A343322" w14:textId="77777777" w:rsidR="00124FB9" w:rsidRPr="00C16D17" w:rsidRDefault="00124FB9" w:rsidP="00124FB9">
            <w:pPr>
              <w:rPr>
                <w:color w:val="000000"/>
              </w:rPr>
            </w:pPr>
            <w:r w:rsidRPr="00C16D17">
              <w:rPr>
                <w:color w:val="000000"/>
              </w:rPr>
              <w:t>Draft A1 report</w:t>
            </w:r>
          </w:p>
        </w:tc>
      </w:tr>
    </w:tbl>
    <w:p w14:paraId="22631896" w14:textId="77777777" w:rsidR="00221157" w:rsidRPr="00076C3C" w:rsidRDefault="00221157"/>
    <w:p w14:paraId="4EB302F7" w14:textId="77777777" w:rsidR="004354DB" w:rsidRPr="00076C3C" w:rsidRDefault="004354DB">
      <w:pPr>
        <w:pStyle w:val="BodyText"/>
      </w:pPr>
      <w:r w:rsidRPr="00076C3C">
        <w:t xml:space="preserve">Failing to meet the </w:t>
      </w:r>
      <w:r w:rsidR="000D39A3">
        <w:t xml:space="preserve">agreed </w:t>
      </w:r>
      <w:r w:rsidRPr="00076C3C">
        <w:t>timetable may have consequences with respect to the participation in this key comparison.</w:t>
      </w:r>
    </w:p>
    <w:p w14:paraId="44859AB7" w14:textId="07F80C32" w:rsidR="004354DB" w:rsidRDefault="004354DB" w:rsidP="0089108F">
      <w:pPr>
        <w:pStyle w:val="Heading1"/>
        <w:numPr>
          <w:ilvl w:val="0"/>
          <w:numId w:val="0"/>
        </w:numPr>
      </w:pPr>
      <w:bookmarkStart w:id="9" w:name="_Toc70387011"/>
      <w:bookmarkStart w:id="10" w:name="_Toc461703148"/>
      <w:r w:rsidRPr="00076C3C">
        <w:t>Co</w:t>
      </w:r>
      <w:r w:rsidR="00AC562D">
        <w:t>ntact point</w:t>
      </w:r>
      <w:bookmarkEnd w:id="9"/>
      <w:bookmarkEnd w:id="10"/>
    </w:p>
    <w:p w14:paraId="2BDD121F" w14:textId="77777777" w:rsidR="004779B1" w:rsidRPr="006D44E7" w:rsidRDefault="004779B1" w:rsidP="004779B1">
      <w:pPr>
        <w:pStyle w:val="BodyText"/>
        <w:jc w:val="left"/>
        <w:rPr>
          <w:b/>
        </w:rPr>
      </w:pPr>
      <w:r w:rsidRPr="006D44E7">
        <w:rPr>
          <w:b/>
        </w:rPr>
        <w:t>Co-ordinator (VSL)</w:t>
      </w:r>
    </w:p>
    <w:p w14:paraId="06B62A71" w14:textId="778C3209" w:rsidR="004779B1" w:rsidRPr="00914A6B" w:rsidRDefault="004779B1" w:rsidP="00DA4E2C">
      <w:pPr>
        <w:pStyle w:val="BodyText"/>
        <w:jc w:val="left"/>
        <w:rPr>
          <w:rStyle w:val="Hyperlink"/>
        </w:rPr>
      </w:pPr>
      <w:r w:rsidRPr="00914A6B">
        <w:t>VSL</w:t>
      </w:r>
      <w:r w:rsidRPr="00914A6B">
        <w:br/>
        <w:t xml:space="preserve">Chemistry </w:t>
      </w:r>
      <w:r w:rsidR="00914A6B" w:rsidRPr="00914A6B">
        <w:t>Departm</w:t>
      </w:r>
      <w:r w:rsidR="00914A6B">
        <w:t>ent</w:t>
      </w:r>
      <w:r w:rsidRPr="00914A6B">
        <w:br/>
        <w:t>Adriaan M H van der Veen</w:t>
      </w:r>
      <w:r w:rsidRPr="00914A6B">
        <w:br/>
      </w:r>
      <w:proofErr w:type="spellStart"/>
      <w:r w:rsidRPr="00914A6B">
        <w:t>Thijsseweg</w:t>
      </w:r>
      <w:proofErr w:type="spellEnd"/>
      <w:r w:rsidRPr="00914A6B">
        <w:t xml:space="preserve"> 11</w:t>
      </w:r>
      <w:r w:rsidRPr="00914A6B">
        <w:br/>
        <w:t>2629 JA Delft</w:t>
      </w:r>
      <w:r w:rsidRPr="00914A6B">
        <w:br/>
        <w:t>the Netherlands</w:t>
      </w:r>
      <w:r w:rsidRPr="00914A6B">
        <w:br/>
        <w:t xml:space="preserve">Phone: </w:t>
      </w:r>
      <w:r w:rsidRPr="00914A6B">
        <w:tab/>
        <w:t>+31 6 1202 1712</w:t>
      </w:r>
      <w:r w:rsidRPr="00914A6B">
        <w:br/>
        <w:t>E-mail:</w:t>
      </w:r>
      <w:r w:rsidRPr="00914A6B">
        <w:tab/>
      </w:r>
      <w:hyperlink r:id="rId10" w:history="1">
        <w:r w:rsidRPr="00914A6B">
          <w:rPr>
            <w:rStyle w:val="Hyperlink"/>
          </w:rPr>
          <w:t>avdveen@vsl.nl</w:t>
        </w:r>
      </w:hyperlink>
    </w:p>
    <w:p w14:paraId="34A777CA" w14:textId="77777777" w:rsidR="004779B1" w:rsidRPr="00914A6B" w:rsidRDefault="004779B1" w:rsidP="00DA4E2C">
      <w:pPr>
        <w:pStyle w:val="BodyText"/>
      </w:pPr>
    </w:p>
    <w:p w14:paraId="3046FBFE" w14:textId="77777777" w:rsidR="004354DB" w:rsidRPr="00914A6B" w:rsidRDefault="004354DB">
      <w:pPr>
        <w:pStyle w:val="BodyText"/>
        <w:jc w:val="left"/>
      </w:pPr>
    </w:p>
    <w:p w14:paraId="2E3E0927" w14:textId="77777777" w:rsidR="002D59A7" w:rsidRPr="00914A6B" w:rsidRDefault="002D59A7" w:rsidP="002D59A7">
      <w:pPr>
        <w:pStyle w:val="BodyText"/>
        <w:sectPr w:rsidR="002D59A7" w:rsidRPr="00914A6B">
          <w:footerReference w:type="default" r:id="rId11"/>
          <w:footnotePr>
            <w:numRestart w:val="eachPage"/>
          </w:footnotePr>
          <w:pgSz w:w="11906" w:h="16838"/>
          <w:pgMar w:top="1440" w:right="1800" w:bottom="1440" w:left="1800" w:header="720" w:footer="720" w:gutter="0"/>
          <w:pgNumType w:start="1"/>
          <w:cols w:space="720"/>
        </w:sectPr>
      </w:pPr>
    </w:p>
    <w:p w14:paraId="1CF1FAC2" w14:textId="59BCE51F" w:rsidR="004354DB" w:rsidRDefault="0089108F" w:rsidP="00290603">
      <w:pPr>
        <w:pStyle w:val="Heading1"/>
        <w:numPr>
          <w:ilvl w:val="0"/>
          <w:numId w:val="0"/>
        </w:numPr>
      </w:pPr>
      <w:bookmarkStart w:id="11" w:name="_Toc461703149"/>
      <w:r>
        <w:lastRenderedPageBreak/>
        <w:t>Measurement details for CCQM-K</w:t>
      </w:r>
      <w:r w:rsidR="00683A28" w:rsidRPr="00683A28">
        <w:t>118</w:t>
      </w:r>
      <w:bookmarkEnd w:id="11"/>
      <w:r w:rsidR="00E50A7C">
        <w:t>.1</w:t>
      </w:r>
      <w:r w:rsidR="00D97564" w:rsidRPr="00D97564">
        <w:t xml:space="preserve"> </w:t>
      </w:r>
    </w:p>
    <w:p w14:paraId="116AA5FB" w14:textId="77777777" w:rsidR="002D59A7" w:rsidRDefault="002D59A7" w:rsidP="002D59A7">
      <w:pPr>
        <w:tabs>
          <w:tab w:val="left" w:pos="283"/>
          <w:tab w:val="left" w:pos="1190"/>
          <w:tab w:val="right" w:pos="3410"/>
          <w:tab w:val="left" w:pos="3688"/>
        </w:tabs>
        <w:jc w:val="both"/>
      </w:pPr>
      <w:r>
        <w:t>Please complete the following data regarding the description of the methods, and the uncertainty evaluation.</w:t>
      </w:r>
    </w:p>
    <w:p w14:paraId="436E48C7" w14:textId="77777777" w:rsidR="002D59A7" w:rsidRDefault="002D59A7" w:rsidP="002D59A7">
      <w:pPr>
        <w:tabs>
          <w:tab w:val="left" w:pos="283"/>
          <w:tab w:val="left" w:pos="1190"/>
          <w:tab w:val="right" w:pos="3410"/>
          <w:tab w:val="left" w:pos="3688"/>
        </w:tabs>
        <w:jc w:val="both"/>
      </w:pPr>
    </w:p>
    <w:p w14:paraId="78EAD5C7" w14:textId="77777777" w:rsidR="003B5158" w:rsidRDefault="003B5158" w:rsidP="003B5158">
      <w:pPr>
        <w:pStyle w:val="BodyText"/>
      </w:pPr>
      <w:r>
        <w:t>Laboratory</w:t>
      </w:r>
      <w:r>
        <w:tab/>
      </w:r>
      <w:r>
        <w:tab/>
        <w:t>:</w:t>
      </w:r>
      <w:r>
        <w:br/>
        <w:t>Laboratory code</w:t>
      </w:r>
      <w:r>
        <w:tab/>
        <w:t>:</w:t>
      </w:r>
    </w:p>
    <w:p w14:paraId="64182B2D" w14:textId="77777777" w:rsidR="003B5158" w:rsidRDefault="003B5158" w:rsidP="002D59A7">
      <w:pPr>
        <w:tabs>
          <w:tab w:val="left" w:pos="283"/>
          <w:tab w:val="left" w:pos="1190"/>
          <w:tab w:val="right" w:pos="3410"/>
          <w:tab w:val="left" w:pos="3688"/>
        </w:tabs>
        <w:jc w:val="both"/>
      </w:pPr>
    </w:p>
    <w:p w14:paraId="0E3D4F2B" w14:textId="77777777" w:rsidR="003D6AC0" w:rsidRPr="00076C3C" w:rsidRDefault="003D6AC0" w:rsidP="003D6AC0">
      <w:pPr>
        <w:pStyle w:val="Heading3"/>
      </w:pPr>
      <w:bookmarkStart w:id="12" w:name="_Toc461703150"/>
      <w:r w:rsidRPr="00076C3C">
        <w:t>Calibration standards</w:t>
      </w:r>
      <w:bookmarkEnd w:id="12"/>
    </w:p>
    <w:p w14:paraId="6112D4B9" w14:textId="77777777" w:rsidR="003D6AC0" w:rsidRPr="00076C3C" w:rsidRDefault="003D6AC0" w:rsidP="00074F12">
      <w:pPr>
        <w:pStyle w:val="zzBodyText"/>
      </w:pPr>
      <w:r w:rsidRPr="00076C3C">
        <w:t>Please provide a brief description of the calibration standards used, including</w:t>
      </w:r>
    </w:p>
    <w:p w14:paraId="2A77AE93" w14:textId="77777777" w:rsidR="003D6AC0" w:rsidRPr="00076C3C" w:rsidRDefault="003D6AC0" w:rsidP="00074F12">
      <w:pPr>
        <w:pStyle w:val="zzBodyText"/>
        <w:numPr>
          <w:ilvl w:val="0"/>
          <w:numId w:val="9"/>
        </w:numPr>
      </w:pPr>
      <w:r w:rsidRPr="00076C3C">
        <w:t>Method of preparation</w:t>
      </w:r>
    </w:p>
    <w:p w14:paraId="4C71106C" w14:textId="77777777" w:rsidR="003D6AC0" w:rsidRPr="00076C3C" w:rsidRDefault="003D6AC0" w:rsidP="00074F12">
      <w:pPr>
        <w:pStyle w:val="zzBodyText"/>
        <w:numPr>
          <w:ilvl w:val="0"/>
          <w:numId w:val="9"/>
        </w:numPr>
      </w:pPr>
      <w:r w:rsidRPr="00076C3C">
        <w:t>Weighing data</w:t>
      </w:r>
    </w:p>
    <w:p w14:paraId="288FE2F7" w14:textId="77777777" w:rsidR="003D6AC0" w:rsidRPr="00076C3C" w:rsidRDefault="003D6AC0" w:rsidP="00074F12">
      <w:pPr>
        <w:pStyle w:val="zzBodyText"/>
        <w:numPr>
          <w:ilvl w:val="0"/>
          <w:numId w:val="9"/>
        </w:numPr>
      </w:pPr>
      <w:r w:rsidRPr="00076C3C">
        <w:t>Purity tables (composition) of the parent gases</w:t>
      </w:r>
    </w:p>
    <w:p w14:paraId="3302EE81" w14:textId="77777777" w:rsidR="003D6AC0" w:rsidRPr="00076C3C" w:rsidRDefault="003D6AC0" w:rsidP="00074F12">
      <w:pPr>
        <w:pStyle w:val="zzBodyText"/>
        <w:numPr>
          <w:ilvl w:val="0"/>
          <w:numId w:val="9"/>
        </w:numPr>
      </w:pPr>
      <w:r w:rsidRPr="00076C3C">
        <w:t>Verification measures</w:t>
      </w:r>
    </w:p>
    <w:p w14:paraId="12849D5D" w14:textId="77777777" w:rsidR="003D6AC0" w:rsidRPr="00076C3C" w:rsidRDefault="003D6AC0" w:rsidP="003D6AC0">
      <w:pPr>
        <w:pStyle w:val="BodyText"/>
      </w:pPr>
    </w:p>
    <w:p w14:paraId="0495ABBE" w14:textId="77777777" w:rsidR="003D6AC0" w:rsidRPr="00076C3C" w:rsidRDefault="003D6AC0" w:rsidP="003D6AC0">
      <w:pPr>
        <w:pStyle w:val="Heading3"/>
      </w:pPr>
      <w:bookmarkStart w:id="13" w:name="_Toc461703151"/>
      <w:r w:rsidRPr="00076C3C">
        <w:t>Instrumentation</w:t>
      </w:r>
      <w:bookmarkEnd w:id="13"/>
    </w:p>
    <w:p w14:paraId="7CEA38EA" w14:textId="77777777" w:rsidR="003D6AC0" w:rsidRPr="00076C3C" w:rsidRDefault="003D6AC0" w:rsidP="00074F12">
      <w:pPr>
        <w:pStyle w:val="zzBodyText"/>
      </w:pPr>
      <w:r w:rsidRPr="00076C3C">
        <w:t>Please provide a brief description of the particulars of the instrument</w:t>
      </w:r>
      <w:r w:rsidR="00010DB3">
        <w:t>(s) used in this key comparison</w:t>
      </w:r>
    </w:p>
    <w:p w14:paraId="40965F3F" w14:textId="77777777" w:rsidR="003D6AC0" w:rsidRPr="00076C3C" w:rsidRDefault="003D6AC0" w:rsidP="003D6AC0">
      <w:pPr>
        <w:pStyle w:val="BodyText"/>
      </w:pPr>
    </w:p>
    <w:p w14:paraId="63D0BFA3" w14:textId="77777777" w:rsidR="003D6AC0" w:rsidRPr="00076C3C" w:rsidRDefault="00E44D04" w:rsidP="00E44D04">
      <w:pPr>
        <w:pStyle w:val="Heading3"/>
      </w:pPr>
      <w:bookmarkStart w:id="14" w:name="_Toc461703152"/>
      <w:r w:rsidRPr="00076C3C">
        <w:t>Calibration method and value assignment</w:t>
      </w:r>
      <w:bookmarkEnd w:id="14"/>
    </w:p>
    <w:p w14:paraId="5A54C28E" w14:textId="77777777" w:rsidR="00E44D04" w:rsidRPr="00076C3C" w:rsidRDefault="00E44D04" w:rsidP="00074F12">
      <w:pPr>
        <w:pStyle w:val="zzBodyText"/>
      </w:pPr>
      <w:r w:rsidRPr="00076C3C">
        <w:t>Please provide a brief description how the equipment was calibrated and how the assigned value was calculated (including the necessary formulae).</w:t>
      </w:r>
    </w:p>
    <w:p w14:paraId="00B8A279" w14:textId="77777777" w:rsidR="00E44D04" w:rsidRPr="00076C3C" w:rsidRDefault="00E44D04" w:rsidP="00E44D04">
      <w:pPr>
        <w:pStyle w:val="BodyText"/>
      </w:pPr>
    </w:p>
    <w:p w14:paraId="463DAA1D" w14:textId="77777777" w:rsidR="00E44D04" w:rsidRPr="00076C3C" w:rsidRDefault="00E44D04" w:rsidP="00E44D04">
      <w:pPr>
        <w:pStyle w:val="BodyText"/>
      </w:pPr>
    </w:p>
    <w:p w14:paraId="46B3F02E" w14:textId="77777777" w:rsidR="00E44D04" w:rsidRPr="00076C3C" w:rsidRDefault="00E44D04" w:rsidP="00E44D04">
      <w:pPr>
        <w:pStyle w:val="Heading3"/>
      </w:pPr>
      <w:bookmarkStart w:id="15" w:name="_Toc461703153"/>
      <w:r w:rsidRPr="00076C3C">
        <w:t>Uncertainty evaluation</w:t>
      </w:r>
      <w:bookmarkEnd w:id="15"/>
    </w:p>
    <w:p w14:paraId="0011EB42" w14:textId="77777777" w:rsidR="00E44D04" w:rsidRPr="00076C3C" w:rsidRDefault="00E44D04" w:rsidP="00074F12">
      <w:pPr>
        <w:pStyle w:val="zzBodyText"/>
      </w:pPr>
      <w:r w:rsidRPr="00076C3C">
        <w:t xml:space="preserve">Please provide a brief description of the evaluation of measurement uncertainty, including the expressions used. </w:t>
      </w:r>
    </w:p>
    <w:p w14:paraId="4A7AEE96" w14:textId="77777777" w:rsidR="00E44D04" w:rsidRPr="00076C3C" w:rsidRDefault="00E44D04" w:rsidP="00E44D04">
      <w:pPr>
        <w:pStyle w:val="BodyText"/>
      </w:pPr>
    </w:p>
    <w:p w14:paraId="691FBF64" w14:textId="77777777" w:rsidR="00E44D04" w:rsidRPr="00076C3C" w:rsidRDefault="00E44D04" w:rsidP="00E44D04">
      <w:pPr>
        <w:pStyle w:val="Heading3"/>
      </w:pPr>
      <w:bookmarkStart w:id="16" w:name="_Toc461703154"/>
      <w:r w:rsidRPr="00076C3C">
        <w:t>References</w:t>
      </w:r>
      <w:bookmarkEnd w:id="16"/>
    </w:p>
    <w:p w14:paraId="01FE5113" w14:textId="77777777" w:rsidR="00E44D04" w:rsidRPr="00076C3C" w:rsidRDefault="00E44D04" w:rsidP="00074F12">
      <w:pPr>
        <w:pStyle w:val="zzBodyText"/>
      </w:pPr>
      <w:r w:rsidRPr="00076C3C">
        <w:t>Any literature references you may wish to refer to come here …</w:t>
      </w:r>
    </w:p>
    <w:p w14:paraId="1478EF0A" w14:textId="77777777" w:rsidR="00E44D04" w:rsidRPr="00076C3C" w:rsidRDefault="00E44D04" w:rsidP="00E44D04">
      <w:pPr>
        <w:pStyle w:val="BodyText"/>
      </w:pPr>
    </w:p>
    <w:p w14:paraId="7E7721C2" w14:textId="77777777" w:rsidR="00052B9D" w:rsidRPr="00076C3C" w:rsidRDefault="00052B9D" w:rsidP="00052B9D">
      <w:pPr>
        <w:pStyle w:val="Heading3"/>
      </w:pPr>
      <w:bookmarkStart w:id="17" w:name="_Toc461703155"/>
      <w:r w:rsidRPr="00076C3C">
        <w:t>Authorship</w:t>
      </w:r>
      <w:bookmarkEnd w:id="17"/>
    </w:p>
    <w:p w14:paraId="3B56F920" w14:textId="77777777" w:rsidR="00052B9D" w:rsidRPr="00076C3C" w:rsidRDefault="00052B9D" w:rsidP="00052B9D">
      <w:pPr>
        <w:pStyle w:val="zzBodyText"/>
      </w:pPr>
      <w:r w:rsidRPr="00076C3C">
        <w:t>Please provide the authorship of the measurement report (2-3 persons typically)</w:t>
      </w:r>
    </w:p>
    <w:p w14:paraId="12A01EF6" w14:textId="77777777" w:rsidR="00052B9D" w:rsidRPr="00076C3C" w:rsidRDefault="00052B9D" w:rsidP="00052B9D">
      <w:pPr>
        <w:pStyle w:val="BodyText"/>
      </w:pPr>
    </w:p>
    <w:p w14:paraId="23D09125" w14:textId="77777777" w:rsidR="009C59C8" w:rsidRDefault="009C59C8" w:rsidP="009C59C8">
      <w:pPr>
        <w:pStyle w:val="zzBodyText"/>
      </w:pPr>
      <w:r>
        <w:t xml:space="preserve">Final note: please remove all text in green before submission! Thank you for your cooperation. </w:t>
      </w:r>
    </w:p>
    <w:p w14:paraId="135D00C0" w14:textId="77777777" w:rsidR="009C59C8" w:rsidRPr="00076C3C" w:rsidRDefault="009C59C8" w:rsidP="009C59C8">
      <w:pPr>
        <w:pStyle w:val="zzBodyText"/>
      </w:pPr>
    </w:p>
    <w:p w14:paraId="71F28416" w14:textId="77777777" w:rsidR="00052B9D" w:rsidRPr="00076C3C" w:rsidRDefault="00052B9D" w:rsidP="00E44D04">
      <w:pPr>
        <w:pStyle w:val="BodyText"/>
      </w:pPr>
    </w:p>
    <w:sectPr w:rsidR="00052B9D" w:rsidRPr="00076C3C" w:rsidSect="00683A28">
      <w:headerReference w:type="default" r:id="rId12"/>
      <w:footnotePr>
        <w:numRestart w:val="eachPage"/>
      </w:footnotePr>
      <w:pgSz w:w="11909" w:h="16834" w:code="9"/>
      <w:pgMar w:top="1440" w:right="1440" w:bottom="1440" w:left="144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70405" w14:textId="77777777" w:rsidR="0010291C" w:rsidRDefault="0010291C">
      <w:r>
        <w:separator/>
      </w:r>
    </w:p>
  </w:endnote>
  <w:endnote w:type="continuationSeparator" w:id="0">
    <w:p w14:paraId="5A461834" w14:textId="77777777" w:rsidR="0010291C" w:rsidRDefault="00102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03487" w14:textId="7DBBAE22" w:rsidR="00CB6D96" w:rsidRDefault="00AB70DC">
    <w:pPr>
      <w:pStyle w:val="Footer"/>
      <w:framePr w:wrap="around" w:vAnchor="text" w:hAnchor="margin" w:xAlign="center" w:y="1"/>
      <w:rPr>
        <w:rStyle w:val="PageNumber"/>
        <w:b w:val="0"/>
        <w:i/>
      </w:rPr>
    </w:pPr>
    <w:r>
      <w:rPr>
        <w:rStyle w:val="PageNumber"/>
        <w:b w:val="0"/>
        <w:i/>
      </w:rPr>
      <w:fldChar w:fldCharType="begin"/>
    </w:r>
    <w:r w:rsidR="00CB6D96">
      <w:rPr>
        <w:rStyle w:val="PageNumber"/>
        <w:b w:val="0"/>
        <w:i/>
      </w:rPr>
      <w:instrText xml:space="preserve">PAGE  </w:instrText>
    </w:r>
    <w:r>
      <w:rPr>
        <w:rStyle w:val="PageNumber"/>
        <w:b w:val="0"/>
        <w:i/>
      </w:rPr>
      <w:fldChar w:fldCharType="separate"/>
    </w:r>
    <w:r w:rsidR="00441C00">
      <w:rPr>
        <w:rStyle w:val="PageNumber"/>
        <w:b w:val="0"/>
        <w:i/>
        <w:noProof/>
      </w:rPr>
      <w:t>1</w:t>
    </w:r>
    <w:r>
      <w:rPr>
        <w:rStyle w:val="PageNumber"/>
        <w:b w:val="0"/>
        <w:i/>
      </w:rPr>
      <w:fldChar w:fldCharType="end"/>
    </w:r>
  </w:p>
  <w:p w14:paraId="0E6C16EE" w14:textId="77777777" w:rsidR="00CB6D96" w:rsidRDefault="00CB6D96">
    <w:pPr>
      <w:pStyle w:val="Index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3AE7A" w14:textId="77777777" w:rsidR="00CB6D96" w:rsidRDefault="00AB70DC">
    <w:pPr>
      <w:pStyle w:val="Footer"/>
      <w:framePr w:wrap="around" w:vAnchor="text" w:hAnchor="margin" w:xAlign="center" w:y="1"/>
      <w:rPr>
        <w:rStyle w:val="PageNumber"/>
        <w:b w:val="0"/>
        <w:iCs/>
      </w:rPr>
    </w:pPr>
    <w:r>
      <w:rPr>
        <w:rStyle w:val="PageNumber"/>
        <w:b w:val="0"/>
        <w:iCs/>
      </w:rPr>
      <w:fldChar w:fldCharType="begin"/>
    </w:r>
    <w:r w:rsidR="00CB6D96">
      <w:rPr>
        <w:rStyle w:val="PageNumber"/>
        <w:b w:val="0"/>
        <w:iCs/>
      </w:rPr>
      <w:instrText xml:space="preserve">PAGE  </w:instrText>
    </w:r>
    <w:r>
      <w:rPr>
        <w:rStyle w:val="PageNumber"/>
        <w:b w:val="0"/>
        <w:iCs/>
      </w:rPr>
      <w:fldChar w:fldCharType="separate"/>
    </w:r>
    <w:r w:rsidR="00EF1A1D">
      <w:rPr>
        <w:rStyle w:val="PageNumber"/>
        <w:b w:val="0"/>
        <w:iCs/>
        <w:noProof/>
      </w:rPr>
      <w:t>II</w:t>
    </w:r>
    <w:r>
      <w:rPr>
        <w:rStyle w:val="PageNumber"/>
        <w:b w:val="0"/>
        <w:iCs/>
      </w:rPr>
      <w:fldChar w:fldCharType="end"/>
    </w:r>
  </w:p>
  <w:p w14:paraId="5D894952" w14:textId="77777777" w:rsidR="00CB6D96" w:rsidRDefault="00CB6D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8866766"/>
      <w:docPartObj>
        <w:docPartGallery w:val="Page Numbers (Bottom of Page)"/>
        <w:docPartUnique/>
      </w:docPartObj>
    </w:sdtPr>
    <w:sdtEndPr>
      <w:rPr>
        <w:noProof/>
      </w:rPr>
    </w:sdtEndPr>
    <w:sdtContent>
      <w:p w14:paraId="003A6441" w14:textId="372E24F6" w:rsidR="00EC3BDA" w:rsidRDefault="00EC3B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503953" w14:textId="2F202BBB" w:rsidR="00CB6D96" w:rsidRDefault="00CB6D96">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007E5" w14:textId="77777777" w:rsidR="0010291C" w:rsidRDefault="0010291C">
      <w:r>
        <w:separator/>
      </w:r>
    </w:p>
  </w:footnote>
  <w:footnote w:type="continuationSeparator" w:id="0">
    <w:p w14:paraId="592964D9" w14:textId="77777777" w:rsidR="0010291C" w:rsidRDefault="00102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CE274" w14:textId="77777777" w:rsidR="00CB6D96" w:rsidRDefault="00CB6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5D2"/>
    <w:multiLevelType w:val="hybridMultilevel"/>
    <w:tmpl w:val="359AADA0"/>
    <w:lvl w:ilvl="0" w:tplc="F45E7774">
      <w:start w:val="87"/>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F418F6"/>
    <w:multiLevelType w:val="hybridMultilevel"/>
    <w:tmpl w:val="8F8670F4"/>
    <w:lvl w:ilvl="0" w:tplc="3B601C0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B2571"/>
    <w:multiLevelType w:val="hybridMultilevel"/>
    <w:tmpl w:val="9F5ABE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6D105C3"/>
    <w:multiLevelType w:val="hybridMultilevel"/>
    <w:tmpl w:val="55028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C64AF1"/>
    <w:multiLevelType w:val="singleLevel"/>
    <w:tmpl w:val="1A08F54C"/>
    <w:lvl w:ilvl="0">
      <w:numFmt w:val="bullet"/>
      <w:lvlText w:val="–"/>
      <w:lvlJc w:val="left"/>
      <w:pPr>
        <w:tabs>
          <w:tab w:val="num" w:pos="360"/>
        </w:tabs>
        <w:ind w:left="360" w:hanging="360"/>
      </w:pPr>
      <w:rPr>
        <w:rFonts w:hint="default"/>
      </w:rPr>
    </w:lvl>
  </w:abstractNum>
  <w:abstractNum w:abstractNumId="5" w15:restartNumberingAfterBreak="0">
    <w:nsid w:val="350D7A15"/>
    <w:multiLevelType w:val="hybridMultilevel"/>
    <w:tmpl w:val="34C6F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F076D8"/>
    <w:multiLevelType w:val="hybridMultilevel"/>
    <w:tmpl w:val="EE1085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63D0F07"/>
    <w:multiLevelType w:val="hybridMultilevel"/>
    <w:tmpl w:val="730AAB00"/>
    <w:lvl w:ilvl="0" w:tplc="3B601C0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A22147"/>
    <w:multiLevelType w:val="hybridMultilevel"/>
    <w:tmpl w:val="99EA1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335FF1"/>
    <w:multiLevelType w:val="hybridMultilevel"/>
    <w:tmpl w:val="B7442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D62633"/>
    <w:multiLevelType w:val="hybridMultilevel"/>
    <w:tmpl w:val="759447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6C02481"/>
    <w:multiLevelType w:val="hybridMultilevel"/>
    <w:tmpl w:val="EBB4FB44"/>
    <w:lvl w:ilvl="0" w:tplc="27BA597A">
      <w:start w:val="6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DB7500B"/>
    <w:multiLevelType w:val="hybridMultilevel"/>
    <w:tmpl w:val="F8EAE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1A5EBB"/>
    <w:multiLevelType w:val="hybridMultilevel"/>
    <w:tmpl w:val="12688114"/>
    <w:lvl w:ilvl="0" w:tplc="B212C954">
      <w:start w:val="87"/>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E0C5DCC"/>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920600064">
    <w:abstractNumId w:val="14"/>
  </w:num>
  <w:num w:numId="2" w16cid:durableId="335499263">
    <w:abstractNumId w:val="14"/>
  </w:num>
  <w:num w:numId="3" w16cid:durableId="892354310">
    <w:abstractNumId w:val="4"/>
  </w:num>
  <w:num w:numId="4" w16cid:durableId="1294562071">
    <w:abstractNumId w:val="5"/>
  </w:num>
  <w:num w:numId="5" w16cid:durableId="1580602141">
    <w:abstractNumId w:val="9"/>
  </w:num>
  <w:num w:numId="6" w16cid:durableId="542711815">
    <w:abstractNumId w:val="3"/>
  </w:num>
  <w:num w:numId="7" w16cid:durableId="271594642">
    <w:abstractNumId w:val="7"/>
  </w:num>
  <w:num w:numId="8" w16cid:durableId="1069575761">
    <w:abstractNumId w:val="8"/>
  </w:num>
  <w:num w:numId="9" w16cid:durableId="1588223899">
    <w:abstractNumId w:val="1"/>
  </w:num>
  <w:num w:numId="10" w16cid:durableId="484126585">
    <w:abstractNumId w:val="13"/>
  </w:num>
  <w:num w:numId="11" w16cid:durableId="989602103">
    <w:abstractNumId w:val="0"/>
  </w:num>
  <w:num w:numId="12" w16cid:durableId="384187589">
    <w:abstractNumId w:val="12"/>
  </w:num>
  <w:num w:numId="13" w16cid:durableId="901982159">
    <w:abstractNumId w:val="14"/>
  </w:num>
  <w:num w:numId="14" w16cid:durableId="1648165749">
    <w:abstractNumId w:val="14"/>
  </w:num>
  <w:num w:numId="15" w16cid:durableId="974993211">
    <w:abstractNumId w:val="10"/>
  </w:num>
  <w:num w:numId="16" w16cid:durableId="1781413837">
    <w:abstractNumId w:val="6"/>
  </w:num>
  <w:num w:numId="17" w16cid:durableId="1667242164">
    <w:abstractNumId w:val="11"/>
  </w:num>
  <w:num w:numId="18" w16cid:durableId="1906065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attachedTemplate r:id="rId1"/>
  <w:defaultTabStop w:val="709"/>
  <w:hyphenationZone w:val="425"/>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DB"/>
    <w:rsid w:val="00010DB3"/>
    <w:rsid w:val="00014BA7"/>
    <w:rsid w:val="00037454"/>
    <w:rsid w:val="00037D17"/>
    <w:rsid w:val="00052B9D"/>
    <w:rsid w:val="00060075"/>
    <w:rsid w:val="00074F12"/>
    <w:rsid w:val="00076C3C"/>
    <w:rsid w:val="00076D33"/>
    <w:rsid w:val="00086D03"/>
    <w:rsid w:val="000A5D02"/>
    <w:rsid w:val="000C0CC9"/>
    <w:rsid w:val="000C0F47"/>
    <w:rsid w:val="000C42A0"/>
    <w:rsid w:val="000C6355"/>
    <w:rsid w:val="000D39A3"/>
    <w:rsid w:val="0010291C"/>
    <w:rsid w:val="00107B6B"/>
    <w:rsid w:val="00124FB9"/>
    <w:rsid w:val="00131DD1"/>
    <w:rsid w:val="0014122A"/>
    <w:rsid w:val="0014460C"/>
    <w:rsid w:val="00147D12"/>
    <w:rsid w:val="001559AE"/>
    <w:rsid w:val="001720E9"/>
    <w:rsid w:val="00172377"/>
    <w:rsid w:val="00195280"/>
    <w:rsid w:val="001A0725"/>
    <w:rsid w:val="001C7114"/>
    <w:rsid w:val="001D1411"/>
    <w:rsid w:val="001D3A25"/>
    <w:rsid w:val="0020124E"/>
    <w:rsid w:val="002116C1"/>
    <w:rsid w:val="00211941"/>
    <w:rsid w:val="00217064"/>
    <w:rsid w:val="00221157"/>
    <w:rsid w:val="002228C1"/>
    <w:rsid w:val="002321AF"/>
    <w:rsid w:val="0024020C"/>
    <w:rsid w:val="00246721"/>
    <w:rsid w:val="002471D0"/>
    <w:rsid w:val="002654FB"/>
    <w:rsid w:val="00266A45"/>
    <w:rsid w:val="0026732B"/>
    <w:rsid w:val="00272ACA"/>
    <w:rsid w:val="00274FB1"/>
    <w:rsid w:val="0028105B"/>
    <w:rsid w:val="00290603"/>
    <w:rsid w:val="002923AD"/>
    <w:rsid w:val="002A0433"/>
    <w:rsid w:val="002A629A"/>
    <w:rsid w:val="002C265D"/>
    <w:rsid w:val="002D33D3"/>
    <w:rsid w:val="002D59A7"/>
    <w:rsid w:val="002E1663"/>
    <w:rsid w:val="002F27D2"/>
    <w:rsid w:val="002F75A3"/>
    <w:rsid w:val="003207D0"/>
    <w:rsid w:val="00327222"/>
    <w:rsid w:val="003476B5"/>
    <w:rsid w:val="00391287"/>
    <w:rsid w:val="003A06B3"/>
    <w:rsid w:val="003B5158"/>
    <w:rsid w:val="003C2E85"/>
    <w:rsid w:val="003C6907"/>
    <w:rsid w:val="003D20A4"/>
    <w:rsid w:val="003D6AC0"/>
    <w:rsid w:val="003E3837"/>
    <w:rsid w:val="003F14B2"/>
    <w:rsid w:val="003F2AA3"/>
    <w:rsid w:val="003F2D84"/>
    <w:rsid w:val="003F4043"/>
    <w:rsid w:val="00405CF6"/>
    <w:rsid w:val="00426F31"/>
    <w:rsid w:val="004354DB"/>
    <w:rsid w:val="004368D2"/>
    <w:rsid w:val="0044113F"/>
    <w:rsid w:val="00441C00"/>
    <w:rsid w:val="00443BB3"/>
    <w:rsid w:val="004678B4"/>
    <w:rsid w:val="004713E2"/>
    <w:rsid w:val="00471BE1"/>
    <w:rsid w:val="004779B1"/>
    <w:rsid w:val="00477B5F"/>
    <w:rsid w:val="00496C35"/>
    <w:rsid w:val="004C196C"/>
    <w:rsid w:val="004D3587"/>
    <w:rsid w:val="004D49B4"/>
    <w:rsid w:val="004D643B"/>
    <w:rsid w:val="004E6A68"/>
    <w:rsid w:val="0050242A"/>
    <w:rsid w:val="00507387"/>
    <w:rsid w:val="0052294C"/>
    <w:rsid w:val="005413F9"/>
    <w:rsid w:val="005537ED"/>
    <w:rsid w:val="00566CAB"/>
    <w:rsid w:val="0057360E"/>
    <w:rsid w:val="0057659E"/>
    <w:rsid w:val="00590D87"/>
    <w:rsid w:val="0059133D"/>
    <w:rsid w:val="005967F3"/>
    <w:rsid w:val="0059765B"/>
    <w:rsid w:val="005A1D6D"/>
    <w:rsid w:val="005A5A0D"/>
    <w:rsid w:val="005C01CD"/>
    <w:rsid w:val="005D05AE"/>
    <w:rsid w:val="005E4D5F"/>
    <w:rsid w:val="005E7B47"/>
    <w:rsid w:val="005F4E48"/>
    <w:rsid w:val="0061613E"/>
    <w:rsid w:val="006162AA"/>
    <w:rsid w:val="006249A7"/>
    <w:rsid w:val="00647E8E"/>
    <w:rsid w:val="006661D1"/>
    <w:rsid w:val="00681865"/>
    <w:rsid w:val="00683A28"/>
    <w:rsid w:val="006A18B5"/>
    <w:rsid w:val="006A7918"/>
    <w:rsid w:val="006B63B8"/>
    <w:rsid w:val="006C719C"/>
    <w:rsid w:val="006D44E7"/>
    <w:rsid w:val="007361C2"/>
    <w:rsid w:val="00740E42"/>
    <w:rsid w:val="007447E9"/>
    <w:rsid w:val="0076133C"/>
    <w:rsid w:val="00762496"/>
    <w:rsid w:val="00766638"/>
    <w:rsid w:val="0077536A"/>
    <w:rsid w:val="0078460E"/>
    <w:rsid w:val="007B2BB6"/>
    <w:rsid w:val="007E5EFA"/>
    <w:rsid w:val="007F1AA2"/>
    <w:rsid w:val="007F1F23"/>
    <w:rsid w:val="00826549"/>
    <w:rsid w:val="0085715B"/>
    <w:rsid w:val="00870C48"/>
    <w:rsid w:val="00872011"/>
    <w:rsid w:val="0089108F"/>
    <w:rsid w:val="008917E2"/>
    <w:rsid w:val="008A500D"/>
    <w:rsid w:val="008B0AB4"/>
    <w:rsid w:val="008B6502"/>
    <w:rsid w:val="008C4FF7"/>
    <w:rsid w:val="008D046C"/>
    <w:rsid w:val="008E48D4"/>
    <w:rsid w:val="008E56C7"/>
    <w:rsid w:val="008E6A48"/>
    <w:rsid w:val="008F4204"/>
    <w:rsid w:val="00914A6B"/>
    <w:rsid w:val="009401A5"/>
    <w:rsid w:val="00944DC4"/>
    <w:rsid w:val="00944FE7"/>
    <w:rsid w:val="0095121B"/>
    <w:rsid w:val="00961902"/>
    <w:rsid w:val="00963E9C"/>
    <w:rsid w:val="00981873"/>
    <w:rsid w:val="00984589"/>
    <w:rsid w:val="00994028"/>
    <w:rsid w:val="009B568D"/>
    <w:rsid w:val="009C59C8"/>
    <w:rsid w:val="009D2EEA"/>
    <w:rsid w:val="00A072A3"/>
    <w:rsid w:val="00A15DFE"/>
    <w:rsid w:val="00A31DF4"/>
    <w:rsid w:val="00A36CEB"/>
    <w:rsid w:val="00A3713A"/>
    <w:rsid w:val="00A373ED"/>
    <w:rsid w:val="00A47C9A"/>
    <w:rsid w:val="00A57734"/>
    <w:rsid w:val="00A60200"/>
    <w:rsid w:val="00A76E95"/>
    <w:rsid w:val="00A877CF"/>
    <w:rsid w:val="00A9362E"/>
    <w:rsid w:val="00AB17C9"/>
    <w:rsid w:val="00AB70DC"/>
    <w:rsid w:val="00AC349E"/>
    <w:rsid w:val="00AC562D"/>
    <w:rsid w:val="00AD61E9"/>
    <w:rsid w:val="00AF49EF"/>
    <w:rsid w:val="00B01CFC"/>
    <w:rsid w:val="00B04A1E"/>
    <w:rsid w:val="00B071A0"/>
    <w:rsid w:val="00B2562F"/>
    <w:rsid w:val="00B32399"/>
    <w:rsid w:val="00B41523"/>
    <w:rsid w:val="00B602E1"/>
    <w:rsid w:val="00B608F4"/>
    <w:rsid w:val="00B65CC3"/>
    <w:rsid w:val="00B929FA"/>
    <w:rsid w:val="00B97E7D"/>
    <w:rsid w:val="00BA45B2"/>
    <w:rsid w:val="00BB0E46"/>
    <w:rsid w:val="00BD74C0"/>
    <w:rsid w:val="00BD7DD8"/>
    <w:rsid w:val="00BE3D96"/>
    <w:rsid w:val="00C118CE"/>
    <w:rsid w:val="00C15044"/>
    <w:rsid w:val="00C16D17"/>
    <w:rsid w:val="00C42FDB"/>
    <w:rsid w:val="00C43B03"/>
    <w:rsid w:val="00C46DC6"/>
    <w:rsid w:val="00C5049F"/>
    <w:rsid w:val="00C518E7"/>
    <w:rsid w:val="00C53C1D"/>
    <w:rsid w:val="00C67A52"/>
    <w:rsid w:val="00C87359"/>
    <w:rsid w:val="00CB6D96"/>
    <w:rsid w:val="00CC7645"/>
    <w:rsid w:val="00CF36A4"/>
    <w:rsid w:val="00D02247"/>
    <w:rsid w:val="00D02BF1"/>
    <w:rsid w:val="00D04279"/>
    <w:rsid w:val="00D2304B"/>
    <w:rsid w:val="00D25503"/>
    <w:rsid w:val="00D42FDF"/>
    <w:rsid w:val="00D626E6"/>
    <w:rsid w:val="00D73E83"/>
    <w:rsid w:val="00D778F1"/>
    <w:rsid w:val="00D86CD5"/>
    <w:rsid w:val="00D94F40"/>
    <w:rsid w:val="00D97564"/>
    <w:rsid w:val="00DA4E2C"/>
    <w:rsid w:val="00DB7393"/>
    <w:rsid w:val="00DD1E6B"/>
    <w:rsid w:val="00E01B34"/>
    <w:rsid w:val="00E05903"/>
    <w:rsid w:val="00E06B62"/>
    <w:rsid w:val="00E15733"/>
    <w:rsid w:val="00E262D8"/>
    <w:rsid w:val="00E42572"/>
    <w:rsid w:val="00E44D04"/>
    <w:rsid w:val="00E50A7C"/>
    <w:rsid w:val="00E61776"/>
    <w:rsid w:val="00E71230"/>
    <w:rsid w:val="00E80F91"/>
    <w:rsid w:val="00EA285C"/>
    <w:rsid w:val="00EB668D"/>
    <w:rsid w:val="00EC1DD1"/>
    <w:rsid w:val="00EC3BDA"/>
    <w:rsid w:val="00EE3C94"/>
    <w:rsid w:val="00EF1A1D"/>
    <w:rsid w:val="00EF588F"/>
    <w:rsid w:val="00F06E74"/>
    <w:rsid w:val="00F20413"/>
    <w:rsid w:val="00F624D9"/>
    <w:rsid w:val="00F744C5"/>
    <w:rsid w:val="00F775BE"/>
    <w:rsid w:val="00FC074E"/>
    <w:rsid w:val="00FD6C18"/>
    <w:rsid w:val="00FF7B35"/>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1FA7B"/>
  <w15:docId w15:val="{8E55FDB4-42B6-400A-92A9-D2221EFF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29A"/>
    <w:rPr>
      <w:rFonts w:ascii="Cambria" w:hAnsi="Cambria"/>
      <w:sz w:val="22"/>
      <w:lang w:val="en-GB" w:eastAsia="en-US"/>
    </w:rPr>
  </w:style>
  <w:style w:type="paragraph" w:styleId="Heading1">
    <w:name w:val="heading 1"/>
    <w:basedOn w:val="Kopbasis"/>
    <w:next w:val="BodyText"/>
    <w:qFormat/>
    <w:rsid w:val="00683A28"/>
    <w:pPr>
      <w:numPr>
        <w:numId w:val="1"/>
      </w:numPr>
      <w:pBdr>
        <w:bottom w:val="single" w:sz="6" w:space="3" w:color="auto"/>
      </w:pBdr>
      <w:outlineLvl w:val="0"/>
    </w:pPr>
    <w:rPr>
      <w:sz w:val="32"/>
    </w:rPr>
  </w:style>
  <w:style w:type="paragraph" w:styleId="Heading2">
    <w:name w:val="heading 2"/>
    <w:basedOn w:val="Kopbasis"/>
    <w:next w:val="BodyText"/>
    <w:qFormat/>
    <w:rsid w:val="00683A28"/>
    <w:pPr>
      <w:numPr>
        <w:ilvl w:val="1"/>
        <w:numId w:val="1"/>
      </w:numPr>
      <w:spacing w:before="240" w:line="280" w:lineRule="exact"/>
      <w:outlineLvl w:val="1"/>
    </w:pPr>
  </w:style>
  <w:style w:type="paragraph" w:styleId="Heading3">
    <w:name w:val="heading 3"/>
    <w:basedOn w:val="Kopbasis"/>
    <w:next w:val="BodyText"/>
    <w:qFormat/>
    <w:rsid w:val="00683A28"/>
    <w:pPr>
      <w:spacing w:before="240" w:line="280" w:lineRule="exact"/>
      <w:outlineLvl w:val="2"/>
    </w:pPr>
    <w:rPr>
      <w:iCs/>
    </w:rPr>
  </w:style>
  <w:style w:type="paragraph" w:styleId="Heading4">
    <w:name w:val="heading 4"/>
    <w:basedOn w:val="Kopbasis"/>
    <w:next w:val="BodyText"/>
    <w:qFormat/>
    <w:rsid w:val="00683A28"/>
    <w:pPr>
      <w:numPr>
        <w:ilvl w:val="3"/>
        <w:numId w:val="1"/>
      </w:numPr>
      <w:spacing w:before="240" w:line="280" w:lineRule="exact"/>
      <w:outlineLvl w:val="3"/>
    </w:pPr>
    <w:rPr>
      <w:sz w:val="24"/>
    </w:rPr>
  </w:style>
  <w:style w:type="paragraph" w:styleId="Heading5">
    <w:name w:val="heading 5"/>
    <w:basedOn w:val="Kopbasis"/>
    <w:next w:val="BodyText"/>
    <w:qFormat/>
    <w:rsid w:val="00683A28"/>
    <w:pPr>
      <w:numPr>
        <w:ilvl w:val="4"/>
        <w:numId w:val="1"/>
      </w:numPr>
      <w:spacing w:before="240" w:line="280" w:lineRule="exact"/>
      <w:outlineLvl w:val="4"/>
    </w:pPr>
    <w:rPr>
      <w:i/>
      <w:sz w:val="24"/>
    </w:rPr>
  </w:style>
  <w:style w:type="paragraph" w:styleId="Heading6">
    <w:name w:val="heading 6"/>
    <w:basedOn w:val="Kopbasis"/>
    <w:next w:val="BodyText"/>
    <w:qFormat/>
    <w:rsid w:val="00683A28"/>
    <w:pPr>
      <w:numPr>
        <w:ilvl w:val="5"/>
        <w:numId w:val="1"/>
      </w:numPr>
      <w:spacing w:before="240" w:line="280" w:lineRule="exact"/>
      <w:outlineLvl w:val="5"/>
    </w:pPr>
    <w:rPr>
      <w:sz w:val="22"/>
    </w:rPr>
  </w:style>
  <w:style w:type="paragraph" w:styleId="Heading7">
    <w:name w:val="heading 7"/>
    <w:basedOn w:val="Kopbasis"/>
    <w:next w:val="BodyText"/>
    <w:qFormat/>
    <w:rsid w:val="00683A28"/>
    <w:pPr>
      <w:numPr>
        <w:ilvl w:val="6"/>
        <w:numId w:val="1"/>
      </w:numPr>
      <w:spacing w:before="240" w:line="280" w:lineRule="exact"/>
      <w:outlineLvl w:val="6"/>
    </w:pPr>
    <w:rPr>
      <w:b w:val="0"/>
      <w:sz w:val="22"/>
    </w:rPr>
  </w:style>
  <w:style w:type="paragraph" w:styleId="Heading8">
    <w:name w:val="heading 8"/>
    <w:basedOn w:val="Kopbasis"/>
    <w:next w:val="BodyText"/>
    <w:qFormat/>
    <w:rsid w:val="00683A28"/>
    <w:pPr>
      <w:numPr>
        <w:ilvl w:val="7"/>
        <w:numId w:val="1"/>
      </w:numPr>
      <w:spacing w:before="240" w:line="280" w:lineRule="exact"/>
      <w:outlineLvl w:val="7"/>
    </w:pPr>
    <w:rPr>
      <w:b w:val="0"/>
      <w:i/>
      <w:sz w:val="22"/>
    </w:rPr>
  </w:style>
  <w:style w:type="paragraph" w:styleId="Heading9">
    <w:name w:val="heading 9"/>
    <w:basedOn w:val="Kopbasis"/>
    <w:next w:val="BodyText"/>
    <w:qFormat/>
    <w:rsid w:val="00683A28"/>
    <w:pPr>
      <w:numPr>
        <w:ilvl w:val="8"/>
        <w:numId w:val="1"/>
      </w:numPr>
      <w:spacing w:before="240" w:line="280" w:lineRule="exact"/>
      <w:outlineLvl w:val="8"/>
    </w:pPr>
    <w:rPr>
      <w:b w:val="0"/>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basis">
    <w:name w:val="Kopbasis"/>
    <w:basedOn w:val="Normal"/>
    <w:next w:val="BodyText"/>
    <w:rsid w:val="00683A28"/>
    <w:pPr>
      <w:keepNext/>
      <w:keepLines/>
      <w:spacing w:before="360" w:after="120" w:line="360" w:lineRule="exact"/>
    </w:pPr>
    <w:rPr>
      <w:b/>
      <w:kern w:val="28"/>
      <w:sz w:val="28"/>
    </w:rPr>
  </w:style>
  <w:style w:type="paragraph" w:styleId="BodyText">
    <w:name w:val="Body Text"/>
    <w:basedOn w:val="Normal"/>
    <w:link w:val="BodyTextChar"/>
    <w:semiHidden/>
    <w:rsid w:val="00683A28"/>
    <w:pPr>
      <w:spacing w:after="120"/>
      <w:jc w:val="both"/>
    </w:pPr>
  </w:style>
  <w:style w:type="paragraph" w:customStyle="1" w:styleId="Voetnootbasis">
    <w:name w:val="Voetnootbasis"/>
    <w:basedOn w:val="Normal"/>
    <w:link w:val="VoetnootbasisZchn"/>
    <w:rsid w:val="00683A28"/>
    <w:pPr>
      <w:keepLines/>
      <w:tabs>
        <w:tab w:val="left" w:pos="187"/>
      </w:tabs>
      <w:spacing w:line="220" w:lineRule="exact"/>
      <w:ind w:left="187" w:hanging="187"/>
    </w:pPr>
    <w:rPr>
      <w:sz w:val="18"/>
    </w:rPr>
  </w:style>
  <w:style w:type="paragraph" w:styleId="MessageHeader">
    <w:name w:val="Message Header"/>
    <w:basedOn w:val="BodyText"/>
    <w:semiHidden/>
    <w:rsid w:val="00683A28"/>
    <w:pPr>
      <w:keepLines/>
      <w:tabs>
        <w:tab w:val="left" w:pos="3544"/>
        <w:tab w:val="left" w:pos="4680"/>
      </w:tabs>
      <w:ind w:left="1134" w:right="2126" w:hanging="1134"/>
    </w:pPr>
  </w:style>
  <w:style w:type="paragraph" w:customStyle="1" w:styleId="Blokcitaat">
    <w:name w:val="Blokcitaat"/>
    <w:basedOn w:val="BodyText"/>
    <w:rsid w:val="00683A28"/>
    <w:pPr>
      <w:keepLines/>
      <w:ind w:left="1134" w:right="709"/>
    </w:pPr>
    <w:rPr>
      <w:i/>
    </w:rPr>
  </w:style>
  <w:style w:type="paragraph" w:customStyle="1" w:styleId="Laatsteplattetekst">
    <w:name w:val="Laatste platte tekst"/>
    <w:basedOn w:val="BodyText"/>
    <w:rsid w:val="00683A28"/>
    <w:pPr>
      <w:keepNext/>
    </w:pPr>
  </w:style>
  <w:style w:type="paragraph" w:styleId="Caption">
    <w:name w:val="caption"/>
    <w:basedOn w:val="Figuur"/>
    <w:next w:val="BodyText"/>
    <w:qFormat/>
    <w:rsid w:val="00683A28"/>
    <w:pPr>
      <w:spacing w:after="240"/>
    </w:pPr>
    <w:rPr>
      <w:b/>
      <w:sz w:val="20"/>
    </w:rPr>
  </w:style>
  <w:style w:type="paragraph" w:customStyle="1" w:styleId="Figuur">
    <w:name w:val="Figuur"/>
    <w:basedOn w:val="BodyText"/>
    <w:next w:val="Caption"/>
    <w:rsid w:val="00683A28"/>
    <w:pPr>
      <w:keepNext/>
      <w:spacing w:before="120"/>
    </w:pPr>
  </w:style>
  <w:style w:type="paragraph" w:customStyle="1" w:styleId="Datum1">
    <w:name w:val="Datum1"/>
    <w:basedOn w:val="BodyText"/>
    <w:rsid w:val="00683A28"/>
    <w:pPr>
      <w:spacing w:before="480" w:after="0"/>
    </w:pPr>
  </w:style>
  <w:style w:type="paragraph" w:customStyle="1" w:styleId="Documentlabel">
    <w:name w:val="Documentlabel"/>
    <w:basedOn w:val="Kopbasis"/>
    <w:next w:val="BodyText"/>
    <w:rsid w:val="00683A28"/>
    <w:pPr>
      <w:spacing w:before="120" w:after="480" w:line="240" w:lineRule="auto"/>
    </w:pPr>
    <w:rPr>
      <w:caps/>
      <w:spacing w:val="180"/>
      <w:sz w:val="32"/>
    </w:rPr>
  </w:style>
  <w:style w:type="character" w:styleId="EndnoteReference">
    <w:name w:val="endnote reference"/>
    <w:semiHidden/>
    <w:rsid w:val="00683A28"/>
    <w:rPr>
      <w:b/>
      <w:vertAlign w:val="superscript"/>
    </w:rPr>
  </w:style>
  <w:style w:type="paragraph" w:styleId="EndnoteText">
    <w:name w:val="endnote text"/>
    <w:basedOn w:val="Voetnootbasis"/>
    <w:semiHidden/>
    <w:rsid w:val="00683A28"/>
  </w:style>
  <w:style w:type="paragraph" w:styleId="Footer">
    <w:name w:val="footer"/>
    <w:basedOn w:val="Koptekstbasis"/>
    <w:link w:val="FooterChar"/>
    <w:uiPriority w:val="99"/>
    <w:rsid w:val="00683A28"/>
    <w:pPr>
      <w:pBdr>
        <w:bottom w:val="none" w:sz="0" w:space="0" w:color="auto"/>
      </w:pBdr>
      <w:tabs>
        <w:tab w:val="center" w:pos="4680"/>
      </w:tabs>
      <w:ind w:left="0"/>
    </w:pPr>
    <w:rPr>
      <w:b w:val="0"/>
      <w:caps w:val="0"/>
    </w:rPr>
  </w:style>
  <w:style w:type="paragraph" w:customStyle="1" w:styleId="Koptekstbasis">
    <w:name w:val="Koptekstbasis"/>
    <w:basedOn w:val="Normal"/>
    <w:rsid w:val="00683A28"/>
    <w:pPr>
      <w:keepLines/>
      <w:pBdr>
        <w:bottom w:val="single" w:sz="6" w:space="4" w:color="auto"/>
      </w:pBdr>
      <w:tabs>
        <w:tab w:val="center" w:pos="4253"/>
        <w:tab w:val="right" w:pos="8647"/>
      </w:tabs>
      <w:ind w:left="709"/>
    </w:pPr>
    <w:rPr>
      <w:b/>
      <w:caps/>
      <w:spacing w:val="20"/>
      <w:sz w:val="18"/>
    </w:rPr>
  </w:style>
  <w:style w:type="character" w:styleId="FootnoteReference">
    <w:name w:val="footnote reference"/>
    <w:semiHidden/>
    <w:rsid w:val="00683A28"/>
    <w:rPr>
      <w:b/>
      <w:vertAlign w:val="superscript"/>
    </w:rPr>
  </w:style>
  <w:style w:type="paragraph" w:styleId="FootnoteText">
    <w:name w:val="footnote text"/>
    <w:basedOn w:val="Voetnootbasis"/>
    <w:semiHidden/>
    <w:rsid w:val="00683A28"/>
  </w:style>
  <w:style w:type="paragraph" w:styleId="Header">
    <w:name w:val="header"/>
    <w:basedOn w:val="Koptekstbasis"/>
    <w:semiHidden/>
    <w:rsid w:val="00683A28"/>
    <w:pPr>
      <w:pBdr>
        <w:bottom w:val="none" w:sz="0" w:space="0" w:color="auto"/>
      </w:pBdr>
      <w:ind w:left="0"/>
    </w:pPr>
    <w:rPr>
      <w:b w:val="0"/>
      <w:caps w:val="0"/>
      <w:lang w:val="en-US"/>
    </w:rPr>
  </w:style>
  <w:style w:type="paragraph" w:styleId="Index1">
    <w:name w:val="index 1"/>
    <w:basedOn w:val="Indexbasis"/>
    <w:semiHidden/>
    <w:rsid w:val="00683A28"/>
  </w:style>
  <w:style w:type="paragraph" w:customStyle="1" w:styleId="Indexbasis">
    <w:name w:val="Indexbasis"/>
    <w:basedOn w:val="Normal"/>
    <w:rsid w:val="00683A28"/>
    <w:pPr>
      <w:ind w:left="709" w:hanging="709"/>
    </w:pPr>
  </w:style>
  <w:style w:type="paragraph" w:styleId="Index2">
    <w:name w:val="index 2"/>
    <w:basedOn w:val="Indexbasis"/>
    <w:semiHidden/>
    <w:rsid w:val="00683A28"/>
    <w:pPr>
      <w:ind w:left="1083"/>
    </w:pPr>
  </w:style>
  <w:style w:type="paragraph" w:styleId="Index3">
    <w:name w:val="index 3"/>
    <w:basedOn w:val="Indexbasis"/>
    <w:semiHidden/>
    <w:rsid w:val="00683A28"/>
    <w:pPr>
      <w:ind w:left="1418"/>
    </w:pPr>
  </w:style>
  <w:style w:type="paragraph" w:styleId="Index4">
    <w:name w:val="index 4"/>
    <w:basedOn w:val="Indexbasis"/>
    <w:semiHidden/>
    <w:rsid w:val="00683A28"/>
    <w:pPr>
      <w:ind w:left="1843"/>
    </w:pPr>
  </w:style>
  <w:style w:type="paragraph" w:styleId="Index5">
    <w:name w:val="index 5"/>
    <w:basedOn w:val="Indexbasis"/>
    <w:semiHidden/>
    <w:rsid w:val="00683A28"/>
    <w:pPr>
      <w:ind w:left="2127"/>
    </w:pPr>
  </w:style>
  <w:style w:type="paragraph" w:styleId="Index6">
    <w:name w:val="index 6"/>
    <w:basedOn w:val="Indexbasis"/>
    <w:semiHidden/>
    <w:rsid w:val="00683A28"/>
    <w:pPr>
      <w:ind w:left="2552"/>
    </w:pPr>
  </w:style>
  <w:style w:type="paragraph" w:styleId="Index7">
    <w:name w:val="index 7"/>
    <w:basedOn w:val="Indexbasis"/>
    <w:semiHidden/>
    <w:rsid w:val="00683A28"/>
    <w:pPr>
      <w:ind w:left="2835"/>
    </w:pPr>
  </w:style>
  <w:style w:type="paragraph" w:styleId="Index8">
    <w:name w:val="index 8"/>
    <w:basedOn w:val="Indexbasis"/>
    <w:semiHidden/>
    <w:rsid w:val="00683A28"/>
    <w:pPr>
      <w:ind w:left="3261"/>
    </w:pPr>
  </w:style>
  <w:style w:type="paragraph" w:styleId="Index9">
    <w:name w:val="index 9"/>
    <w:basedOn w:val="Indexbasis"/>
    <w:semiHidden/>
    <w:rsid w:val="00683A28"/>
    <w:pPr>
      <w:ind w:left="3544"/>
    </w:pPr>
  </w:style>
  <w:style w:type="paragraph" w:styleId="IndexHeading">
    <w:name w:val="index heading"/>
    <w:basedOn w:val="Sectiekop"/>
    <w:next w:val="Index1"/>
    <w:semiHidden/>
    <w:rsid w:val="00683A28"/>
  </w:style>
  <w:style w:type="paragraph" w:customStyle="1" w:styleId="Sectiekop">
    <w:name w:val="Sectiekop"/>
    <w:basedOn w:val="Kopbasis"/>
    <w:rsid w:val="00683A28"/>
    <w:pPr>
      <w:spacing w:before="240"/>
    </w:pPr>
  </w:style>
  <w:style w:type="character" w:customStyle="1" w:styleId="Benadrukking">
    <w:name w:val="Benadrukking"/>
    <w:rsid w:val="00683A28"/>
    <w:rPr>
      <w:b/>
      <w:i/>
    </w:rPr>
  </w:style>
  <w:style w:type="character" w:styleId="LineNumber">
    <w:name w:val="line number"/>
    <w:semiHidden/>
    <w:rsid w:val="00683A28"/>
    <w:rPr>
      <w:sz w:val="18"/>
    </w:rPr>
  </w:style>
  <w:style w:type="paragraph" w:styleId="List">
    <w:name w:val="List"/>
    <w:basedOn w:val="BodyText"/>
    <w:semiHidden/>
    <w:rsid w:val="00683A28"/>
    <w:pPr>
      <w:tabs>
        <w:tab w:val="left" w:pos="1418"/>
      </w:tabs>
      <w:spacing w:after="60"/>
      <w:ind w:left="1508" w:hanging="374"/>
    </w:pPr>
  </w:style>
  <w:style w:type="paragraph" w:styleId="ListBullet">
    <w:name w:val="List Bullet"/>
    <w:basedOn w:val="List"/>
    <w:semiHidden/>
    <w:rsid w:val="00683A28"/>
    <w:pPr>
      <w:tabs>
        <w:tab w:val="clear" w:pos="1418"/>
      </w:tabs>
      <w:spacing w:after="120"/>
    </w:pPr>
  </w:style>
  <w:style w:type="paragraph" w:styleId="ListNumber">
    <w:name w:val="List Number"/>
    <w:basedOn w:val="List"/>
    <w:semiHidden/>
    <w:rsid w:val="00683A28"/>
    <w:pPr>
      <w:tabs>
        <w:tab w:val="clear" w:pos="1418"/>
      </w:tabs>
      <w:spacing w:after="120"/>
    </w:pPr>
  </w:style>
  <w:style w:type="paragraph" w:styleId="MacroText">
    <w:name w:val="macro"/>
    <w:basedOn w:val="BodyText"/>
    <w:semiHidden/>
    <w:rsid w:val="00683A28"/>
    <w:rPr>
      <w:rFonts w:ascii="Courier New" w:hAnsi="Courier New"/>
      <w:sz w:val="20"/>
    </w:rPr>
  </w:style>
  <w:style w:type="character" w:styleId="PageNumber">
    <w:name w:val="page number"/>
    <w:semiHidden/>
    <w:rsid w:val="00683A28"/>
    <w:rPr>
      <w:b/>
    </w:rPr>
  </w:style>
  <w:style w:type="paragraph" w:customStyle="1" w:styleId="Subtitelblad">
    <w:name w:val="Subtitelblad"/>
    <w:basedOn w:val="Titelblad"/>
    <w:next w:val="BodyText"/>
    <w:rsid w:val="00683A28"/>
    <w:pPr>
      <w:pBdr>
        <w:bottom w:val="none" w:sz="0" w:space="0" w:color="auto"/>
      </w:pBdr>
      <w:spacing w:before="120" w:after="480" w:line="480" w:lineRule="exact"/>
    </w:pPr>
    <w:rPr>
      <w:i/>
      <w:sz w:val="36"/>
    </w:rPr>
  </w:style>
  <w:style w:type="paragraph" w:customStyle="1" w:styleId="Titelblad">
    <w:name w:val="Titelblad"/>
    <w:basedOn w:val="Kopbasis"/>
    <w:next w:val="Subtitelblad"/>
    <w:rsid w:val="00683A28"/>
    <w:pPr>
      <w:pBdr>
        <w:bottom w:val="single" w:sz="18" w:space="20" w:color="auto"/>
      </w:pBdr>
      <w:spacing w:before="480" w:after="240" w:line="560" w:lineRule="exact"/>
      <w:jc w:val="center"/>
    </w:pPr>
    <w:rPr>
      <w:sz w:val="56"/>
    </w:rPr>
  </w:style>
  <w:style w:type="character" w:customStyle="1" w:styleId="Superscript">
    <w:name w:val="Superscript"/>
    <w:rsid w:val="00683A28"/>
    <w:rPr>
      <w:b/>
      <w:vertAlign w:val="superscript"/>
    </w:rPr>
  </w:style>
  <w:style w:type="paragraph" w:styleId="TableofAuthorities">
    <w:name w:val="table of authorities"/>
    <w:basedOn w:val="Inhoudsbasis"/>
    <w:semiHidden/>
    <w:rsid w:val="00683A28"/>
    <w:pPr>
      <w:ind w:left="374" w:right="0" w:hanging="374"/>
    </w:pPr>
  </w:style>
  <w:style w:type="paragraph" w:customStyle="1" w:styleId="Inhoudsbasis">
    <w:name w:val="Inhoudsbasis"/>
    <w:basedOn w:val="Normal"/>
    <w:rsid w:val="00683A28"/>
    <w:pPr>
      <w:tabs>
        <w:tab w:val="right" w:pos="8647"/>
      </w:tabs>
      <w:spacing w:before="60" w:after="60"/>
      <w:ind w:right="1418"/>
    </w:pPr>
  </w:style>
  <w:style w:type="paragraph" w:styleId="TableofFigures">
    <w:name w:val="table of figures"/>
    <w:basedOn w:val="Inhoudsbasis"/>
    <w:semiHidden/>
    <w:rsid w:val="00683A28"/>
    <w:pPr>
      <w:ind w:left="709" w:right="0" w:hanging="709"/>
    </w:pPr>
  </w:style>
  <w:style w:type="character" w:styleId="Hyperlink">
    <w:name w:val="Hyperlink"/>
    <w:semiHidden/>
    <w:rsid w:val="00683A28"/>
    <w:rPr>
      <w:color w:val="0000FF"/>
      <w:u w:val="single"/>
    </w:rPr>
  </w:style>
  <w:style w:type="paragraph" w:styleId="TOC1">
    <w:name w:val="toc 1"/>
    <w:basedOn w:val="Inhoudsbasis"/>
    <w:uiPriority w:val="39"/>
    <w:rsid w:val="00683A28"/>
    <w:pPr>
      <w:spacing w:before="240" w:after="120" w:line="280" w:lineRule="exact"/>
    </w:pPr>
    <w:rPr>
      <w:b/>
      <w:sz w:val="24"/>
    </w:rPr>
  </w:style>
  <w:style w:type="paragraph" w:styleId="TOC2">
    <w:name w:val="toc 2"/>
    <w:basedOn w:val="Inhoudsbasis"/>
    <w:semiHidden/>
    <w:rsid w:val="00683A28"/>
    <w:pPr>
      <w:ind w:left="374"/>
    </w:pPr>
    <w:rPr>
      <w:b/>
    </w:rPr>
  </w:style>
  <w:style w:type="paragraph" w:styleId="TOC3">
    <w:name w:val="toc 3"/>
    <w:basedOn w:val="Inhoudsbasis"/>
    <w:uiPriority w:val="39"/>
    <w:rsid w:val="00683A28"/>
    <w:pPr>
      <w:ind w:left="709"/>
    </w:pPr>
  </w:style>
  <w:style w:type="paragraph" w:styleId="TOC4">
    <w:name w:val="toc 4"/>
    <w:basedOn w:val="Inhoudsbasis"/>
    <w:semiHidden/>
    <w:rsid w:val="00683A28"/>
    <w:pPr>
      <w:ind w:left="1134"/>
    </w:pPr>
  </w:style>
  <w:style w:type="paragraph" w:styleId="TOC5">
    <w:name w:val="toc 5"/>
    <w:basedOn w:val="Inhoudsbasis"/>
    <w:semiHidden/>
    <w:rsid w:val="00683A28"/>
    <w:pPr>
      <w:ind w:left="1418"/>
    </w:pPr>
  </w:style>
  <w:style w:type="paragraph" w:styleId="TOC6">
    <w:name w:val="toc 6"/>
    <w:basedOn w:val="Inhoudsbasis"/>
    <w:semiHidden/>
    <w:rsid w:val="00683A28"/>
    <w:pPr>
      <w:ind w:left="1843"/>
    </w:pPr>
  </w:style>
  <w:style w:type="paragraph" w:styleId="TOC7">
    <w:name w:val="toc 7"/>
    <w:basedOn w:val="Inhoudsbasis"/>
    <w:semiHidden/>
    <w:rsid w:val="00683A28"/>
    <w:pPr>
      <w:ind w:left="2126"/>
    </w:pPr>
  </w:style>
  <w:style w:type="paragraph" w:styleId="TOC8">
    <w:name w:val="toc 8"/>
    <w:basedOn w:val="Inhoudsbasis"/>
    <w:semiHidden/>
    <w:rsid w:val="00683A28"/>
    <w:pPr>
      <w:ind w:left="2552"/>
    </w:pPr>
  </w:style>
  <w:style w:type="paragraph" w:styleId="TOC9">
    <w:name w:val="toc 9"/>
    <w:basedOn w:val="Inhoudsbasis"/>
    <w:semiHidden/>
    <w:rsid w:val="00683A28"/>
    <w:pPr>
      <w:ind w:left="2835"/>
    </w:pPr>
  </w:style>
  <w:style w:type="paragraph" w:customStyle="1" w:styleId="TAV-regel">
    <w:name w:val="TAV-regel"/>
    <w:basedOn w:val="BodyText"/>
    <w:rsid w:val="00683A28"/>
    <w:pPr>
      <w:spacing w:before="120" w:after="60"/>
    </w:pPr>
    <w:rPr>
      <w:i/>
    </w:rPr>
  </w:style>
  <w:style w:type="paragraph" w:customStyle="1" w:styleId="Lijstnummeringlaatste">
    <w:name w:val="Lijstnummering laatste"/>
    <w:basedOn w:val="ListNumber"/>
    <w:next w:val="BodyText"/>
    <w:rsid w:val="00683A28"/>
    <w:pPr>
      <w:spacing w:after="240"/>
    </w:pPr>
  </w:style>
  <w:style w:type="paragraph" w:customStyle="1" w:styleId="Lijstnummeringeerste">
    <w:name w:val="Lijstnummering eerste"/>
    <w:basedOn w:val="ListNumber"/>
    <w:next w:val="ListNumber"/>
    <w:rsid w:val="00683A28"/>
    <w:pPr>
      <w:spacing w:before="60"/>
    </w:pPr>
  </w:style>
  <w:style w:type="paragraph" w:customStyle="1" w:styleId="Onderwerpregel">
    <w:name w:val="Onderwerpregel"/>
    <w:basedOn w:val="BodyText"/>
    <w:next w:val="BodyText"/>
    <w:rsid w:val="00683A28"/>
    <w:pPr>
      <w:spacing w:before="120"/>
    </w:pPr>
    <w:rPr>
      <w:b/>
      <w:i/>
    </w:rPr>
  </w:style>
  <w:style w:type="paragraph" w:customStyle="1" w:styleId="Sectielabel">
    <w:name w:val="Sectielabel"/>
    <w:basedOn w:val="Kopbasis"/>
    <w:next w:val="BodyText"/>
    <w:rsid w:val="00683A28"/>
    <w:pPr>
      <w:pBdr>
        <w:bottom w:val="single" w:sz="12" w:space="8" w:color="auto"/>
      </w:pBdr>
      <w:spacing w:after="240" w:line="240" w:lineRule="auto"/>
    </w:pPr>
    <w:rPr>
      <w:caps/>
    </w:rPr>
  </w:style>
  <w:style w:type="paragraph" w:customStyle="1" w:styleId="Deellabel">
    <w:name w:val="Deellabel"/>
    <w:basedOn w:val="Kopbasis"/>
    <w:next w:val="Deeltitel"/>
    <w:rsid w:val="00683A28"/>
    <w:pPr>
      <w:spacing w:before="480" w:after="0" w:line="240" w:lineRule="auto"/>
      <w:jc w:val="center"/>
    </w:pPr>
    <w:rPr>
      <w:caps/>
    </w:rPr>
  </w:style>
  <w:style w:type="paragraph" w:customStyle="1" w:styleId="Deeltitel">
    <w:name w:val="Deeltitel"/>
    <w:basedOn w:val="Kopbasis"/>
    <w:next w:val="Deelsubtitel"/>
    <w:rsid w:val="00683A28"/>
    <w:pPr>
      <w:pBdr>
        <w:bottom w:val="single" w:sz="6" w:space="6" w:color="auto"/>
      </w:pBdr>
      <w:spacing w:before="480" w:line="480" w:lineRule="exact"/>
      <w:jc w:val="center"/>
    </w:pPr>
    <w:rPr>
      <w:caps/>
      <w:sz w:val="44"/>
    </w:rPr>
  </w:style>
  <w:style w:type="paragraph" w:customStyle="1" w:styleId="Deelsubtitel">
    <w:name w:val="Deelsubtitel"/>
    <w:basedOn w:val="Deeltitel"/>
    <w:next w:val="BodyText"/>
    <w:rsid w:val="00683A28"/>
    <w:pPr>
      <w:pBdr>
        <w:bottom w:val="none" w:sz="0" w:space="0" w:color="auto"/>
      </w:pBdr>
      <w:spacing w:before="0" w:after="480" w:line="240" w:lineRule="auto"/>
    </w:pPr>
    <w:rPr>
      <w:i/>
      <w:caps w:val="0"/>
      <w:sz w:val="32"/>
    </w:rPr>
  </w:style>
  <w:style w:type="paragraph" w:customStyle="1" w:styleId="Blokcitaateerste">
    <w:name w:val="Blokcitaat eerste"/>
    <w:basedOn w:val="Blokcitaat"/>
    <w:next w:val="Blokcitaat"/>
    <w:rsid w:val="00683A28"/>
    <w:pPr>
      <w:spacing w:before="60"/>
    </w:pPr>
  </w:style>
  <w:style w:type="paragraph" w:customStyle="1" w:styleId="Blokcitaatlaatste">
    <w:name w:val="Blokcitaat laatste"/>
    <w:basedOn w:val="Blokcitaat"/>
    <w:next w:val="BodyText"/>
    <w:rsid w:val="00683A28"/>
    <w:pPr>
      <w:spacing w:after="240"/>
    </w:pPr>
  </w:style>
  <w:style w:type="paragraph" w:customStyle="1" w:styleId="Voetteksteerste">
    <w:name w:val="Voettekst eerste"/>
    <w:basedOn w:val="Footer"/>
    <w:rsid w:val="00683A28"/>
    <w:pPr>
      <w:tabs>
        <w:tab w:val="clear" w:pos="8647"/>
      </w:tabs>
      <w:jc w:val="center"/>
    </w:pPr>
  </w:style>
  <w:style w:type="paragraph" w:customStyle="1" w:styleId="Voetteksteven">
    <w:name w:val="Voettekst even"/>
    <w:basedOn w:val="Footer"/>
    <w:rsid w:val="00683A28"/>
  </w:style>
  <w:style w:type="paragraph" w:customStyle="1" w:styleId="Voettekstoneven">
    <w:name w:val="Voettekst oneven"/>
    <w:basedOn w:val="Footer"/>
    <w:rsid w:val="00683A28"/>
    <w:pPr>
      <w:tabs>
        <w:tab w:val="right" w:pos="0"/>
      </w:tabs>
      <w:jc w:val="right"/>
    </w:pPr>
  </w:style>
  <w:style w:type="paragraph" w:customStyle="1" w:styleId="Kopteksteerste">
    <w:name w:val="Koptekst eerste"/>
    <w:basedOn w:val="Header"/>
    <w:rsid w:val="00683A28"/>
    <w:pPr>
      <w:tabs>
        <w:tab w:val="clear" w:pos="8647"/>
      </w:tabs>
      <w:jc w:val="center"/>
    </w:pPr>
  </w:style>
  <w:style w:type="paragraph" w:customStyle="1" w:styleId="Kopteksteven">
    <w:name w:val="Koptekst even"/>
    <w:basedOn w:val="Header"/>
    <w:rsid w:val="00683A28"/>
  </w:style>
  <w:style w:type="paragraph" w:customStyle="1" w:styleId="Koptekstoneven">
    <w:name w:val="Koptekst oneven"/>
    <w:basedOn w:val="Header"/>
    <w:rsid w:val="00683A28"/>
    <w:pPr>
      <w:tabs>
        <w:tab w:val="right" w:pos="0"/>
      </w:tabs>
      <w:jc w:val="right"/>
    </w:pPr>
  </w:style>
  <w:style w:type="paragraph" w:customStyle="1" w:styleId="Lijstopsomtekeneerste">
    <w:name w:val="Lijst opsom.teken eerste"/>
    <w:basedOn w:val="ListBullet"/>
    <w:next w:val="ListBullet"/>
    <w:rsid w:val="00683A28"/>
    <w:pPr>
      <w:spacing w:before="60"/>
    </w:pPr>
  </w:style>
  <w:style w:type="paragraph" w:customStyle="1" w:styleId="Lijstopsomtekenlaatste">
    <w:name w:val="Lijst opsom.teken laatste"/>
    <w:basedOn w:val="ListBullet"/>
    <w:next w:val="BodyText"/>
    <w:rsid w:val="00683A28"/>
    <w:pPr>
      <w:spacing w:after="240"/>
    </w:pPr>
  </w:style>
  <w:style w:type="paragraph" w:customStyle="1" w:styleId="Lijsteerste">
    <w:name w:val="Lijst eerste"/>
    <w:basedOn w:val="List"/>
    <w:next w:val="List"/>
    <w:rsid w:val="00683A28"/>
    <w:pPr>
      <w:spacing w:before="60"/>
    </w:pPr>
  </w:style>
  <w:style w:type="paragraph" w:customStyle="1" w:styleId="Lijstlaatste">
    <w:name w:val="Lijst laatste"/>
    <w:basedOn w:val="List"/>
    <w:next w:val="BodyText"/>
    <w:rsid w:val="00683A28"/>
    <w:pPr>
      <w:spacing w:after="240"/>
    </w:pPr>
  </w:style>
  <w:style w:type="paragraph" w:customStyle="1" w:styleId="Hoofdstuklabel">
    <w:name w:val="Hoofdstuklabel"/>
    <w:basedOn w:val="Kopbasis"/>
    <w:next w:val="Hoofdstuktitel"/>
    <w:rsid w:val="00683A28"/>
    <w:pPr>
      <w:spacing w:before="480" w:after="0" w:line="480" w:lineRule="exact"/>
      <w:jc w:val="center"/>
    </w:pPr>
  </w:style>
  <w:style w:type="paragraph" w:customStyle="1" w:styleId="Hoofdstuktitel">
    <w:name w:val="Hoofdstuktitel"/>
    <w:basedOn w:val="Kopbasis"/>
    <w:next w:val="Hoofdstuksubtitel"/>
    <w:rsid w:val="00683A28"/>
    <w:pPr>
      <w:spacing w:before="480" w:after="240" w:line="480" w:lineRule="exact"/>
      <w:jc w:val="center"/>
    </w:pPr>
    <w:rPr>
      <w:sz w:val="36"/>
    </w:rPr>
  </w:style>
  <w:style w:type="paragraph" w:customStyle="1" w:styleId="Hoofdstuksubtitel">
    <w:name w:val="Hoofdstuksubtitel"/>
    <w:basedOn w:val="Hoofdstuktitel"/>
    <w:next w:val="BodyText"/>
    <w:rsid w:val="00683A28"/>
    <w:pPr>
      <w:spacing w:before="0" w:after="480" w:line="240" w:lineRule="auto"/>
    </w:pPr>
    <w:rPr>
      <w:i/>
      <w:sz w:val="24"/>
    </w:rPr>
  </w:style>
  <w:style w:type="paragraph" w:styleId="BodyTextIndent">
    <w:name w:val="Body Text Indent"/>
    <w:basedOn w:val="BodyText"/>
    <w:semiHidden/>
    <w:rsid w:val="00683A28"/>
    <w:pPr>
      <w:ind w:left="1134"/>
    </w:pPr>
  </w:style>
  <w:style w:type="paragraph" w:styleId="Subtitle">
    <w:name w:val="Subtitle"/>
    <w:basedOn w:val="Title"/>
    <w:next w:val="BodyText"/>
    <w:qFormat/>
    <w:rsid w:val="00683A28"/>
    <w:pPr>
      <w:spacing w:before="0" w:line="240" w:lineRule="auto"/>
    </w:pPr>
    <w:rPr>
      <w:sz w:val="28"/>
    </w:rPr>
  </w:style>
  <w:style w:type="paragraph" w:styleId="Title">
    <w:name w:val="Title"/>
    <w:basedOn w:val="Kopbasis"/>
    <w:next w:val="Subtitle"/>
    <w:qFormat/>
    <w:rsid w:val="00683A28"/>
    <w:pPr>
      <w:spacing w:after="240" w:line="560" w:lineRule="exact"/>
      <w:jc w:val="center"/>
    </w:pPr>
    <w:rPr>
      <w:sz w:val="40"/>
    </w:rPr>
  </w:style>
  <w:style w:type="paragraph" w:styleId="ListNumber5">
    <w:name w:val="List Number 5"/>
    <w:basedOn w:val="ListNumber"/>
    <w:semiHidden/>
    <w:rsid w:val="00683A28"/>
    <w:pPr>
      <w:ind w:left="2926"/>
    </w:pPr>
  </w:style>
  <w:style w:type="paragraph" w:styleId="ListNumber4">
    <w:name w:val="List Number 4"/>
    <w:basedOn w:val="ListNumber"/>
    <w:semiHidden/>
    <w:rsid w:val="00683A28"/>
    <w:pPr>
      <w:ind w:left="2500"/>
    </w:pPr>
  </w:style>
  <w:style w:type="paragraph" w:styleId="ListNumber3">
    <w:name w:val="List Number 3"/>
    <w:basedOn w:val="ListNumber"/>
    <w:semiHidden/>
    <w:rsid w:val="00683A28"/>
    <w:pPr>
      <w:ind w:left="2217"/>
    </w:pPr>
  </w:style>
  <w:style w:type="paragraph" w:styleId="ListBullet5">
    <w:name w:val="List Bullet 5"/>
    <w:basedOn w:val="ListBullet"/>
    <w:semiHidden/>
    <w:rsid w:val="00683A28"/>
    <w:pPr>
      <w:ind w:left="2926"/>
    </w:pPr>
  </w:style>
  <w:style w:type="paragraph" w:styleId="ListBullet4">
    <w:name w:val="List Bullet 4"/>
    <w:basedOn w:val="ListBullet"/>
    <w:semiHidden/>
    <w:rsid w:val="00683A28"/>
    <w:pPr>
      <w:ind w:left="2500"/>
    </w:pPr>
  </w:style>
  <w:style w:type="paragraph" w:styleId="ListBullet3">
    <w:name w:val="List Bullet 3"/>
    <w:basedOn w:val="ListBullet"/>
    <w:semiHidden/>
    <w:rsid w:val="00683A28"/>
    <w:pPr>
      <w:ind w:left="2217"/>
    </w:pPr>
  </w:style>
  <w:style w:type="paragraph" w:styleId="ListBullet2">
    <w:name w:val="List Bullet 2"/>
    <w:basedOn w:val="ListBullet"/>
    <w:semiHidden/>
    <w:rsid w:val="00683A28"/>
    <w:pPr>
      <w:ind w:left="1792"/>
    </w:pPr>
  </w:style>
  <w:style w:type="paragraph" w:styleId="List5">
    <w:name w:val="List 5"/>
    <w:basedOn w:val="List"/>
    <w:semiHidden/>
    <w:rsid w:val="00683A28"/>
    <w:pPr>
      <w:tabs>
        <w:tab w:val="clear" w:pos="1418"/>
        <w:tab w:val="left" w:pos="2835"/>
      </w:tabs>
      <w:ind w:left="2926"/>
    </w:pPr>
  </w:style>
  <w:style w:type="paragraph" w:styleId="List4">
    <w:name w:val="List 4"/>
    <w:basedOn w:val="List"/>
    <w:semiHidden/>
    <w:rsid w:val="00683A28"/>
    <w:pPr>
      <w:tabs>
        <w:tab w:val="clear" w:pos="1418"/>
        <w:tab w:val="left" w:pos="2552"/>
      </w:tabs>
      <w:ind w:left="2500"/>
    </w:pPr>
  </w:style>
  <w:style w:type="paragraph" w:styleId="List3">
    <w:name w:val="List 3"/>
    <w:basedOn w:val="List"/>
    <w:semiHidden/>
    <w:rsid w:val="00683A28"/>
    <w:pPr>
      <w:tabs>
        <w:tab w:val="clear" w:pos="1418"/>
        <w:tab w:val="left" w:pos="2126"/>
      </w:tabs>
      <w:ind w:left="2217"/>
    </w:pPr>
  </w:style>
  <w:style w:type="paragraph" w:styleId="List2">
    <w:name w:val="List 2"/>
    <w:basedOn w:val="List"/>
    <w:semiHidden/>
    <w:rsid w:val="00683A28"/>
    <w:pPr>
      <w:tabs>
        <w:tab w:val="clear" w:pos="1418"/>
        <w:tab w:val="left" w:pos="1843"/>
      </w:tabs>
      <w:ind w:left="1792"/>
    </w:pPr>
  </w:style>
  <w:style w:type="character" w:customStyle="1" w:styleId="Nadruk">
    <w:name w:val="Nadruk"/>
    <w:rsid w:val="00683A28"/>
    <w:rPr>
      <w:i/>
    </w:rPr>
  </w:style>
  <w:style w:type="character" w:styleId="CommentReference">
    <w:name w:val="annotation reference"/>
    <w:semiHidden/>
    <w:rsid w:val="00683A28"/>
    <w:rPr>
      <w:sz w:val="16"/>
    </w:rPr>
  </w:style>
  <w:style w:type="paragraph" w:styleId="CommentText">
    <w:name w:val="annotation text"/>
    <w:basedOn w:val="Voetnootbasis"/>
    <w:link w:val="CommentTextChar"/>
    <w:semiHidden/>
    <w:rsid w:val="00683A28"/>
    <w:pPr>
      <w:spacing w:after="120"/>
    </w:pPr>
  </w:style>
  <w:style w:type="paragraph" w:styleId="ListNumber2">
    <w:name w:val="List Number 2"/>
    <w:basedOn w:val="ListNumber"/>
    <w:semiHidden/>
    <w:rsid w:val="00683A28"/>
    <w:pPr>
      <w:ind w:left="1792"/>
    </w:pPr>
  </w:style>
  <w:style w:type="paragraph" w:styleId="ListContinue">
    <w:name w:val="List Continue"/>
    <w:basedOn w:val="List"/>
    <w:semiHidden/>
    <w:rsid w:val="00683A28"/>
    <w:pPr>
      <w:tabs>
        <w:tab w:val="clear" w:pos="1418"/>
      </w:tabs>
      <w:spacing w:after="120"/>
      <w:ind w:firstLine="0"/>
    </w:pPr>
  </w:style>
  <w:style w:type="paragraph" w:styleId="ListContinue2">
    <w:name w:val="List Continue 2"/>
    <w:basedOn w:val="ListContinue"/>
    <w:semiHidden/>
    <w:rsid w:val="00683A28"/>
    <w:pPr>
      <w:ind w:left="1843"/>
    </w:pPr>
  </w:style>
  <w:style w:type="paragraph" w:styleId="ListContinue3">
    <w:name w:val="List Continue 3"/>
    <w:basedOn w:val="ListContinue"/>
    <w:semiHidden/>
    <w:rsid w:val="00683A28"/>
    <w:pPr>
      <w:ind w:left="2126"/>
    </w:pPr>
  </w:style>
  <w:style w:type="paragraph" w:styleId="ListContinue4">
    <w:name w:val="List Continue 4"/>
    <w:basedOn w:val="ListContinue"/>
    <w:semiHidden/>
    <w:rsid w:val="00683A28"/>
    <w:pPr>
      <w:ind w:left="2552"/>
    </w:pPr>
  </w:style>
  <w:style w:type="paragraph" w:styleId="ListContinue5">
    <w:name w:val="List Continue 5"/>
    <w:basedOn w:val="ListContinue"/>
    <w:semiHidden/>
    <w:rsid w:val="00683A28"/>
    <w:pPr>
      <w:ind w:left="2835"/>
    </w:pPr>
  </w:style>
  <w:style w:type="paragraph" w:styleId="NormalIndent">
    <w:name w:val="Normal Indent"/>
    <w:basedOn w:val="Normal"/>
    <w:semiHidden/>
    <w:rsid w:val="00683A28"/>
    <w:pPr>
      <w:ind w:left="1134"/>
    </w:pPr>
  </w:style>
  <w:style w:type="paragraph" w:customStyle="1" w:styleId="Teksttabel">
    <w:name w:val="Tekst tabel"/>
    <w:basedOn w:val="Normal"/>
    <w:rsid w:val="00683A28"/>
  </w:style>
  <w:style w:type="paragraph" w:customStyle="1" w:styleId="Programmatekst">
    <w:name w:val="Programma tekst"/>
    <w:basedOn w:val="Normal"/>
    <w:rsid w:val="00683A28"/>
    <w:rPr>
      <w:rFonts w:ascii="Courier New" w:hAnsi="Courier New"/>
      <w:sz w:val="18"/>
    </w:rPr>
  </w:style>
  <w:style w:type="paragraph" w:customStyle="1" w:styleId="EqnText">
    <w:name w:val="Eqn Text"/>
    <w:basedOn w:val="BodyText"/>
    <w:next w:val="BodyText"/>
    <w:rsid w:val="00683A28"/>
    <w:pPr>
      <w:tabs>
        <w:tab w:val="right" w:pos="8928"/>
      </w:tabs>
    </w:pPr>
  </w:style>
  <w:style w:type="character" w:styleId="FollowedHyperlink">
    <w:name w:val="FollowedHyperlink"/>
    <w:semiHidden/>
    <w:rsid w:val="00683A28"/>
    <w:rPr>
      <w:color w:val="800080"/>
      <w:u w:val="single"/>
    </w:rPr>
  </w:style>
  <w:style w:type="paragraph" w:customStyle="1" w:styleId="Reference">
    <w:name w:val="Reference"/>
    <w:basedOn w:val="Normal"/>
    <w:rsid w:val="00683A28"/>
    <w:pPr>
      <w:spacing w:after="120"/>
      <w:ind w:left="706" w:hanging="706"/>
      <w:jc w:val="both"/>
    </w:pPr>
  </w:style>
  <w:style w:type="table" w:styleId="TableGrid">
    <w:name w:val="Table Grid"/>
    <w:basedOn w:val="TableNormal"/>
    <w:uiPriority w:val="59"/>
    <w:rsid w:val="005A5A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A47C9A"/>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style>
  <w:style w:type="paragraph" w:customStyle="1" w:styleId="zzBodyText">
    <w:name w:val="zzBody Text"/>
    <w:basedOn w:val="BodyText"/>
    <w:qFormat/>
    <w:rsid w:val="00074F12"/>
    <w:rPr>
      <w:color w:val="00B050"/>
    </w:rPr>
  </w:style>
  <w:style w:type="paragraph" w:styleId="CommentSubject">
    <w:name w:val="annotation subject"/>
    <w:basedOn w:val="CommentText"/>
    <w:next w:val="CommentText"/>
    <w:link w:val="CommentSubjectChar"/>
    <w:uiPriority w:val="99"/>
    <w:semiHidden/>
    <w:unhideWhenUsed/>
    <w:rsid w:val="002F75A3"/>
    <w:pPr>
      <w:keepLines w:val="0"/>
      <w:tabs>
        <w:tab w:val="clear" w:pos="187"/>
      </w:tabs>
      <w:spacing w:after="0" w:line="240" w:lineRule="auto"/>
      <w:ind w:left="0" w:firstLine="0"/>
    </w:pPr>
    <w:rPr>
      <w:b/>
      <w:bCs/>
      <w:sz w:val="20"/>
    </w:rPr>
  </w:style>
  <w:style w:type="character" w:customStyle="1" w:styleId="VoetnootbasisZchn">
    <w:name w:val="Voetnootbasis Zchn"/>
    <w:link w:val="Voetnootbasis"/>
    <w:rsid w:val="002F75A3"/>
    <w:rPr>
      <w:sz w:val="18"/>
      <w:lang w:val="en-GB" w:eastAsia="en-US"/>
    </w:rPr>
  </w:style>
  <w:style w:type="character" w:customStyle="1" w:styleId="CommentTextChar">
    <w:name w:val="Comment Text Char"/>
    <w:basedOn w:val="VoetnootbasisZchn"/>
    <w:link w:val="CommentText"/>
    <w:rsid w:val="002F75A3"/>
    <w:rPr>
      <w:sz w:val="18"/>
      <w:lang w:val="en-GB" w:eastAsia="en-US"/>
    </w:rPr>
  </w:style>
  <w:style w:type="character" w:customStyle="1" w:styleId="CommentSubjectChar">
    <w:name w:val="Comment Subject Char"/>
    <w:basedOn w:val="CommentTextChar"/>
    <w:link w:val="CommentSubject"/>
    <w:rsid w:val="002F75A3"/>
    <w:rPr>
      <w:sz w:val="18"/>
      <w:lang w:val="en-GB" w:eastAsia="en-US"/>
    </w:rPr>
  </w:style>
  <w:style w:type="paragraph" w:styleId="BalloonText">
    <w:name w:val="Balloon Text"/>
    <w:basedOn w:val="Normal"/>
    <w:link w:val="BalloonTextChar"/>
    <w:uiPriority w:val="99"/>
    <w:semiHidden/>
    <w:unhideWhenUsed/>
    <w:rsid w:val="002F75A3"/>
    <w:rPr>
      <w:rFonts w:ascii="Tahoma" w:hAnsi="Tahoma"/>
      <w:sz w:val="16"/>
      <w:szCs w:val="16"/>
    </w:rPr>
  </w:style>
  <w:style w:type="character" w:customStyle="1" w:styleId="BalloonTextChar">
    <w:name w:val="Balloon Text Char"/>
    <w:link w:val="BalloonText"/>
    <w:uiPriority w:val="99"/>
    <w:semiHidden/>
    <w:rsid w:val="002F75A3"/>
    <w:rPr>
      <w:rFonts w:ascii="Tahoma" w:hAnsi="Tahoma" w:cs="Tahoma"/>
      <w:sz w:val="16"/>
      <w:szCs w:val="16"/>
      <w:lang w:val="en-GB" w:eastAsia="en-US"/>
    </w:rPr>
  </w:style>
  <w:style w:type="paragraph" w:styleId="NoSpacing">
    <w:name w:val="No Spacing"/>
    <w:uiPriority w:val="1"/>
    <w:qFormat/>
    <w:rsid w:val="005413F9"/>
    <w:rPr>
      <w:rFonts w:ascii="Calibri" w:eastAsia="Calibri" w:hAnsi="Calibri"/>
      <w:sz w:val="22"/>
      <w:szCs w:val="22"/>
      <w:lang w:val="en-GB" w:eastAsia="en-US"/>
    </w:rPr>
  </w:style>
  <w:style w:type="character" w:customStyle="1" w:styleId="FooterChar">
    <w:name w:val="Footer Char"/>
    <w:basedOn w:val="DefaultParagraphFont"/>
    <w:link w:val="Footer"/>
    <w:uiPriority w:val="99"/>
    <w:rsid w:val="005967F3"/>
    <w:rPr>
      <w:spacing w:val="20"/>
      <w:sz w:val="18"/>
      <w:lang w:val="en-GB" w:eastAsia="en-US"/>
    </w:rPr>
  </w:style>
  <w:style w:type="paragraph" w:styleId="Revision">
    <w:name w:val="Revision"/>
    <w:hidden/>
    <w:uiPriority w:val="99"/>
    <w:semiHidden/>
    <w:rsid w:val="00107B6B"/>
    <w:rPr>
      <w:sz w:val="22"/>
      <w:lang w:val="en-GB" w:eastAsia="en-US"/>
    </w:rPr>
  </w:style>
  <w:style w:type="character" w:customStyle="1" w:styleId="BodyTextChar">
    <w:name w:val="Body Text Char"/>
    <w:basedOn w:val="DefaultParagraphFont"/>
    <w:link w:val="BodyText"/>
    <w:semiHidden/>
    <w:rsid w:val="004779B1"/>
    <w:rPr>
      <w:rFonts w:ascii="Cambria" w:hAnsi="Cambria"/>
      <w:sz w:val="22"/>
      <w:lang w:val="en-GB" w:eastAsia="en-US"/>
    </w:rPr>
  </w:style>
  <w:style w:type="table" w:styleId="ListTable6Colorful">
    <w:name w:val="List Table 6 Colorful"/>
    <w:basedOn w:val="TableNormal"/>
    <w:uiPriority w:val="51"/>
    <w:rsid w:val="00124FB9"/>
    <w:rPr>
      <w:rFonts w:eastAsia="Times New Roman"/>
      <w:color w:val="000000" w:themeColor="text1"/>
      <w:lang w:val="en-GB" w:eastAsia="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319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mailto:avdveen@vsl.n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een\Application%20Data\Microsoft\Templates\AvdV\Report%20UK%20(Chemistry).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44CEF2-2EF3-4444-8F3A-BB919C0F575F}">
  <ds:schemaRefs>
    <ds:schemaRef ds:uri="http://schemas.openxmlformats.org/officeDocument/2006/bibliography"/>
  </ds:schemaRefs>
</ds:datastoreItem>
</file>

<file path=docMetadata/LabelInfo.xml><?xml version="1.0" encoding="utf-8"?>
<clbl:labelList xmlns:clbl="http://schemas.microsoft.com/office/2020/mipLabelMetadata">
  <clbl:label id="{2c9c80b4-04d7-492f-a3e6-d21115d14389}" enabled="0" method="" siteId="{2c9c80b4-04d7-492f-a3e6-d21115d14389}" removed="1"/>
</clbl:labelList>
</file>

<file path=docProps/app.xml><?xml version="1.0" encoding="utf-8"?>
<Properties xmlns="http://schemas.openxmlformats.org/officeDocument/2006/extended-properties" xmlns:vt="http://schemas.openxmlformats.org/officeDocument/2006/docPropsVTypes">
  <Template>Report UK (Chemistry).dot</Template>
  <TotalTime>2</TotalTime>
  <Pages>6</Pages>
  <Words>1014</Words>
  <Characters>5783</Characters>
  <Application>Microsoft Office Word</Application>
  <DocSecurity>0</DocSecurity>
  <Lines>48</Lines>
  <Paragraphs>13</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Title</vt:lpstr>
      <vt:lpstr>Title</vt:lpstr>
      <vt:lpstr>Title</vt:lpstr>
    </vt:vector>
  </TitlesOfParts>
  <Company>AvdV Software Systems</Company>
  <LinksUpToDate>false</LinksUpToDate>
  <CharactersWithSpaces>6784</CharactersWithSpaces>
  <SharedDoc>false</SharedDoc>
  <HLinks>
    <vt:vector size="18" baseType="variant">
      <vt:variant>
        <vt:i4>2752606</vt:i4>
      </vt:variant>
      <vt:variant>
        <vt:i4>99</vt:i4>
      </vt:variant>
      <vt:variant>
        <vt:i4>0</vt:i4>
      </vt:variant>
      <vt:variant>
        <vt:i4>5</vt:i4>
      </vt:variant>
      <vt:variant>
        <vt:lpwstr>mailto:heinrich.kipphardt@bam.de</vt:lpwstr>
      </vt:variant>
      <vt:variant>
        <vt:lpwstr/>
      </vt:variant>
      <vt:variant>
        <vt:i4>1572914</vt:i4>
      </vt:variant>
      <vt:variant>
        <vt:i4>96</vt:i4>
      </vt:variant>
      <vt:variant>
        <vt:i4>0</vt:i4>
      </vt:variant>
      <vt:variant>
        <vt:i4>5</vt:i4>
      </vt:variant>
      <vt:variant>
        <vt:lpwstr>mailto:avdveen@vsl.nl</vt:lpwstr>
      </vt:variant>
      <vt:variant>
        <vt:lpwstr/>
      </vt:variant>
      <vt:variant>
        <vt:i4>5177404</vt:i4>
      </vt:variant>
      <vt:variant>
        <vt:i4>0</vt:i4>
      </vt:variant>
      <vt:variant>
        <vt:i4>0</vt:i4>
      </vt:variant>
      <vt:variant>
        <vt:i4>5</vt:i4>
      </vt:variant>
      <vt:variant>
        <vt:lpwstr>mailto:ccqm-KXX@bam.de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Adriaan M.H. van der Veen</dc:creator>
  <cp:lastModifiedBy>Adriaan van der Veen</cp:lastModifiedBy>
  <cp:revision>5</cp:revision>
  <cp:lastPrinted>2016-10-10T08:48:00Z</cp:lastPrinted>
  <dcterms:created xsi:type="dcterms:W3CDTF">2025-02-13T07:33:00Z</dcterms:created>
  <dcterms:modified xsi:type="dcterms:W3CDTF">2025-02-13T08:41:00Z</dcterms:modified>
</cp:coreProperties>
</file>