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4DB" w:rsidRPr="00076C3C" w:rsidRDefault="004354DB">
      <w:pPr>
        <w:pStyle w:val="af9"/>
      </w:pPr>
    </w:p>
    <w:p w:rsidR="004354DB" w:rsidRPr="00076C3C" w:rsidRDefault="004354DB">
      <w:pPr>
        <w:pStyle w:val="af9"/>
      </w:pPr>
    </w:p>
    <w:p w:rsidR="0091550E" w:rsidRDefault="0091550E">
      <w:pPr>
        <w:pStyle w:val="af9"/>
      </w:pPr>
      <w:r>
        <w:t xml:space="preserve">Key comparison </w:t>
      </w:r>
      <w:r w:rsidR="004354DB" w:rsidRPr="00076C3C">
        <w:t>C</w:t>
      </w:r>
      <w:r w:rsidR="006D2BD1">
        <w:rPr>
          <w:lang w:val="en-US"/>
        </w:rPr>
        <w:t>OOMET.QM</w:t>
      </w:r>
      <w:r w:rsidR="004354DB" w:rsidRPr="00076C3C">
        <w:t>-K</w:t>
      </w:r>
      <w:r w:rsidR="003F4043">
        <w:t>118</w:t>
      </w:r>
      <w:r w:rsidR="00E85A98">
        <w:rPr>
          <w:lang w:val="en-US"/>
        </w:rPr>
        <w:t>b</w:t>
      </w:r>
      <w:r w:rsidR="004354DB" w:rsidRPr="00076C3C">
        <w:t xml:space="preserve"> </w:t>
      </w:r>
    </w:p>
    <w:p w:rsidR="004354DB" w:rsidRDefault="002654FB">
      <w:pPr>
        <w:pStyle w:val="af9"/>
      </w:pPr>
      <w:r>
        <w:t>Natural gas</w:t>
      </w:r>
    </w:p>
    <w:p w:rsidR="0091550E" w:rsidRDefault="0091550E" w:rsidP="0091550E">
      <w:pPr>
        <w:pStyle w:val="af8"/>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Default="0091550E" w:rsidP="0091550E">
      <w:pPr>
        <w:pStyle w:val="a0"/>
      </w:pPr>
    </w:p>
    <w:p w:rsidR="0091550E" w:rsidRPr="0091550E" w:rsidRDefault="0091550E" w:rsidP="0091550E">
      <w:pPr>
        <w:pStyle w:val="a0"/>
      </w:pPr>
      <w:r>
        <w:t>26.08.2024</w:t>
      </w:r>
    </w:p>
    <w:p w:rsidR="004354DB" w:rsidRDefault="004354DB">
      <w:pPr>
        <w:pStyle w:val="1"/>
        <w:numPr>
          <w:ilvl w:val="0"/>
          <w:numId w:val="0"/>
        </w:numPr>
        <w:pBdr>
          <w:bottom w:val="none" w:sz="0" w:space="0" w:color="auto"/>
        </w:pBdr>
        <w:jc w:val="center"/>
      </w:pPr>
      <w:bookmarkStart w:id="0" w:name="_Toc377109729"/>
      <w:r w:rsidRPr="00076C3C">
        <w:lastRenderedPageBreak/>
        <w:t>Table of contents</w:t>
      </w:r>
      <w:bookmarkEnd w:id="0"/>
    </w:p>
    <w:p w:rsidR="002777B9" w:rsidRDefault="002777B9" w:rsidP="002777B9">
      <w:pPr>
        <w:pStyle w:val="a0"/>
      </w:pPr>
    </w:p>
    <w:p w:rsidR="002777B9" w:rsidRPr="002777B9" w:rsidRDefault="002777B9" w:rsidP="002777B9">
      <w:pPr>
        <w:pStyle w:val="a0"/>
      </w:pPr>
    </w:p>
    <w:p w:rsidR="002777B9" w:rsidRPr="002777B9" w:rsidRDefault="001004DE" w:rsidP="002777B9">
      <w:pPr>
        <w:pStyle w:val="21"/>
        <w:rPr>
          <w:sz w:val="24"/>
          <w:szCs w:val="24"/>
          <w:lang w:val="en-US"/>
        </w:rPr>
      </w:pPr>
      <w:hyperlink w:anchor="bookmark4" w:tooltip="Current Document">
        <w:r w:rsidR="002777B9" w:rsidRPr="002777B9">
          <w:rPr>
            <w:noProof/>
            <w:sz w:val="24"/>
            <w:szCs w:val="24"/>
          </w:rPr>
          <w:t>Background</w:t>
        </w:r>
        <w:r w:rsidR="002777B9" w:rsidRPr="002777B9">
          <w:rPr>
            <w:sz w:val="24"/>
            <w:szCs w:val="24"/>
            <w:lang w:val="en-US"/>
          </w:rPr>
          <w:tab/>
        </w:r>
      </w:hyperlink>
      <w:r w:rsidR="002777B9" w:rsidRPr="002777B9">
        <w:rPr>
          <w:sz w:val="24"/>
          <w:szCs w:val="24"/>
          <w:lang w:val="en-US"/>
        </w:rPr>
        <w:t>1</w:t>
      </w:r>
    </w:p>
    <w:p w:rsidR="002777B9" w:rsidRPr="002777B9" w:rsidRDefault="002777B9" w:rsidP="002777B9">
      <w:pPr>
        <w:pStyle w:val="21"/>
        <w:tabs>
          <w:tab w:val="clear" w:pos="8647"/>
        </w:tabs>
        <w:ind w:right="98"/>
        <w:rPr>
          <w:sz w:val="24"/>
          <w:szCs w:val="24"/>
          <w:lang w:val="en-US"/>
        </w:rPr>
      </w:pPr>
      <w:r w:rsidRPr="002777B9">
        <w:rPr>
          <w:noProof/>
          <w:sz w:val="24"/>
          <w:szCs w:val="24"/>
        </w:rPr>
        <w:t>Participants</w:t>
      </w:r>
      <w:r w:rsidRPr="002777B9">
        <w:rPr>
          <w:sz w:val="24"/>
          <w:szCs w:val="24"/>
          <w:lang w:val="en-US"/>
        </w:rPr>
        <w:t xml:space="preserve">                                                           </w:t>
      </w:r>
      <w:r>
        <w:rPr>
          <w:sz w:val="24"/>
          <w:szCs w:val="24"/>
          <w:lang w:val="en-US"/>
        </w:rPr>
        <w:t xml:space="preserve">                           </w:t>
      </w:r>
      <w:r w:rsidRPr="002777B9">
        <w:rPr>
          <w:sz w:val="24"/>
          <w:szCs w:val="24"/>
          <w:lang w:val="en-US"/>
        </w:rPr>
        <w:t>1</w:t>
      </w:r>
    </w:p>
    <w:p w:rsidR="002777B9" w:rsidRPr="002777B9" w:rsidRDefault="001004DE" w:rsidP="002777B9">
      <w:pPr>
        <w:pStyle w:val="21"/>
        <w:rPr>
          <w:sz w:val="24"/>
          <w:szCs w:val="24"/>
          <w:lang w:val="en-US"/>
        </w:rPr>
      </w:pPr>
      <w:hyperlink w:anchor="bookmark5" w:tooltip="Current Document">
        <w:r w:rsidR="002777B9" w:rsidRPr="002777B9">
          <w:rPr>
            <w:noProof/>
            <w:sz w:val="24"/>
            <w:szCs w:val="24"/>
          </w:rPr>
          <w:t>Measurands</w:t>
        </w:r>
        <w:r w:rsidR="002777B9" w:rsidRPr="002777B9">
          <w:rPr>
            <w:sz w:val="24"/>
            <w:szCs w:val="24"/>
            <w:lang w:val="en-US"/>
          </w:rPr>
          <w:tab/>
        </w:r>
      </w:hyperlink>
      <w:r w:rsidR="002777B9" w:rsidRPr="002777B9">
        <w:rPr>
          <w:sz w:val="24"/>
          <w:szCs w:val="24"/>
          <w:lang w:val="en-US"/>
        </w:rPr>
        <w:t>1</w:t>
      </w:r>
    </w:p>
    <w:p w:rsidR="002777B9" w:rsidRPr="002777B9" w:rsidRDefault="001004DE" w:rsidP="002777B9">
      <w:pPr>
        <w:pStyle w:val="21"/>
        <w:rPr>
          <w:sz w:val="24"/>
          <w:szCs w:val="24"/>
          <w:lang w:val="en-US"/>
        </w:rPr>
      </w:pPr>
      <w:hyperlink w:anchor="bookmark6" w:tooltip="Current Document">
        <w:r w:rsidR="002777B9" w:rsidRPr="002777B9">
          <w:rPr>
            <w:noProof/>
            <w:sz w:val="24"/>
            <w:szCs w:val="24"/>
          </w:rPr>
          <w:t>Transfer standards</w:t>
        </w:r>
        <w:r w:rsidR="002777B9" w:rsidRPr="002777B9">
          <w:rPr>
            <w:sz w:val="24"/>
            <w:szCs w:val="24"/>
            <w:lang w:val="en-US"/>
          </w:rPr>
          <w:tab/>
        </w:r>
      </w:hyperlink>
      <w:r w:rsidR="002777B9" w:rsidRPr="002777B9">
        <w:rPr>
          <w:sz w:val="24"/>
          <w:szCs w:val="24"/>
          <w:lang w:val="en-US"/>
        </w:rPr>
        <w:t>1</w:t>
      </w:r>
    </w:p>
    <w:p w:rsidR="002777B9" w:rsidRPr="002777B9" w:rsidRDefault="001004DE" w:rsidP="002777B9">
      <w:pPr>
        <w:pStyle w:val="21"/>
        <w:rPr>
          <w:sz w:val="24"/>
          <w:szCs w:val="24"/>
          <w:lang w:val="en-US"/>
        </w:rPr>
      </w:pPr>
      <w:hyperlink w:anchor="bookmark7" w:tooltip="Current Document">
        <w:r w:rsidR="002777B9" w:rsidRPr="002777B9">
          <w:rPr>
            <w:noProof/>
            <w:sz w:val="24"/>
            <w:szCs w:val="24"/>
          </w:rPr>
          <w:t>Reference Values</w:t>
        </w:r>
        <w:r w:rsidR="002777B9" w:rsidRPr="002777B9">
          <w:rPr>
            <w:sz w:val="24"/>
            <w:szCs w:val="24"/>
            <w:lang w:val="en-US"/>
          </w:rPr>
          <w:tab/>
        </w:r>
      </w:hyperlink>
      <w:r w:rsidR="002777B9" w:rsidRPr="002777B9">
        <w:rPr>
          <w:sz w:val="24"/>
          <w:szCs w:val="24"/>
          <w:lang w:val="en-US"/>
        </w:rPr>
        <w:t>2</w:t>
      </w:r>
    </w:p>
    <w:p w:rsidR="002777B9" w:rsidRPr="002777B9" w:rsidRDefault="001004DE" w:rsidP="002777B9">
      <w:pPr>
        <w:pStyle w:val="21"/>
        <w:rPr>
          <w:sz w:val="24"/>
          <w:szCs w:val="24"/>
          <w:lang w:val="en-US"/>
        </w:rPr>
      </w:pPr>
      <w:hyperlink w:anchor="bookmark8" w:tooltip="Current Document">
        <w:r w:rsidR="002777B9" w:rsidRPr="002777B9">
          <w:rPr>
            <w:noProof/>
            <w:sz w:val="24"/>
            <w:szCs w:val="24"/>
          </w:rPr>
          <w:t>Reporting</w:t>
        </w:r>
        <w:r w:rsidR="002777B9" w:rsidRPr="002777B9">
          <w:rPr>
            <w:sz w:val="24"/>
            <w:szCs w:val="24"/>
            <w:lang w:val="en-US"/>
          </w:rPr>
          <w:tab/>
        </w:r>
      </w:hyperlink>
      <w:r w:rsidR="002777B9" w:rsidRPr="002777B9">
        <w:rPr>
          <w:sz w:val="24"/>
          <w:szCs w:val="24"/>
          <w:lang w:val="en-US"/>
        </w:rPr>
        <w:t>2</w:t>
      </w:r>
    </w:p>
    <w:p w:rsidR="002777B9" w:rsidRPr="002777B9" w:rsidRDefault="001004DE" w:rsidP="002777B9">
      <w:pPr>
        <w:pStyle w:val="21"/>
        <w:rPr>
          <w:sz w:val="24"/>
          <w:szCs w:val="24"/>
          <w:lang w:val="en-US"/>
        </w:rPr>
      </w:pPr>
      <w:hyperlink w:anchor="bookmark9" w:tooltip="Current Document">
        <w:r w:rsidR="002777B9" w:rsidRPr="002777B9">
          <w:rPr>
            <w:noProof/>
            <w:sz w:val="24"/>
            <w:szCs w:val="24"/>
          </w:rPr>
          <w:t>Supported claims</w:t>
        </w:r>
        <w:r w:rsidR="002777B9" w:rsidRPr="002777B9">
          <w:rPr>
            <w:sz w:val="24"/>
            <w:szCs w:val="24"/>
            <w:lang w:val="en-US"/>
          </w:rPr>
          <w:tab/>
        </w:r>
      </w:hyperlink>
      <w:r w:rsidR="002777B9" w:rsidRPr="002777B9">
        <w:rPr>
          <w:sz w:val="24"/>
          <w:szCs w:val="24"/>
          <w:lang w:val="en-US"/>
        </w:rPr>
        <w:t>2</w:t>
      </w:r>
    </w:p>
    <w:p w:rsidR="002777B9" w:rsidRPr="002777B9" w:rsidRDefault="001004DE" w:rsidP="002777B9">
      <w:pPr>
        <w:pStyle w:val="21"/>
        <w:rPr>
          <w:sz w:val="24"/>
          <w:szCs w:val="24"/>
          <w:lang w:val="en-US"/>
        </w:rPr>
      </w:pPr>
      <w:hyperlink w:anchor="bookmark11" w:tooltip="Current Document">
        <w:r w:rsidR="002777B9" w:rsidRPr="002777B9">
          <w:rPr>
            <w:noProof/>
            <w:sz w:val="24"/>
            <w:szCs w:val="24"/>
          </w:rPr>
          <w:t>Schedule</w:t>
        </w:r>
        <w:r w:rsidR="002777B9" w:rsidRPr="002777B9">
          <w:rPr>
            <w:sz w:val="24"/>
            <w:szCs w:val="24"/>
            <w:lang w:val="en-US"/>
          </w:rPr>
          <w:tab/>
        </w:r>
      </w:hyperlink>
      <w:r w:rsidR="002777B9" w:rsidRPr="002777B9">
        <w:rPr>
          <w:sz w:val="24"/>
          <w:szCs w:val="24"/>
          <w:lang w:val="en-US"/>
        </w:rPr>
        <w:t>3</w:t>
      </w:r>
    </w:p>
    <w:p w:rsidR="002777B9" w:rsidRPr="002777B9" w:rsidRDefault="001004DE" w:rsidP="002777B9">
      <w:pPr>
        <w:pStyle w:val="21"/>
        <w:rPr>
          <w:sz w:val="24"/>
          <w:szCs w:val="24"/>
          <w:lang w:val="en-US"/>
        </w:rPr>
      </w:pPr>
      <w:hyperlink w:anchor="bookmark12" w:tooltip="Current Document">
        <w:r w:rsidR="002777B9" w:rsidRPr="002777B9">
          <w:rPr>
            <w:noProof/>
            <w:sz w:val="24"/>
            <w:szCs w:val="24"/>
          </w:rPr>
          <w:t>Contacts</w:t>
        </w:r>
        <w:r w:rsidR="002777B9" w:rsidRPr="002777B9">
          <w:rPr>
            <w:sz w:val="24"/>
            <w:szCs w:val="24"/>
            <w:lang w:val="en-US"/>
          </w:rPr>
          <w:tab/>
        </w:r>
      </w:hyperlink>
      <w:r w:rsidR="002777B9" w:rsidRPr="002777B9">
        <w:rPr>
          <w:sz w:val="24"/>
          <w:szCs w:val="24"/>
          <w:lang w:val="en-US"/>
        </w:rPr>
        <w:t>3</w:t>
      </w:r>
    </w:p>
    <w:p w:rsidR="002777B9" w:rsidRPr="002777B9" w:rsidRDefault="001004DE" w:rsidP="002777B9">
      <w:pPr>
        <w:pStyle w:val="21"/>
        <w:rPr>
          <w:sz w:val="24"/>
          <w:szCs w:val="24"/>
          <w:lang w:val="en-US"/>
        </w:rPr>
      </w:pPr>
      <w:hyperlink w:anchor="bookmark13" w:tooltip="Current Document">
        <w:r w:rsidR="002777B9" w:rsidRPr="002777B9">
          <w:rPr>
            <w:noProof/>
            <w:sz w:val="24"/>
            <w:szCs w:val="24"/>
          </w:rPr>
          <w:t>Report forms for C</w:t>
        </w:r>
        <w:r>
          <w:rPr>
            <w:noProof/>
            <w:sz w:val="24"/>
            <w:szCs w:val="24"/>
          </w:rPr>
          <w:t>OOMET.QM</w:t>
        </w:r>
        <w:r w:rsidR="002777B9" w:rsidRPr="002777B9">
          <w:rPr>
            <w:noProof/>
            <w:sz w:val="24"/>
            <w:szCs w:val="24"/>
          </w:rPr>
          <w:t>-K118</w:t>
        </w:r>
        <w:r>
          <w:rPr>
            <w:noProof/>
            <w:sz w:val="24"/>
            <w:szCs w:val="24"/>
          </w:rPr>
          <w:t>b</w:t>
        </w:r>
        <w:r w:rsidR="002777B9" w:rsidRPr="002777B9">
          <w:rPr>
            <w:sz w:val="24"/>
            <w:szCs w:val="24"/>
            <w:lang w:val="en-US"/>
          </w:rPr>
          <w:tab/>
        </w:r>
      </w:hyperlink>
      <w:r w:rsidR="002777B9" w:rsidRPr="002777B9">
        <w:rPr>
          <w:sz w:val="24"/>
          <w:szCs w:val="24"/>
          <w:lang w:val="en-US"/>
        </w:rPr>
        <w:t>4</w:t>
      </w:r>
    </w:p>
    <w:p w:rsidR="002777B9" w:rsidRPr="002777B9" w:rsidRDefault="002777B9" w:rsidP="002777B9">
      <w:pPr>
        <w:pStyle w:val="31"/>
        <w:tabs>
          <w:tab w:val="clear" w:pos="8647"/>
          <w:tab w:val="right" w:pos="8639"/>
        </w:tabs>
        <w:ind w:left="720"/>
        <w:rPr>
          <w:sz w:val="24"/>
          <w:szCs w:val="24"/>
          <w:lang w:val="en-US"/>
        </w:rPr>
      </w:pPr>
    </w:p>
    <w:p w:rsidR="0091550E" w:rsidRDefault="0091550E"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rsidP="0091550E">
      <w:pPr>
        <w:pStyle w:val="a0"/>
        <w:rPr>
          <w:lang w:val="en-US"/>
        </w:rPr>
      </w:pPr>
    </w:p>
    <w:p w:rsidR="002777B9" w:rsidRDefault="002777B9">
      <w:pPr>
        <w:rPr>
          <w:lang w:val="en-US"/>
        </w:rPr>
      </w:pPr>
      <w:r>
        <w:rPr>
          <w:lang w:val="en-US"/>
        </w:rPr>
        <w:br w:type="page"/>
      </w:r>
    </w:p>
    <w:p w:rsidR="004354DB" w:rsidRPr="00CC5E40" w:rsidRDefault="00361066">
      <w:pPr>
        <w:pStyle w:val="1"/>
        <w:numPr>
          <w:ilvl w:val="0"/>
          <w:numId w:val="0"/>
        </w:numPr>
        <w:rPr>
          <w:sz w:val="24"/>
          <w:szCs w:val="24"/>
        </w:rPr>
      </w:pPr>
      <w:bookmarkStart w:id="1" w:name="_Toc377109730"/>
      <w:r>
        <w:rPr>
          <w:sz w:val="24"/>
          <w:szCs w:val="24"/>
        </w:rPr>
        <w:lastRenderedPageBreak/>
        <w:t xml:space="preserve">1 </w:t>
      </w:r>
      <w:r w:rsidR="002777B9" w:rsidRPr="00CC5E40">
        <w:rPr>
          <w:sz w:val="24"/>
          <w:szCs w:val="24"/>
        </w:rPr>
        <w:t>B</w:t>
      </w:r>
      <w:r w:rsidR="004354DB" w:rsidRPr="00CC5E40">
        <w:rPr>
          <w:sz w:val="24"/>
          <w:szCs w:val="24"/>
        </w:rPr>
        <w:t>ackground</w:t>
      </w:r>
      <w:bookmarkEnd w:id="1"/>
    </w:p>
    <w:p w:rsidR="00CC5E40" w:rsidRPr="00CC5E40" w:rsidRDefault="00CC5E40" w:rsidP="00CC5E40">
      <w:pPr>
        <w:jc w:val="both"/>
        <w:rPr>
          <w:snapToGrid w:val="0"/>
          <w:sz w:val="24"/>
          <w:szCs w:val="24"/>
          <w:lang w:val="en-US"/>
        </w:rPr>
      </w:pPr>
      <w:r w:rsidRPr="00CC5E40">
        <w:rPr>
          <w:snapToGrid w:val="0"/>
          <w:sz w:val="24"/>
          <w:szCs w:val="24"/>
          <w:lang w:val="en-US"/>
        </w:rPr>
        <w:t>COOMET key comparison COOMET.QM–K</w:t>
      </w:r>
      <w:r>
        <w:rPr>
          <w:snapToGrid w:val="0"/>
          <w:sz w:val="24"/>
          <w:szCs w:val="24"/>
          <w:lang w:val="en-US"/>
        </w:rPr>
        <w:t>118</w:t>
      </w:r>
      <w:r w:rsidR="00E85A98">
        <w:rPr>
          <w:snapToGrid w:val="0"/>
          <w:sz w:val="24"/>
          <w:szCs w:val="24"/>
          <w:lang w:val="en-US"/>
        </w:rPr>
        <w:t>b</w:t>
      </w:r>
      <w:r>
        <w:rPr>
          <w:snapToGrid w:val="0"/>
          <w:sz w:val="24"/>
          <w:szCs w:val="24"/>
          <w:lang w:val="en-US"/>
        </w:rPr>
        <w:t xml:space="preserve"> </w:t>
      </w:r>
      <w:proofErr w:type="gramStart"/>
      <w:r w:rsidRPr="00CC5E40">
        <w:rPr>
          <w:snapToGrid w:val="0"/>
          <w:sz w:val="24"/>
          <w:szCs w:val="24"/>
          <w:lang w:val="en-US"/>
        </w:rPr>
        <w:t>is designed</w:t>
      </w:r>
      <w:proofErr w:type="gramEnd"/>
      <w:r w:rsidRPr="00CC5E40">
        <w:rPr>
          <w:snapToGrid w:val="0"/>
          <w:sz w:val="24"/>
          <w:szCs w:val="24"/>
          <w:lang w:val="en-US"/>
        </w:rPr>
        <w:t xml:space="preserve"> as linking to the appropriate CCQM comparison - CCQM-K</w:t>
      </w:r>
      <w:r>
        <w:rPr>
          <w:snapToGrid w:val="0"/>
          <w:sz w:val="24"/>
          <w:szCs w:val="24"/>
          <w:lang w:val="en-US"/>
        </w:rPr>
        <w:t>118</w:t>
      </w:r>
      <w:r w:rsidR="00E85A98">
        <w:rPr>
          <w:snapToGrid w:val="0"/>
          <w:sz w:val="24"/>
          <w:szCs w:val="24"/>
          <w:lang w:val="en-US"/>
        </w:rPr>
        <w:t xml:space="preserve">b </w:t>
      </w:r>
      <w:r w:rsidRPr="00CC5E40">
        <w:rPr>
          <w:snapToGrid w:val="0"/>
          <w:sz w:val="24"/>
          <w:szCs w:val="24"/>
          <w:lang w:val="en-US"/>
        </w:rPr>
        <w:t xml:space="preserve">and is intended to support CMCs </w:t>
      </w:r>
      <w:r>
        <w:rPr>
          <w:snapToGrid w:val="0"/>
          <w:sz w:val="24"/>
          <w:szCs w:val="24"/>
          <w:lang w:val="en-US"/>
        </w:rPr>
        <w:t xml:space="preserve">on natural gas components </w:t>
      </w:r>
      <w:r w:rsidRPr="00CC5E40">
        <w:rPr>
          <w:snapToGrid w:val="0"/>
          <w:sz w:val="24"/>
          <w:szCs w:val="24"/>
          <w:lang w:val="en-US"/>
        </w:rPr>
        <w:t xml:space="preserve">of </w:t>
      </w:r>
      <w:r>
        <w:rPr>
          <w:snapToGrid w:val="0"/>
          <w:sz w:val="24"/>
          <w:szCs w:val="24"/>
          <w:lang w:val="en-US"/>
        </w:rPr>
        <w:t xml:space="preserve">the </w:t>
      </w:r>
      <w:r w:rsidRPr="00CC5E40">
        <w:rPr>
          <w:snapToGrid w:val="0"/>
          <w:sz w:val="24"/>
          <w:szCs w:val="24"/>
          <w:lang w:val="en-US"/>
        </w:rPr>
        <w:t>National Metrological Institutes of the countries - members of COOMET.</w:t>
      </w:r>
    </w:p>
    <w:p w:rsidR="00E85A98" w:rsidRPr="00E85A98" w:rsidRDefault="006162AA" w:rsidP="00E85A98">
      <w:pPr>
        <w:rPr>
          <w:rFonts w:eastAsia="Times New Roman"/>
          <w:sz w:val="24"/>
          <w:szCs w:val="24"/>
          <w:lang w:val="en-US" w:eastAsia="ru-RU"/>
        </w:rPr>
      </w:pPr>
      <w:r w:rsidRPr="00CC5E40">
        <w:rPr>
          <w:sz w:val="24"/>
          <w:szCs w:val="24"/>
        </w:rPr>
        <w:t>In th</w:t>
      </w:r>
      <w:r w:rsidR="00E85A98">
        <w:rPr>
          <w:sz w:val="24"/>
          <w:szCs w:val="24"/>
        </w:rPr>
        <w:t>e</w:t>
      </w:r>
      <w:r w:rsidRPr="00CC5E40">
        <w:rPr>
          <w:sz w:val="24"/>
          <w:szCs w:val="24"/>
        </w:rPr>
        <w:t xml:space="preserve"> key comparison</w:t>
      </w:r>
      <w:r w:rsidR="00E85A98">
        <w:rPr>
          <w:sz w:val="24"/>
          <w:szCs w:val="24"/>
        </w:rPr>
        <w:t xml:space="preserve"> </w:t>
      </w:r>
      <w:proofErr w:type="gramStart"/>
      <w:r w:rsidR="00E85A98" w:rsidRPr="00CC5E40">
        <w:rPr>
          <w:snapToGrid w:val="0"/>
          <w:sz w:val="24"/>
          <w:szCs w:val="24"/>
          <w:lang w:val="en-US"/>
        </w:rPr>
        <w:t>CCQM-K</w:t>
      </w:r>
      <w:r w:rsidR="00E85A98">
        <w:rPr>
          <w:snapToGrid w:val="0"/>
          <w:sz w:val="24"/>
          <w:szCs w:val="24"/>
          <w:lang w:val="en-US"/>
        </w:rPr>
        <w:t>118</w:t>
      </w:r>
      <w:proofErr w:type="gramEnd"/>
      <w:r w:rsidRPr="00CC5E40">
        <w:rPr>
          <w:sz w:val="24"/>
          <w:szCs w:val="24"/>
        </w:rPr>
        <w:t xml:space="preserve"> two gases </w:t>
      </w:r>
      <w:r w:rsidR="00E85A98">
        <w:rPr>
          <w:sz w:val="24"/>
          <w:szCs w:val="24"/>
        </w:rPr>
        <w:t>were studied</w:t>
      </w:r>
      <w:r w:rsidR="007361C2" w:rsidRPr="00CC5E40">
        <w:rPr>
          <w:sz w:val="24"/>
          <w:szCs w:val="24"/>
        </w:rPr>
        <w:t>.</w:t>
      </w:r>
      <w:r w:rsidRPr="00CC5E40">
        <w:rPr>
          <w:sz w:val="24"/>
          <w:szCs w:val="24"/>
        </w:rPr>
        <w:t xml:space="preserve"> </w:t>
      </w:r>
      <w:r w:rsidR="007361C2" w:rsidRPr="00CC5E40">
        <w:rPr>
          <w:sz w:val="24"/>
          <w:szCs w:val="24"/>
        </w:rPr>
        <w:t xml:space="preserve">One mixture </w:t>
      </w:r>
      <w:r w:rsidR="00E85A98">
        <w:rPr>
          <w:sz w:val="24"/>
          <w:szCs w:val="24"/>
        </w:rPr>
        <w:t>was</w:t>
      </w:r>
      <w:r w:rsidR="007361C2" w:rsidRPr="00CC5E40">
        <w:rPr>
          <w:sz w:val="24"/>
          <w:szCs w:val="24"/>
        </w:rPr>
        <w:t xml:space="preserve"> a hydrogen-enriched natural gas with low calorific value</w:t>
      </w:r>
      <w:r w:rsidR="00E85A98">
        <w:rPr>
          <w:sz w:val="24"/>
          <w:szCs w:val="24"/>
        </w:rPr>
        <w:t>; t</w:t>
      </w:r>
      <w:r w:rsidR="007361C2" w:rsidRPr="00CC5E40">
        <w:rPr>
          <w:sz w:val="24"/>
          <w:szCs w:val="24"/>
        </w:rPr>
        <w:t xml:space="preserve">he other mixture </w:t>
      </w:r>
      <w:r w:rsidR="00E85A98">
        <w:rPr>
          <w:sz w:val="24"/>
          <w:szCs w:val="24"/>
        </w:rPr>
        <w:t>- was</w:t>
      </w:r>
      <w:r w:rsidR="007361C2" w:rsidRPr="00CC5E40">
        <w:rPr>
          <w:sz w:val="24"/>
          <w:szCs w:val="24"/>
        </w:rPr>
        <w:t xml:space="preserve"> a</w:t>
      </w:r>
      <w:r w:rsidR="007361C2" w:rsidRPr="00CC5E40">
        <w:rPr>
          <w:rFonts w:ascii="Verdana" w:hAnsi="Verdana"/>
          <w:color w:val="0000FF"/>
          <w:sz w:val="24"/>
          <w:szCs w:val="24"/>
        </w:rPr>
        <w:t xml:space="preserve"> </w:t>
      </w:r>
      <w:r w:rsidR="007361C2" w:rsidRPr="00CC5E40">
        <w:rPr>
          <w:sz w:val="24"/>
          <w:szCs w:val="24"/>
        </w:rPr>
        <w:t>LNG-type natural gas with</w:t>
      </w:r>
      <w:r w:rsidRPr="00CC5E40">
        <w:rPr>
          <w:sz w:val="24"/>
          <w:szCs w:val="24"/>
        </w:rPr>
        <w:t xml:space="preserve"> high calorific </w:t>
      </w:r>
      <w:r w:rsidR="007361C2" w:rsidRPr="00CC5E40">
        <w:rPr>
          <w:sz w:val="24"/>
          <w:szCs w:val="24"/>
        </w:rPr>
        <w:t>value, a type of gas which has not been addressed before in GAWG.</w:t>
      </w:r>
      <w:r w:rsidR="00E85A98" w:rsidRPr="00E85A98">
        <w:rPr>
          <w:sz w:val="24"/>
          <w:szCs w:val="24"/>
          <w:lang w:val="en-US"/>
        </w:rPr>
        <w:t xml:space="preserve"> </w:t>
      </w:r>
      <w:r w:rsidR="00E85A98">
        <w:rPr>
          <w:rFonts w:eastAsia="Times New Roman"/>
          <w:sz w:val="24"/>
          <w:szCs w:val="24"/>
          <w:lang w:val="en-US" w:eastAsia="ru-RU"/>
        </w:rPr>
        <w:t>The object of the COOMET.</w:t>
      </w:r>
      <w:r w:rsidR="00E85A98" w:rsidRPr="00E85A98">
        <w:rPr>
          <w:rFonts w:eastAsia="Times New Roman"/>
          <w:sz w:val="24"/>
          <w:szCs w:val="24"/>
          <w:lang w:val="en-US" w:eastAsia="ru-RU"/>
        </w:rPr>
        <w:t>QM–K118b is LNG</w:t>
      </w:r>
      <w:r w:rsidR="00E85A98" w:rsidRPr="00CC5E40">
        <w:rPr>
          <w:sz w:val="24"/>
          <w:szCs w:val="24"/>
        </w:rPr>
        <w:t>-type natural gas</w:t>
      </w:r>
      <w:r w:rsidR="00E85A98" w:rsidRPr="00E85A98">
        <w:rPr>
          <w:rFonts w:eastAsia="Times New Roman"/>
          <w:sz w:val="24"/>
          <w:szCs w:val="24"/>
          <w:lang w:val="en-US" w:eastAsia="ru-RU"/>
        </w:rPr>
        <w:t>.</w:t>
      </w:r>
    </w:p>
    <w:p w:rsidR="00590D87" w:rsidRPr="00E85A98" w:rsidRDefault="00590D87" w:rsidP="007361C2">
      <w:pPr>
        <w:pStyle w:val="a0"/>
        <w:rPr>
          <w:sz w:val="24"/>
          <w:szCs w:val="24"/>
          <w:lang w:val="en-US"/>
        </w:rPr>
      </w:pPr>
    </w:p>
    <w:p w:rsidR="00CC5E40" w:rsidRDefault="00CC5E40" w:rsidP="00CC5E40">
      <w:pPr>
        <w:pStyle w:val="27"/>
        <w:spacing w:before="0" w:line="240" w:lineRule="auto"/>
        <w:ind w:firstLine="0"/>
        <w:rPr>
          <w:rFonts w:ascii="Times New Roman" w:hAnsi="Times New Roman"/>
          <w:b/>
          <w:szCs w:val="24"/>
          <w:lang w:val="en-US"/>
        </w:rPr>
      </w:pPr>
      <w:proofErr w:type="gramStart"/>
      <w:r w:rsidRPr="00361066">
        <w:rPr>
          <w:rFonts w:ascii="Times New Roman" w:hAnsi="Times New Roman"/>
          <w:b/>
          <w:szCs w:val="24"/>
          <w:lang w:val="en-US"/>
        </w:rPr>
        <w:t>2</w:t>
      </w:r>
      <w:proofErr w:type="gramEnd"/>
      <w:r w:rsidRPr="00361066">
        <w:rPr>
          <w:rFonts w:ascii="Times New Roman" w:hAnsi="Times New Roman"/>
          <w:b/>
          <w:szCs w:val="24"/>
          <w:lang w:val="en-US"/>
        </w:rPr>
        <w:t xml:space="preserve"> </w:t>
      </w:r>
      <w:r>
        <w:rPr>
          <w:rFonts w:ascii="Times New Roman" w:hAnsi="Times New Roman"/>
          <w:b/>
          <w:szCs w:val="24"/>
          <w:lang w:val="en-US"/>
        </w:rPr>
        <w:t>Participants</w:t>
      </w:r>
    </w:p>
    <w:p w:rsidR="00CC5E40" w:rsidRPr="00CC5E40" w:rsidRDefault="00CC5E40" w:rsidP="00CC5E40">
      <w:pPr>
        <w:pStyle w:val="27"/>
        <w:spacing w:before="0" w:line="240" w:lineRule="auto"/>
        <w:ind w:firstLine="0"/>
        <w:rPr>
          <w:rFonts w:ascii="Times New Roman" w:hAnsi="Times New Roman"/>
          <w:b/>
          <w:szCs w:val="24"/>
          <w:lang w:val="en-US"/>
        </w:rPr>
      </w:pPr>
      <w:r>
        <w:rPr>
          <w:rFonts w:ascii="Times New Roman" w:hAnsi="Times New Roman"/>
          <w:b/>
          <w:szCs w:val="24"/>
          <w:lang w:val="en-US"/>
        </w:rPr>
        <w:t>-------------------------------------------------------------------------------------------------------</w:t>
      </w:r>
    </w:p>
    <w:p w:rsidR="00CC5E40" w:rsidRPr="008A5FB6" w:rsidRDefault="00361066" w:rsidP="00CC5E40">
      <w:pPr>
        <w:rPr>
          <w:snapToGrid w:val="0"/>
          <w:sz w:val="24"/>
          <w:szCs w:val="24"/>
          <w:lang w:val="en-US"/>
        </w:rPr>
      </w:pPr>
      <w:r w:rsidRPr="008A5FB6">
        <w:rPr>
          <w:snapToGrid w:val="0"/>
          <w:sz w:val="24"/>
          <w:szCs w:val="24"/>
          <w:lang w:val="en-US"/>
        </w:rPr>
        <w:t>VNIIM</w:t>
      </w:r>
      <w:r w:rsidR="00CC5E40" w:rsidRPr="008A5FB6">
        <w:rPr>
          <w:snapToGrid w:val="0"/>
          <w:sz w:val="24"/>
          <w:szCs w:val="24"/>
          <w:lang w:val="en-US"/>
        </w:rPr>
        <w:t xml:space="preserve">, </w:t>
      </w:r>
      <w:r w:rsidRPr="008A5FB6">
        <w:rPr>
          <w:snapToGrid w:val="0"/>
          <w:sz w:val="24"/>
          <w:szCs w:val="24"/>
          <w:lang w:val="en-US"/>
        </w:rPr>
        <w:t>Russia</w:t>
      </w:r>
      <w:r w:rsidR="00CC5E40" w:rsidRPr="008A5FB6">
        <w:rPr>
          <w:snapToGrid w:val="0"/>
          <w:sz w:val="24"/>
          <w:szCs w:val="24"/>
          <w:lang w:val="en-US"/>
        </w:rPr>
        <w:t xml:space="preserve"> (</w:t>
      </w:r>
      <w:r w:rsidR="003D391B">
        <w:rPr>
          <w:snapToGrid w:val="0"/>
          <w:sz w:val="24"/>
          <w:szCs w:val="24"/>
          <w:lang w:val="en-US"/>
        </w:rPr>
        <w:t>Pilot laboratory</w:t>
      </w:r>
      <w:r w:rsidR="00CC5E40" w:rsidRPr="008A5FB6">
        <w:rPr>
          <w:snapToGrid w:val="0"/>
          <w:sz w:val="24"/>
          <w:szCs w:val="24"/>
          <w:lang w:val="en-US"/>
        </w:rPr>
        <w:t>)</w:t>
      </w:r>
    </w:p>
    <w:p w:rsidR="00CC5E40" w:rsidRPr="00261E05" w:rsidRDefault="00361066" w:rsidP="00CC5E40">
      <w:pPr>
        <w:rPr>
          <w:snapToGrid w:val="0"/>
          <w:sz w:val="24"/>
          <w:szCs w:val="24"/>
          <w:lang w:val="en-US"/>
        </w:rPr>
      </w:pPr>
      <w:r w:rsidRPr="008A5FB6">
        <w:rPr>
          <w:snapToGrid w:val="0"/>
          <w:sz w:val="24"/>
          <w:szCs w:val="24"/>
          <w:lang w:val="en-US"/>
        </w:rPr>
        <w:t>KazStandart</w:t>
      </w:r>
      <w:r w:rsidR="00CC5E40" w:rsidRPr="008A5FB6">
        <w:rPr>
          <w:snapToGrid w:val="0"/>
          <w:sz w:val="24"/>
          <w:szCs w:val="24"/>
          <w:lang w:val="en-US"/>
        </w:rPr>
        <w:t xml:space="preserve">, </w:t>
      </w:r>
      <w:r w:rsidR="00261E05">
        <w:rPr>
          <w:snapToGrid w:val="0"/>
          <w:sz w:val="24"/>
          <w:szCs w:val="24"/>
          <w:lang w:val="en-US"/>
        </w:rPr>
        <w:t>Kazak</w:t>
      </w:r>
      <w:r w:rsidR="00CA64F5">
        <w:rPr>
          <w:snapToGrid w:val="0"/>
          <w:sz w:val="24"/>
          <w:szCs w:val="24"/>
          <w:lang w:val="en-US"/>
        </w:rPr>
        <w:t>hstan</w:t>
      </w:r>
    </w:p>
    <w:p w:rsidR="00CC5E40" w:rsidRPr="008A5FB6" w:rsidRDefault="00361066" w:rsidP="00CC5E40">
      <w:pPr>
        <w:rPr>
          <w:snapToGrid w:val="0"/>
          <w:sz w:val="24"/>
          <w:szCs w:val="24"/>
          <w:lang w:val="en-US"/>
        </w:rPr>
      </w:pPr>
      <w:r w:rsidRPr="008A5FB6">
        <w:rPr>
          <w:snapToGrid w:val="0"/>
          <w:sz w:val="24"/>
          <w:szCs w:val="24"/>
          <w:lang w:val="en-US"/>
        </w:rPr>
        <w:t>BelGIM</w:t>
      </w:r>
      <w:r w:rsidR="00CC5E40" w:rsidRPr="008A5FB6">
        <w:rPr>
          <w:snapToGrid w:val="0"/>
          <w:sz w:val="24"/>
          <w:szCs w:val="24"/>
          <w:lang w:val="en-US"/>
        </w:rPr>
        <w:t xml:space="preserve">, </w:t>
      </w:r>
      <w:r w:rsidRPr="008A5FB6">
        <w:rPr>
          <w:snapToGrid w:val="0"/>
          <w:sz w:val="24"/>
          <w:szCs w:val="24"/>
          <w:lang w:val="en-US"/>
        </w:rPr>
        <w:t>Belarus</w:t>
      </w:r>
    </w:p>
    <w:p w:rsidR="008A5FB6" w:rsidRPr="006F7352" w:rsidRDefault="008A5FB6" w:rsidP="00CC5E40">
      <w:pPr>
        <w:rPr>
          <w:snapToGrid w:val="0"/>
          <w:sz w:val="24"/>
          <w:szCs w:val="24"/>
          <w:lang w:val="en-US"/>
        </w:rPr>
      </w:pPr>
      <w:r w:rsidRPr="008A5FB6">
        <w:rPr>
          <w:snapToGrid w:val="0"/>
          <w:sz w:val="24"/>
          <w:szCs w:val="24"/>
          <w:lang w:val="en-US"/>
        </w:rPr>
        <w:t>NIM, China</w:t>
      </w:r>
      <w:r w:rsidR="006F7352" w:rsidRPr="006F7352">
        <w:rPr>
          <w:snapToGrid w:val="0"/>
          <w:sz w:val="24"/>
          <w:szCs w:val="24"/>
          <w:lang w:val="en-US"/>
        </w:rPr>
        <w:t xml:space="preserve"> </w:t>
      </w:r>
      <w:bookmarkStart w:id="2" w:name="_GoBack"/>
      <w:bookmarkEnd w:id="2"/>
    </w:p>
    <w:p w:rsidR="00A47C9A" w:rsidRPr="00CC5E40" w:rsidRDefault="00361066" w:rsidP="00361066">
      <w:pPr>
        <w:pStyle w:val="1"/>
        <w:numPr>
          <w:ilvl w:val="0"/>
          <w:numId w:val="0"/>
        </w:numPr>
        <w:spacing w:before="240"/>
        <w:rPr>
          <w:sz w:val="24"/>
          <w:szCs w:val="24"/>
        </w:rPr>
      </w:pPr>
      <w:bookmarkStart w:id="3" w:name="_Toc377109731"/>
      <w:r>
        <w:rPr>
          <w:sz w:val="24"/>
          <w:szCs w:val="24"/>
        </w:rPr>
        <w:t>3 M</w:t>
      </w:r>
      <w:r w:rsidR="00A47C9A" w:rsidRPr="00CC5E40">
        <w:rPr>
          <w:sz w:val="24"/>
          <w:szCs w:val="24"/>
        </w:rPr>
        <w:t>easurand</w:t>
      </w:r>
      <w:r w:rsidR="002F75A3" w:rsidRPr="00CC5E40">
        <w:rPr>
          <w:sz w:val="24"/>
          <w:szCs w:val="24"/>
        </w:rPr>
        <w:t>s</w:t>
      </w:r>
      <w:bookmarkEnd w:id="3"/>
    </w:p>
    <w:p w:rsidR="00A47C9A" w:rsidRPr="00361066" w:rsidRDefault="00A47C9A">
      <w:pPr>
        <w:pStyle w:val="a0"/>
        <w:rPr>
          <w:sz w:val="24"/>
          <w:szCs w:val="24"/>
        </w:rPr>
      </w:pPr>
      <w:r w:rsidRPr="00361066">
        <w:rPr>
          <w:sz w:val="24"/>
          <w:szCs w:val="24"/>
        </w:rPr>
        <w:t>Amount</w:t>
      </w:r>
      <w:r w:rsidR="00984589" w:rsidRPr="00361066">
        <w:rPr>
          <w:sz w:val="24"/>
          <w:szCs w:val="24"/>
        </w:rPr>
        <w:t>-</w:t>
      </w:r>
      <w:r w:rsidRPr="00361066">
        <w:rPr>
          <w:sz w:val="24"/>
          <w:szCs w:val="24"/>
        </w:rPr>
        <w:t>of</w:t>
      </w:r>
      <w:r w:rsidR="00984589" w:rsidRPr="00361066">
        <w:rPr>
          <w:sz w:val="24"/>
          <w:szCs w:val="24"/>
        </w:rPr>
        <w:t>-</w:t>
      </w:r>
      <w:r w:rsidRPr="00361066">
        <w:rPr>
          <w:sz w:val="24"/>
          <w:szCs w:val="24"/>
        </w:rPr>
        <w:t>substance fraction</w:t>
      </w:r>
      <w:r w:rsidR="002F75A3" w:rsidRPr="00361066">
        <w:rPr>
          <w:sz w:val="24"/>
          <w:szCs w:val="24"/>
        </w:rPr>
        <w:t>s</w:t>
      </w:r>
      <w:r w:rsidRPr="00361066">
        <w:rPr>
          <w:sz w:val="24"/>
          <w:szCs w:val="24"/>
        </w:rPr>
        <w:t xml:space="preserve"> </w:t>
      </w:r>
      <w:r w:rsidR="002F75A3" w:rsidRPr="00361066">
        <w:rPr>
          <w:sz w:val="24"/>
          <w:szCs w:val="24"/>
        </w:rPr>
        <w:t>of the components given in Table 1.</w:t>
      </w:r>
    </w:p>
    <w:p w:rsidR="004354DB" w:rsidRPr="008A5FB6" w:rsidRDefault="00956434" w:rsidP="00956434">
      <w:pPr>
        <w:pStyle w:val="1"/>
        <w:numPr>
          <w:ilvl w:val="0"/>
          <w:numId w:val="0"/>
        </w:numPr>
        <w:spacing w:before="240"/>
        <w:rPr>
          <w:sz w:val="24"/>
          <w:szCs w:val="24"/>
        </w:rPr>
      </w:pPr>
      <w:bookmarkStart w:id="4" w:name="_Toc377109732"/>
      <w:r>
        <w:rPr>
          <w:sz w:val="24"/>
          <w:szCs w:val="24"/>
        </w:rPr>
        <w:t xml:space="preserve">4 </w:t>
      </w:r>
      <w:r w:rsidR="00984589" w:rsidRPr="008A5FB6">
        <w:rPr>
          <w:sz w:val="24"/>
          <w:szCs w:val="24"/>
        </w:rPr>
        <w:t>Transfer standards</w:t>
      </w:r>
      <w:bookmarkEnd w:id="4"/>
    </w:p>
    <w:p w:rsidR="005A5A0D" w:rsidRPr="008A5FB6" w:rsidRDefault="008A5FB6">
      <w:pPr>
        <w:pStyle w:val="a0"/>
        <w:rPr>
          <w:sz w:val="24"/>
          <w:szCs w:val="24"/>
        </w:rPr>
      </w:pPr>
      <w:r w:rsidRPr="008A5FB6">
        <w:rPr>
          <w:snapToGrid w:val="0"/>
          <w:sz w:val="24"/>
          <w:szCs w:val="24"/>
          <w:lang w:val="en-US"/>
        </w:rPr>
        <w:t xml:space="preserve">A set of mixtures will be prepared gravimetrically and subsequently verified against other PSM, including PSMs used in CCQM </w:t>
      </w:r>
      <w:r>
        <w:rPr>
          <w:snapToGrid w:val="0"/>
          <w:sz w:val="24"/>
          <w:szCs w:val="24"/>
          <w:lang w:val="en-US"/>
        </w:rPr>
        <w:t>–</w:t>
      </w:r>
      <w:r w:rsidRPr="008A5FB6">
        <w:rPr>
          <w:snapToGrid w:val="0"/>
          <w:sz w:val="24"/>
          <w:szCs w:val="24"/>
          <w:lang w:val="en-US"/>
        </w:rPr>
        <w:t>K</w:t>
      </w:r>
      <w:r>
        <w:rPr>
          <w:snapToGrid w:val="0"/>
          <w:sz w:val="24"/>
          <w:szCs w:val="24"/>
          <w:lang w:val="en-US"/>
        </w:rPr>
        <w:t>118</w:t>
      </w:r>
      <w:r w:rsidRPr="008A5FB6">
        <w:rPr>
          <w:snapToGrid w:val="0"/>
          <w:sz w:val="24"/>
          <w:szCs w:val="24"/>
          <w:lang w:val="en-US"/>
        </w:rPr>
        <w:t>.</w:t>
      </w:r>
      <w:r>
        <w:rPr>
          <w:snapToGrid w:val="0"/>
          <w:sz w:val="24"/>
          <w:szCs w:val="24"/>
          <w:lang w:val="en-US"/>
        </w:rPr>
        <w:t xml:space="preserve"> </w:t>
      </w:r>
      <w:r w:rsidR="00A3383E">
        <w:rPr>
          <w:sz w:val="24"/>
          <w:szCs w:val="24"/>
        </w:rPr>
        <w:t xml:space="preserve">The pressure in the cylinders </w:t>
      </w:r>
      <w:r w:rsidR="005C01CD" w:rsidRPr="008A5FB6">
        <w:rPr>
          <w:sz w:val="24"/>
          <w:szCs w:val="24"/>
        </w:rPr>
        <w:t xml:space="preserve">will be approximately </w:t>
      </w:r>
      <w:proofErr w:type="gramStart"/>
      <w:r w:rsidRPr="008A5FB6">
        <w:rPr>
          <w:sz w:val="24"/>
          <w:szCs w:val="24"/>
        </w:rPr>
        <w:t>5</w:t>
      </w:r>
      <w:proofErr w:type="gramEnd"/>
      <w:r w:rsidRPr="008A5FB6">
        <w:rPr>
          <w:sz w:val="24"/>
          <w:szCs w:val="24"/>
        </w:rPr>
        <w:t xml:space="preserve"> </w:t>
      </w:r>
      <w:r w:rsidR="005C01CD" w:rsidRPr="008A5FB6">
        <w:rPr>
          <w:sz w:val="24"/>
          <w:szCs w:val="24"/>
        </w:rPr>
        <w:t>MPa; cylinders of 5</w:t>
      </w:r>
      <w:r w:rsidR="009D2EEA" w:rsidRPr="008A5FB6">
        <w:rPr>
          <w:sz w:val="24"/>
          <w:szCs w:val="24"/>
        </w:rPr>
        <w:t xml:space="preserve"> or 10</w:t>
      </w:r>
      <w:r w:rsidR="005C01CD" w:rsidRPr="008A5FB6">
        <w:rPr>
          <w:sz w:val="24"/>
          <w:szCs w:val="24"/>
        </w:rPr>
        <w:t xml:space="preserve"> dm</w:t>
      </w:r>
      <w:r w:rsidR="005C01CD" w:rsidRPr="008A5FB6">
        <w:rPr>
          <w:sz w:val="24"/>
          <w:szCs w:val="24"/>
          <w:vertAlign w:val="superscript"/>
        </w:rPr>
        <w:t>3</w:t>
      </w:r>
      <w:r w:rsidR="005C01CD" w:rsidRPr="008A5FB6">
        <w:rPr>
          <w:sz w:val="24"/>
          <w:szCs w:val="24"/>
        </w:rPr>
        <w:t xml:space="preserve"> nominal volume will be used. </w:t>
      </w:r>
      <w:r w:rsidR="005C01CD" w:rsidRPr="008A5FB6">
        <w:rPr>
          <w:snapToGrid w:val="0"/>
          <w:color w:val="000000"/>
          <w:sz w:val="24"/>
          <w:szCs w:val="24"/>
          <w:lang w:val="en-US"/>
        </w:rPr>
        <w:t xml:space="preserve">The nominal compositions of the two mixtures </w:t>
      </w:r>
      <w:r w:rsidRPr="008A5FB6">
        <w:rPr>
          <w:snapToGrid w:val="0"/>
          <w:color w:val="000000"/>
          <w:sz w:val="24"/>
          <w:szCs w:val="24"/>
          <w:lang w:val="en-US"/>
        </w:rPr>
        <w:t xml:space="preserve">will be </w:t>
      </w:r>
      <w:r w:rsidR="005C01CD" w:rsidRPr="008A5FB6">
        <w:rPr>
          <w:snapToGrid w:val="0"/>
          <w:color w:val="000000"/>
          <w:sz w:val="24"/>
          <w:szCs w:val="24"/>
          <w:lang w:val="en-US"/>
        </w:rPr>
        <w:t>as follows</w:t>
      </w:r>
      <w:r w:rsidR="005C01CD" w:rsidRPr="008A5FB6">
        <w:rPr>
          <w:sz w:val="24"/>
          <w:szCs w:val="24"/>
        </w:rPr>
        <w:t>:</w:t>
      </w:r>
    </w:p>
    <w:p w:rsidR="00037D17" w:rsidRPr="00076C3C" w:rsidRDefault="00086D03" w:rsidP="00086D03">
      <w:pPr>
        <w:pStyle w:val="a5"/>
      </w:pPr>
      <w:r w:rsidRPr="00076C3C">
        <w:t xml:space="preserve">Table </w:t>
      </w:r>
      <w:r w:rsidR="00F744C5">
        <w:fldChar w:fldCharType="begin"/>
      </w:r>
      <w:r w:rsidR="00147D12">
        <w:instrText xml:space="preserve"> SEQ Table \* ARABIC </w:instrText>
      </w:r>
      <w:r w:rsidR="00F744C5">
        <w:fldChar w:fldCharType="separate"/>
      </w:r>
      <w:r w:rsidR="00E71230">
        <w:rPr>
          <w:noProof/>
        </w:rPr>
        <w:t>1</w:t>
      </w:r>
      <w:r w:rsidR="00F744C5">
        <w:rPr>
          <w:noProof/>
        </w:rPr>
        <w:fldChar w:fldCharType="end"/>
      </w:r>
      <w:r w:rsidRPr="00076C3C">
        <w:t xml:space="preserve">: </w:t>
      </w:r>
      <w:r w:rsidR="00A47C9A" w:rsidRPr="00076C3C">
        <w:t>N</w:t>
      </w:r>
      <w:r w:rsidRPr="00076C3C">
        <w:t>omina</w:t>
      </w:r>
      <w:r w:rsidR="00E61776">
        <w:t>l amount-</w:t>
      </w:r>
      <w:r w:rsidRPr="00076C3C">
        <w:t>o</w:t>
      </w:r>
      <w:r w:rsidR="00E61776">
        <w:t>f-</w:t>
      </w:r>
      <w:r w:rsidRPr="00076C3C">
        <w:t>substance fractions</w:t>
      </w:r>
      <w:r w:rsidR="00E61776">
        <w:t xml:space="preserve"> (</w:t>
      </w:r>
      <w:r w:rsidR="008A5FB6">
        <w:t>c</w:t>
      </w:r>
      <w:r w:rsidR="00E61776">
        <w:t>mol/mol).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551"/>
      </w:tblGrid>
      <w:tr w:rsidR="007974BF" w:rsidTr="007974BF">
        <w:trPr>
          <w:trHeight w:val="393"/>
        </w:trPr>
        <w:tc>
          <w:tcPr>
            <w:tcW w:w="1555" w:type="dxa"/>
          </w:tcPr>
          <w:p w:rsidR="007974BF" w:rsidRPr="00E61776" w:rsidRDefault="007974BF" w:rsidP="00E61776">
            <w:pPr>
              <w:pStyle w:val="a0"/>
            </w:pPr>
            <w:r w:rsidRPr="00E61776">
              <w:t>Component</w:t>
            </w:r>
          </w:p>
        </w:tc>
        <w:tc>
          <w:tcPr>
            <w:tcW w:w="2551" w:type="dxa"/>
          </w:tcPr>
          <w:p w:rsidR="007974BF" w:rsidRPr="00E61776" w:rsidRDefault="007974BF" w:rsidP="00956434">
            <w:pPr>
              <w:pStyle w:val="a0"/>
              <w:spacing w:after="0"/>
              <w:jc w:val="center"/>
            </w:pPr>
            <w:r w:rsidRPr="007361C2">
              <w:t>LNG-type natural gas</w:t>
            </w:r>
            <w:r>
              <w:t xml:space="preserve"> </w:t>
            </w:r>
            <w:r w:rsidRPr="00E61776">
              <w:br/>
            </w:r>
            <w:r w:rsidRPr="00E61776">
              <w:rPr>
                <w:i/>
              </w:rPr>
              <w:t>x</w:t>
            </w:r>
            <w:r w:rsidRPr="00E61776">
              <w:t xml:space="preserve"> </w:t>
            </w:r>
            <w:r>
              <w:t>cmol/mol</w:t>
            </w:r>
          </w:p>
        </w:tc>
      </w:tr>
      <w:tr w:rsidR="007974BF" w:rsidRPr="00956434" w:rsidTr="007974BF">
        <w:tc>
          <w:tcPr>
            <w:tcW w:w="1555" w:type="dxa"/>
          </w:tcPr>
          <w:p w:rsidR="007974BF" w:rsidRPr="00956434" w:rsidRDefault="007974BF" w:rsidP="00E61776">
            <w:pPr>
              <w:pStyle w:val="a0"/>
              <w:rPr>
                <w:sz w:val="20"/>
                <w:lang w:val="nl-NL"/>
              </w:rPr>
            </w:pPr>
            <w:r w:rsidRPr="00956434">
              <w:rPr>
                <w:sz w:val="20"/>
                <w:lang w:val="nl-NL"/>
              </w:rPr>
              <w:t>Nitrogen</w:t>
            </w:r>
          </w:p>
        </w:tc>
        <w:tc>
          <w:tcPr>
            <w:tcW w:w="2551" w:type="dxa"/>
            <w:shd w:val="clear" w:color="auto" w:fill="FFFFFF"/>
          </w:tcPr>
          <w:p w:rsidR="007974BF" w:rsidRPr="00956434" w:rsidRDefault="007974BF" w:rsidP="00E61776">
            <w:pPr>
              <w:pStyle w:val="a0"/>
              <w:tabs>
                <w:tab w:val="decimal" w:pos="800"/>
              </w:tabs>
              <w:rPr>
                <w:sz w:val="20"/>
                <w:lang w:val="nl-NL"/>
              </w:rPr>
            </w:pPr>
            <w:r w:rsidRPr="00956434">
              <w:rPr>
                <w:sz w:val="20"/>
                <w:lang w:val="nl-NL"/>
              </w:rPr>
              <w:t>0.12</w:t>
            </w:r>
          </w:p>
        </w:tc>
      </w:tr>
      <w:tr w:rsidR="007974BF" w:rsidRPr="00956434" w:rsidTr="007974BF">
        <w:tc>
          <w:tcPr>
            <w:tcW w:w="1555" w:type="dxa"/>
          </w:tcPr>
          <w:p w:rsidR="007974BF" w:rsidRPr="00956434" w:rsidRDefault="007974BF" w:rsidP="00E61776">
            <w:pPr>
              <w:pStyle w:val="a0"/>
              <w:rPr>
                <w:sz w:val="20"/>
                <w:lang w:val="nl-NL"/>
              </w:rPr>
            </w:pPr>
            <w:r w:rsidRPr="00956434">
              <w:rPr>
                <w:sz w:val="20"/>
                <w:lang w:val="nl-NL"/>
              </w:rPr>
              <w:t>Carbon dioxide</w:t>
            </w:r>
          </w:p>
        </w:tc>
        <w:tc>
          <w:tcPr>
            <w:tcW w:w="2551" w:type="dxa"/>
            <w:shd w:val="clear" w:color="auto" w:fill="FFFFFF"/>
          </w:tcPr>
          <w:p w:rsidR="007974BF" w:rsidRPr="00956434" w:rsidRDefault="007974BF" w:rsidP="00E61776">
            <w:pPr>
              <w:pStyle w:val="a0"/>
              <w:tabs>
                <w:tab w:val="decimal" w:pos="800"/>
              </w:tabs>
              <w:rPr>
                <w:sz w:val="20"/>
                <w:lang w:val="nl-NL"/>
              </w:rPr>
            </w:pPr>
            <w:r w:rsidRPr="00956434">
              <w:rPr>
                <w:sz w:val="20"/>
                <w:lang w:val="nl-NL"/>
              </w:rPr>
              <w:t>0.02</w:t>
            </w:r>
          </w:p>
        </w:tc>
      </w:tr>
      <w:tr w:rsidR="007974BF" w:rsidRPr="00956434" w:rsidTr="007974BF">
        <w:tc>
          <w:tcPr>
            <w:tcW w:w="1555" w:type="dxa"/>
          </w:tcPr>
          <w:p w:rsidR="007974BF" w:rsidRPr="00956434" w:rsidRDefault="007974BF" w:rsidP="00E61776">
            <w:pPr>
              <w:pStyle w:val="a0"/>
              <w:rPr>
                <w:sz w:val="20"/>
              </w:rPr>
            </w:pPr>
            <w:r w:rsidRPr="00956434">
              <w:rPr>
                <w:sz w:val="20"/>
              </w:rPr>
              <w:t>Ethane</w:t>
            </w:r>
          </w:p>
        </w:tc>
        <w:tc>
          <w:tcPr>
            <w:tcW w:w="2551" w:type="dxa"/>
            <w:shd w:val="clear" w:color="auto" w:fill="FFFFFF"/>
          </w:tcPr>
          <w:p w:rsidR="007974BF" w:rsidRPr="00956434" w:rsidRDefault="007974BF" w:rsidP="00E61776">
            <w:pPr>
              <w:pStyle w:val="a0"/>
              <w:tabs>
                <w:tab w:val="decimal" w:pos="800"/>
              </w:tabs>
              <w:rPr>
                <w:sz w:val="20"/>
              </w:rPr>
            </w:pPr>
            <w:r w:rsidRPr="00956434">
              <w:rPr>
                <w:sz w:val="20"/>
              </w:rPr>
              <w:t>10.0</w:t>
            </w:r>
          </w:p>
        </w:tc>
      </w:tr>
      <w:tr w:rsidR="007974BF" w:rsidRPr="00956434" w:rsidTr="007974BF">
        <w:tc>
          <w:tcPr>
            <w:tcW w:w="1555" w:type="dxa"/>
          </w:tcPr>
          <w:p w:rsidR="007974BF" w:rsidRPr="00956434" w:rsidRDefault="007974BF" w:rsidP="00E61776">
            <w:pPr>
              <w:pStyle w:val="a0"/>
              <w:rPr>
                <w:sz w:val="20"/>
              </w:rPr>
            </w:pPr>
            <w:r w:rsidRPr="00956434">
              <w:rPr>
                <w:sz w:val="20"/>
              </w:rPr>
              <w:t>Propane</w:t>
            </w:r>
          </w:p>
        </w:tc>
        <w:tc>
          <w:tcPr>
            <w:tcW w:w="2551" w:type="dxa"/>
            <w:shd w:val="clear" w:color="auto" w:fill="FFFFFF"/>
          </w:tcPr>
          <w:p w:rsidR="007974BF" w:rsidRPr="00956434" w:rsidRDefault="007974BF" w:rsidP="00E61776">
            <w:pPr>
              <w:pStyle w:val="a0"/>
              <w:tabs>
                <w:tab w:val="decimal" w:pos="800"/>
              </w:tabs>
              <w:rPr>
                <w:sz w:val="20"/>
              </w:rPr>
            </w:pPr>
            <w:r w:rsidRPr="00956434">
              <w:rPr>
                <w:sz w:val="20"/>
              </w:rPr>
              <w:t>2.0</w:t>
            </w:r>
          </w:p>
        </w:tc>
      </w:tr>
      <w:tr w:rsidR="007974BF" w:rsidRPr="00956434" w:rsidTr="007974BF">
        <w:tc>
          <w:tcPr>
            <w:tcW w:w="1555" w:type="dxa"/>
          </w:tcPr>
          <w:p w:rsidR="007974BF" w:rsidRPr="00956434" w:rsidRDefault="007974BF" w:rsidP="00E61776">
            <w:pPr>
              <w:pStyle w:val="a0"/>
              <w:rPr>
                <w:sz w:val="20"/>
              </w:rPr>
            </w:pPr>
            <w:r w:rsidRPr="00956434">
              <w:rPr>
                <w:i/>
                <w:sz w:val="20"/>
              </w:rPr>
              <w:t>iso</w:t>
            </w:r>
            <w:r w:rsidRPr="00956434">
              <w:rPr>
                <w:sz w:val="20"/>
              </w:rPr>
              <w:t>-Butane</w:t>
            </w:r>
          </w:p>
        </w:tc>
        <w:tc>
          <w:tcPr>
            <w:tcW w:w="2551" w:type="dxa"/>
            <w:shd w:val="clear" w:color="auto" w:fill="FFFFFF"/>
          </w:tcPr>
          <w:p w:rsidR="007974BF" w:rsidRPr="00956434" w:rsidRDefault="007974BF" w:rsidP="00E61776">
            <w:pPr>
              <w:pStyle w:val="a0"/>
              <w:tabs>
                <w:tab w:val="decimal" w:pos="800"/>
              </w:tabs>
              <w:rPr>
                <w:sz w:val="20"/>
              </w:rPr>
            </w:pPr>
            <w:r w:rsidRPr="00956434">
              <w:rPr>
                <w:sz w:val="20"/>
              </w:rPr>
              <w:t>0.15</w:t>
            </w:r>
          </w:p>
        </w:tc>
      </w:tr>
      <w:tr w:rsidR="007974BF" w:rsidRPr="00956434" w:rsidTr="007974BF">
        <w:tc>
          <w:tcPr>
            <w:tcW w:w="1555" w:type="dxa"/>
          </w:tcPr>
          <w:p w:rsidR="007974BF" w:rsidRPr="00956434" w:rsidRDefault="007974BF" w:rsidP="00E61776">
            <w:pPr>
              <w:pStyle w:val="a0"/>
              <w:rPr>
                <w:sz w:val="20"/>
              </w:rPr>
            </w:pPr>
            <w:r w:rsidRPr="00956434">
              <w:rPr>
                <w:i/>
                <w:sz w:val="20"/>
              </w:rPr>
              <w:t>n</w:t>
            </w:r>
            <w:r w:rsidRPr="00956434">
              <w:rPr>
                <w:sz w:val="20"/>
              </w:rPr>
              <w:t>-Butane</w:t>
            </w:r>
          </w:p>
        </w:tc>
        <w:tc>
          <w:tcPr>
            <w:tcW w:w="2551" w:type="dxa"/>
            <w:shd w:val="clear" w:color="auto" w:fill="FFFFFF"/>
          </w:tcPr>
          <w:p w:rsidR="007974BF" w:rsidRPr="00956434" w:rsidRDefault="007974BF" w:rsidP="00E61776">
            <w:pPr>
              <w:pStyle w:val="a0"/>
              <w:tabs>
                <w:tab w:val="decimal" w:pos="800"/>
              </w:tabs>
              <w:rPr>
                <w:sz w:val="20"/>
              </w:rPr>
            </w:pPr>
            <w:r w:rsidRPr="00956434">
              <w:rPr>
                <w:sz w:val="20"/>
              </w:rPr>
              <w:t>0.15</w:t>
            </w:r>
          </w:p>
        </w:tc>
      </w:tr>
      <w:tr w:rsidR="007974BF" w:rsidRPr="00956434" w:rsidTr="007974BF">
        <w:tc>
          <w:tcPr>
            <w:tcW w:w="1555" w:type="dxa"/>
          </w:tcPr>
          <w:p w:rsidR="007974BF" w:rsidRPr="00956434" w:rsidRDefault="007974BF" w:rsidP="00E61776">
            <w:pPr>
              <w:pStyle w:val="a0"/>
              <w:rPr>
                <w:sz w:val="20"/>
              </w:rPr>
            </w:pPr>
            <w:r w:rsidRPr="00956434">
              <w:rPr>
                <w:i/>
                <w:sz w:val="20"/>
              </w:rPr>
              <w:t>iso</w:t>
            </w:r>
            <w:r w:rsidRPr="00956434">
              <w:rPr>
                <w:sz w:val="20"/>
              </w:rPr>
              <w:t>-Pentane</w:t>
            </w:r>
          </w:p>
        </w:tc>
        <w:tc>
          <w:tcPr>
            <w:tcW w:w="2551" w:type="dxa"/>
            <w:shd w:val="clear" w:color="auto" w:fill="FFFFFF"/>
          </w:tcPr>
          <w:p w:rsidR="007974BF" w:rsidRPr="00956434" w:rsidRDefault="007974BF" w:rsidP="00E61776">
            <w:pPr>
              <w:pStyle w:val="a0"/>
              <w:tabs>
                <w:tab w:val="decimal" w:pos="800"/>
              </w:tabs>
              <w:rPr>
                <w:sz w:val="20"/>
              </w:rPr>
            </w:pPr>
            <w:r w:rsidRPr="00956434">
              <w:rPr>
                <w:sz w:val="20"/>
              </w:rPr>
              <w:t>0.02</w:t>
            </w:r>
          </w:p>
        </w:tc>
      </w:tr>
      <w:tr w:rsidR="007974BF" w:rsidRPr="00956434" w:rsidTr="007974BF">
        <w:tc>
          <w:tcPr>
            <w:tcW w:w="1555" w:type="dxa"/>
          </w:tcPr>
          <w:p w:rsidR="007974BF" w:rsidRPr="00956434" w:rsidRDefault="007974BF" w:rsidP="00E61776">
            <w:pPr>
              <w:pStyle w:val="a0"/>
              <w:rPr>
                <w:sz w:val="20"/>
              </w:rPr>
            </w:pPr>
            <w:r w:rsidRPr="00956434">
              <w:rPr>
                <w:i/>
                <w:sz w:val="20"/>
              </w:rPr>
              <w:t>n</w:t>
            </w:r>
            <w:r w:rsidRPr="00956434">
              <w:rPr>
                <w:sz w:val="20"/>
              </w:rPr>
              <w:t>-Pentane</w:t>
            </w:r>
          </w:p>
        </w:tc>
        <w:tc>
          <w:tcPr>
            <w:tcW w:w="2551" w:type="dxa"/>
            <w:shd w:val="clear" w:color="auto" w:fill="FFFFFF"/>
          </w:tcPr>
          <w:p w:rsidR="007974BF" w:rsidRPr="00956434" w:rsidRDefault="007974BF" w:rsidP="00E61776">
            <w:pPr>
              <w:pStyle w:val="a0"/>
              <w:tabs>
                <w:tab w:val="decimal" w:pos="800"/>
              </w:tabs>
              <w:rPr>
                <w:sz w:val="20"/>
              </w:rPr>
            </w:pPr>
            <w:r w:rsidRPr="00956434">
              <w:rPr>
                <w:sz w:val="20"/>
              </w:rPr>
              <w:t>0.02</w:t>
            </w:r>
          </w:p>
        </w:tc>
      </w:tr>
      <w:tr w:rsidR="007974BF" w:rsidRPr="00956434" w:rsidTr="007974BF">
        <w:tc>
          <w:tcPr>
            <w:tcW w:w="1555" w:type="dxa"/>
          </w:tcPr>
          <w:p w:rsidR="007974BF" w:rsidRPr="00956434" w:rsidRDefault="007974BF" w:rsidP="00E61776">
            <w:pPr>
              <w:pStyle w:val="a0"/>
              <w:rPr>
                <w:sz w:val="20"/>
              </w:rPr>
            </w:pPr>
            <w:r w:rsidRPr="00956434">
              <w:rPr>
                <w:sz w:val="20"/>
              </w:rPr>
              <w:t>Methane</w:t>
            </w:r>
          </w:p>
        </w:tc>
        <w:tc>
          <w:tcPr>
            <w:tcW w:w="2551" w:type="dxa"/>
            <w:shd w:val="clear" w:color="auto" w:fill="FFFFFF"/>
          </w:tcPr>
          <w:p w:rsidR="007974BF" w:rsidRPr="00956434" w:rsidRDefault="007974BF" w:rsidP="00E61776">
            <w:pPr>
              <w:pStyle w:val="a0"/>
              <w:tabs>
                <w:tab w:val="decimal" w:pos="800"/>
              </w:tabs>
              <w:rPr>
                <w:sz w:val="20"/>
              </w:rPr>
            </w:pPr>
            <w:r w:rsidRPr="00956434">
              <w:rPr>
                <w:sz w:val="20"/>
              </w:rPr>
              <w:t>87.52 (balance)</w:t>
            </w:r>
          </w:p>
        </w:tc>
      </w:tr>
    </w:tbl>
    <w:p w:rsidR="005C01CD" w:rsidRPr="00685732" w:rsidRDefault="00685732" w:rsidP="00D37639">
      <w:pPr>
        <w:pStyle w:val="1"/>
        <w:numPr>
          <w:ilvl w:val="0"/>
          <w:numId w:val="0"/>
        </w:numPr>
        <w:ind w:left="284"/>
        <w:rPr>
          <w:sz w:val="24"/>
          <w:szCs w:val="24"/>
        </w:rPr>
      </w:pPr>
      <w:bookmarkStart w:id="5" w:name="_Toc377109733"/>
      <w:r>
        <w:rPr>
          <w:sz w:val="24"/>
          <w:szCs w:val="24"/>
        </w:rPr>
        <w:lastRenderedPageBreak/>
        <w:t xml:space="preserve">5 </w:t>
      </w:r>
      <w:r w:rsidR="005C01CD" w:rsidRPr="00685732">
        <w:rPr>
          <w:sz w:val="24"/>
          <w:szCs w:val="24"/>
        </w:rPr>
        <w:t>Reference Values</w:t>
      </w:r>
      <w:bookmarkEnd w:id="5"/>
    </w:p>
    <w:p w:rsidR="00685732" w:rsidRPr="00685732" w:rsidRDefault="00685732" w:rsidP="00D37639">
      <w:pPr>
        <w:ind w:left="284"/>
        <w:jc w:val="both"/>
        <w:rPr>
          <w:rStyle w:val="markedcontent"/>
          <w:sz w:val="24"/>
          <w:szCs w:val="24"/>
          <w:lang w:val="en-US"/>
        </w:rPr>
      </w:pPr>
      <w:r w:rsidRPr="00685732">
        <w:rPr>
          <w:rStyle w:val="markedcontent"/>
          <w:sz w:val="24"/>
          <w:szCs w:val="24"/>
          <w:lang w:val="en-US"/>
        </w:rPr>
        <w:t xml:space="preserve">The amount-of-substance fractions as calculated from gravimetry and purity data </w:t>
      </w:r>
      <w:proofErr w:type="gramStart"/>
      <w:r w:rsidRPr="00685732">
        <w:rPr>
          <w:rStyle w:val="markedcontent"/>
          <w:sz w:val="24"/>
          <w:szCs w:val="24"/>
          <w:lang w:val="en-US"/>
        </w:rPr>
        <w:t>will be used</w:t>
      </w:r>
      <w:proofErr w:type="gramEnd"/>
      <w:r w:rsidRPr="00685732">
        <w:rPr>
          <w:rStyle w:val="markedcontent"/>
          <w:sz w:val="24"/>
          <w:szCs w:val="24"/>
          <w:lang w:val="en-US"/>
        </w:rPr>
        <w:t xml:space="preserve"> as key comparison reference value. </w:t>
      </w:r>
      <w:proofErr w:type="gramStart"/>
      <w:r w:rsidRPr="00685732">
        <w:rPr>
          <w:rStyle w:val="markedcontent"/>
          <w:sz w:val="24"/>
          <w:szCs w:val="24"/>
          <w:lang w:val="en-US"/>
        </w:rPr>
        <w:t>Each cylinder will have its own reference value and associated expanded uncertainty.</w:t>
      </w:r>
      <w:proofErr w:type="gramEnd"/>
    </w:p>
    <w:p w:rsidR="005C01CD" w:rsidRPr="00685732" w:rsidRDefault="005C01CD" w:rsidP="008F4255">
      <w:pPr>
        <w:pStyle w:val="1"/>
        <w:numPr>
          <w:ilvl w:val="0"/>
          <w:numId w:val="20"/>
        </w:numPr>
        <w:rPr>
          <w:sz w:val="24"/>
          <w:szCs w:val="24"/>
        </w:rPr>
      </w:pPr>
      <w:bookmarkStart w:id="6" w:name="_Toc377109734"/>
      <w:r w:rsidRPr="00685732">
        <w:rPr>
          <w:sz w:val="24"/>
          <w:szCs w:val="24"/>
        </w:rPr>
        <w:t>Reporting</w:t>
      </w:r>
      <w:bookmarkEnd w:id="6"/>
    </w:p>
    <w:p w:rsidR="00D37639" w:rsidRPr="00D37639" w:rsidRDefault="00D37639" w:rsidP="00D37639">
      <w:pPr>
        <w:ind w:left="284"/>
        <w:rPr>
          <w:rFonts w:eastAsia="Times New Roman"/>
          <w:sz w:val="24"/>
          <w:szCs w:val="24"/>
          <w:lang w:val="en-US" w:eastAsia="ru-RU"/>
        </w:rPr>
      </w:pPr>
      <w:r w:rsidRPr="00D37639">
        <w:rPr>
          <w:rFonts w:eastAsia="Times New Roman"/>
          <w:sz w:val="24"/>
          <w:szCs w:val="24"/>
          <w:lang w:val="en-US" w:eastAsia="ru-RU"/>
        </w:rPr>
        <w:t xml:space="preserve">Tables with measurement data </w:t>
      </w:r>
      <w:proofErr w:type="gramStart"/>
      <w:r w:rsidRPr="00D37639">
        <w:rPr>
          <w:rFonts w:eastAsia="Times New Roman"/>
          <w:sz w:val="24"/>
          <w:szCs w:val="24"/>
          <w:lang w:val="en-US" w:eastAsia="ru-RU"/>
        </w:rPr>
        <w:t>should be presented</w:t>
      </w:r>
      <w:proofErr w:type="gramEnd"/>
      <w:r w:rsidRPr="00D37639">
        <w:rPr>
          <w:rFonts w:eastAsia="Times New Roman"/>
          <w:sz w:val="24"/>
          <w:szCs w:val="24"/>
          <w:lang w:val="en-US" w:eastAsia="ru-RU"/>
        </w:rPr>
        <w:t xml:space="preserve"> in Excel tables attached to this protocol. Please provide the measurement details (composition of calibration mixtures, purity of source gases, description of equipment, uncertainty assessment) in the report in Word format. The information to </w:t>
      </w:r>
      <w:proofErr w:type="gramStart"/>
      <w:r w:rsidRPr="00D37639">
        <w:rPr>
          <w:rFonts w:eastAsia="Times New Roman"/>
          <w:sz w:val="24"/>
          <w:szCs w:val="24"/>
          <w:lang w:val="en-US" w:eastAsia="ru-RU"/>
        </w:rPr>
        <w:t>be provided</w:t>
      </w:r>
      <w:proofErr w:type="gramEnd"/>
      <w:r w:rsidRPr="00D37639">
        <w:rPr>
          <w:rFonts w:eastAsia="Times New Roman"/>
          <w:sz w:val="24"/>
          <w:szCs w:val="24"/>
          <w:lang w:val="en-US" w:eastAsia="ru-RU"/>
        </w:rPr>
        <w:t xml:space="preserve"> in this part of the report is indicated at the end of this protocol (page </w:t>
      </w:r>
      <w:r w:rsidR="00391600">
        <w:rPr>
          <w:rFonts w:eastAsia="Times New Roman"/>
          <w:sz w:val="24"/>
          <w:szCs w:val="24"/>
          <w:lang w:val="en-US" w:eastAsia="ru-RU"/>
        </w:rPr>
        <w:t>6</w:t>
      </w:r>
      <w:r w:rsidRPr="00D37639">
        <w:rPr>
          <w:rFonts w:eastAsia="Times New Roman"/>
          <w:sz w:val="24"/>
          <w:szCs w:val="24"/>
          <w:lang w:val="en-US" w:eastAsia="ru-RU"/>
        </w:rPr>
        <w:t xml:space="preserve"> of the protocol).</w:t>
      </w:r>
    </w:p>
    <w:p w:rsidR="00D37639" w:rsidRDefault="00D37639" w:rsidP="00D37639">
      <w:pPr>
        <w:pStyle w:val="a0"/>
        <w:spacing w:after="0"/>
        <w:ind w:left="284"/>
      </w:pPr>
    </w:p>
    <w:p w:rsidR="004354DB" w:rsidRPr="00D37639" w:rsidRDefault="007974BF" w:rsidP="00F217FC">
      <w:pPr>
        <w:pStyle w:val="a0"/>
        <w:ind w:left="284"/>
        <w:rPr>
          <w:sz w:val="24"/>
          <w:szCs w:val="24"/>
        </w:rPr>
      </w:pPr>
      <w:r>
        <w:rPr>
          <w:sz w:val="24"/>
          <w:szCs w:val="24"/>
        </w:rPr>
        <w:t xml:space="preserve">Participating laboratories </w:t>
      </w:r>
      <w:proofErr w:type="gramStart"/>
      <w:r>
        <w:rPr>
          <w:sz w:val="24"/>
          <w:szCs w:val="24"/>
        </w:rPr>
        <w:t xml:space="preserve">are </w:t>
      </w:r>
      <w:r w:rsidR="004354DB" w:rsidRPr="00D37639">
        <w:rPr>
          <w:sz w:val="24"/>
          <w:szCs w:val="24"/>
        </w:rPr>
        <w:t>requested</w:t>
      </w:r>
      <w:proofErr w:type="gramEnd"/>
      <w:r w:rsidR="004354DB" w:rsidRPr="00D37639">
        <w:rPr>
          <w:sz w:val="24"/>
          <w:szCs w:val="24"/>
        </w:rPr>
        <w:t xml:space="preserve"> to specify in detail which analytical method(s) have been used and how the evaluation of measure</w:t>
      </w:r>
      <w:r w:rsidR="00D97564" w:rsidRPr="00D37639">
        <w:rPr>
          <w:sz w:val="24"/>
          <w:szCs w:val="24"/>
        </w:rPr>
        <w:t>ment uncertainty was performed.</w:t>
      </w:r>
    </w:p>
    <w:p w:rsidR="004354DB" w:rsidRPr="00D37639" w:rsidRDefault="00A47C9A" w:rsidP="00F217FC">
      <w:pPr>
        <w:pStyle w:val="a0"/>
        <w:ind w:left="284"/>
        <w:rPr>
          <w:sz w:val="24"/>
          <w:szCs w:val="24"/>
        </w:rPr>
      </w:pPr>
      <w:r w:rsidRPr="00D37639">
        <w:rPr>
          <w:sz w:val="24"/>
          <w:szCs w:val="24"/>
        </w:rPr>
        <w:t xml:space="preserve">Participating laboratories are </w:t>
      </w:r>
      <w:r w:rsidR="004354DB" w:rsidRPr="00D37639">
        <w:rPr>
          <w:sz w:val="24"/>
          <w:szCs w:val="24"/>
        </w:rPr>
        <w:t xml:space="preserve">responsible for the calibration of </w:t>
      </w:r>
      <w:r w:rsidR="00A76E95" w:rsidRPr="00D37639">
        <w:rPr>
          <w:sz w:val="24"/>
          <w:szCs w:val="24"/>
        </w:rPr>
        <w:t>their</w:t>
      </w:r>
      <w:r w:rsidR="004354DB" w:rsidRPr="00D37639">
        <w:rPr>
          <w:sz w:val="24"/>
          <w:szCs w:val="24"/>
        </w:rPr>
        <w:t xml:space="preserve"> own equipment. For a proper evaluation of the data, it is necessary that the calibration method, as well as the way in which the calibration mixtures have been prepared </w:t>
      </w:r>
      <w:proofErr w:type="gramStart"/>
      <w:r w:rsidR="004354DB" w:rsidRPr="00D37639">
        <w:rPr>
          <w:sz w:val="24"/>
          <w:szCs w:val="24"/>
        </w:rPr>
        <w:t>is</w:t>
      </w:r>
      <w:proofErr w:type="gramEnd"/>
      <w:r w:rsidR="004354DB" w:rsidRPr="00D37639">
        <w:rPr>
          <w:sz w:val="24"/>
          <w:szCs w:val="24"/>
        </w:rPr>
        <w:t xml:space="preserve"> </w:t>
      </w:r>
      <w:r w:rsidR="004354DB" w:rsidRPr="00D37639">
        <w:rPr>
          <w:bCs/>
          <w:sz w:val="24"/>
          <w:szCs w:val="24"/>
        </w:rPr>
        <w:t>reported to the co-ordinator</w:t>
      </w:r>
      <w:r w:rsidRPr="00D37639">
        <w:rPr>
          <w:bCs/>
          <w:sz w:val="24"/>
          <w:szCs w:val="24"/>
        </w:rPr>
        <w:t xml:space="preserve"> in sufficient detail to check the data for obvious omissions</w:t>
      </w:r>
      <w:r w:rsidR="00D97564" w:rsidRPr="00D37639">
        <w:rPr>
          <w:sz w:val="24"/>
          <w:szCs w:val="24"/>
        </w:rPr>
        <w:t>.</w:t>
      </w:r>
    </w:p>
    <w:p w:rsidR="004354DB" w:rsidRPr="00D37639" w:rsidRDefault="00A47C9A" w:rsidP="00F217FC">
      <w:pPr>
        <w:pStyle w:val="a0"/>
        <w:spacing w:after="0"/>
        <w:ind w:left="284"/>
        <w:rPr>
          <w:sz w:val="24"/>
          <w:szCs w:val="24"/>
        </w:rPr>
      </w:pPr>
      <w:r w:rsidRPr="00D37639">
        <w:rPr>
          <w:sz w:val="24"/>
          <w:szCs w:val="24"/>
        </w:rPr>
        <w:t xml:space="preserve">Participating laboratories are </w:t>
      </w:r>
      <w:r w:rsidR="004354DB" w:rsidRPr="00D37639">
        <w:rPr>
          <w:sz w:val="24"/>
          <w:szCs w:val="24"/>
        </w:rPr>
        <w:t>to express the uncertainty on all results submitted, as expanded uncertainty. The evaluation of measurement uncertainty should be in accordance to the “Guide to the expression of uncertainty in measurement”. The participant should provide a detailed description of the uncertainty budget, including</w:t>
      </w:r>
      <w:r w:rsidR="00F217FC" w:rsidRPr="00D37639">
        <w:rPr>
          <w:sz w:val="24"/>
          <w:szCs w:val="24"/>
        </w:rPr>
        <w:t xml:space="preserve">: (a) </w:t>
      </w:r>
      <w:r w:rsidR="004354DB" w:rsidRPr="00D37639">
        <w:rPr>
          <w:sz w:val="24"/>
          <w:szCs w:val="24"/>
        </w:rPr>
        <w:t>method of evaluation (type A or type B)</w:t>
      </w:r>
      <w:r w:rsidR="00F217FC" w:rsidRPr="00D37639">
        <w:rPr>
          <w:sz w:val="24"/>
          <w:szCs w:val="24"/>
        </w:rPr>
        <w:t xml:space="preserve">, (b) </w:t>
      </w:r>
      <w:r w:rsidR="004354DB" w:rsidRPr="00D37639">
        <w:rPr>
          <w:sz w:val="24"/>
          <w:szCs w:val="24"/>
        </w:rPr>
        <w:t>(assumed) probability distribution</w:t>
      </w:r>
      <w:r w:rsidR="00F217FC" w:rsidRPr="00D37639">
        <w:rPr>
          <w:sz w:val="24"/>
          <w:szCs w:val="24"/>
        </w:rPr>
        <w:t xml:space="preserve">, (c) </w:t>
      </w:r>
      <w:r w:rsidR="004354DB" w:rsidRPr="00D37639">
        <w:rPr>
          <w:sz w:val="24"/>
          <w:szCs w:val="24"/>
        </w:rPr>
        <w:t xml:space="preserve">standard uncertainties and </w:t>
      </w:r>
      <w:r w:rsidR="00F217FC" w:rsidRPr="00D37639">
        <w:rPr>
          <w:sz w:val="24"/>
          <w:szCs w:val="24"/>
        </w:rPr>
        <w:t xml:space="preserve">(d) </w:t>
      </w:r>
      <w:r w:rsidR="004354DB" w:rsidRPr="00D37639">
        <w:rPr>
          <w:sz w:val="24"/>
          <w:szCs w:val="24"/>
        </w:rPr>
        <w:t>sensitivity coefficients</w:t>
      </w:r>
    </w:p>
    <w:p w:rsidR="004354DB" w:rsidRPr="00D37639" w:rsidRDefault="004354DB" w:rsidP="00F217FC">
      <w:pPr>
        <w:pStyle w:val="a0"/>
        <w:ind w:left="284"/>
        <w:rPr>
          <w:sz w:val="24"/>
          <w:szCs w:val="24"/>
        </w:rPr>
      </w:pPr>
      <w:r w:rsidRPr="00D37639">
        <w:rPr>
          <w:sz w:val="24"/>
          <w:szCs w:val="24"/>
        </w:rPr>
        <w:t xml:space="preserve">After the measurements, the participants have to return the cylinders with a sufficient amount of gas (pressure at least </w:t>
      </w:r>
      <w:proofErr w:type="gramStart"/>
      <w:r w:rsidR="00F217FC" w:rsidRPr="00D37639">
        <w:rPr>
          <w:sz w:val="24"/>
          <w:szCs w:val="24"/>
        </w:rPr>
        <w:t>2</w:t>
      </w:r>
      <w:proofErr w:type="gramEnd"/>
      <w:r w:rsidR="00F217FC" w:rsidRPr="00D37639">
        <w:rPr>
          <w:sz w:val="24"/>
          <w:szCs w:val="24"/>
        </w:rPr>
        <w:t xml:space="preserve"> </w:t>
      </w:r>
      <w:r w:rsidR="00E15733" w:rsidRPr="00D37639">
        <w:rPr>
          <w:sz w:val="24"/>
          <w:szCs w:val="24"/>
        </w:rPr>
        <w:t>MPa</w:t>
      </w:r>
      <w:r w:rsidRPr="00D37639">
        <w:rPr>
          <w:sz w:val="24"/>
          <w:szCs w:val="24"/>
        </w:rPr>
        <w:t xml:space="preserve">) to </w:t>
      </w:r>
      <w:r w:rsidR="00CC7645" w:rsidRPr="00D37639">
        <w:rPr>
          <w:sz w:val="24"/>
          <w:szCs w:val="24"/>
        </w:rPr>
        <w:t xml:space="preserve">the </w:t>
      </w:r>
      <w:r w:rsidR="00984589" w:rsidRPr="00D37639">
        <w:rPr>
          <w:sz w:val="24"/>
          <w:szCs w:val="24"/>
        </w:rPr>
        <w:t>coordinators</w:t>
      </w:r>
      <w:r w:rsidR="00A9362E" w:rsidRPr="00D37639">
        <w:rPr>
          <w:sz w:val="24"/>
          <w:szCs w:val="24"/>
        </w:rPr>
        <w:t xml:space="preserve"> for re-analysis.</w:t>
      </w:r>
    </w:p>
    <w:p w:rsidR="004354DB" w:rsidRPr="00D37639" w:rsidRDefault="004354DB" w:rsidP="00F217FC">
      <w:pPr>
        <w:pStyle w:val="a0"/>
        <w:ind w:left="284"/>
        <w:rPr>
          <w:sz w:val="24"/>
          <w:szCs w:val="24"/>
        </w:rPr>
      </w:pPr>
      <w:r w:rsidRPr="00D37639">
        <w:rPr>
          <w:sz w:val="24"/>
          <w:szCs w:val="24"/>
        </w:rPr>
        <w:t xml:space="preserve">Transport of the cylinders to the participating laboratories and back to the coordinating laboratory </w:t>
      </w:r>
      <w:proofErr w:type="gramStart"/>
      <w:r w:rsidRPr="00D37639">
        <w:rPr>
          <w:sz w:val="24"/>
          <w:szCs w:val="24"/>
        </w:rPr>
        <w:t>will be arranged and paid for by the participants</w:t>
      </w:r>
      <w:proofErr w:type="gramEnd"/>
      <w:r w:rsidRPr="00D37639">
        <w:rPr>
          <w:sz w:val="24"/>
          <w:szCs w:val="24"/>
        </w:rPr>
        <w:t xml:space="preserve">. The participants are also responsible for returning the cylinders promptly after completing the measurements. </w:t>
      </w:r>
    </w:p>
    <w:p w:rsidR="004354DB" w:rsidRPr="00D37639" w:rsidRDefault="004354DB" w:rsidP="00F217FC">
      <w:pPr>
        <w:pStyle w:val="a0"/>
        <w:ind w:left="284"/>
        <w:rPr>
          <w:sz w:val="24"/>
          <w:szCs w:val="24"/>
        </w:rPr>
      </w:pPr>
      <w:r w:rsidRPr="00D37639">
        <w:rPr>
          <w:sz w:val="24"/>
          <w:szCs w:val="24"/>
        </w:rPr>
        <w:t xml:space="preserve">The measurement report requires per </w:t>
      </w:r>
      <w:r w:rsidR="00984589" w:rsidRPr="00D37639">
        <w:rPr>
          <w:sz w:val="24"/>
          <w:szCs w:val="24"/>
        </w:rPr>
        <w:t xml:space="preserve">transfer standard </w:t>
      </w:r>
      <w:r w:rsidRPr="00D37639">
        <w:rPr>
          <w:sz w:val="24"/>
          <w:szCs w:val="24"/>
        </w:rPr>
        <w:t>at least three independent measurement</w:t>
      </w:r>
      <w:r w:rsidR="003F14B2" w:rsidRPr="00D37639">
        <w:rPr>
          <w:sz w:val="24"/>
          <w:szCs w:val="24"/>
        </w:rPr>
        <w:t xml:space="preserve"> sequences</w:t>
      </w:r>
      <w:r w:rsidRPr="00D37639">
        <w:rPr>
          <w:sz w:val="24"/>
          <w:szCs w:val="24"/>
        </w:rPr>
        <w:t xml:space="preserve">, </w:t>
      </w:r>
      <w:r w:rsidR="003F14B2" w:rsidRPr="00D37639">
        <w:rPr>
          <w:sz w:val="24"/>
          <w:szCs w:val="24"/>
        </w:rPr>
        <w:t xml:space="preserve">each consisting of several measurements </w:t>
      </w:r>
      <w:r w:rsidRPr="00D37639">
        <w:rPr>
          <w:sz w:val="24"/>
          <w:szCs w:val="24"/>
        </w:rPr>
        <w:t>obtained</w:t>
      </w:r>
      <w:r w:rsidR="00B41523" w:rsidRPr="00D37639">
        <w:rPr>
          <w:sz w:val="24"/>
          <w:szCs w:val="24"/>
        </w:rPr>
        <w:t xml:space="preserve"> under repeatability conditions. </w:t>
      </w:r>
      <w:r w:rsidRPr="00D37639">
        <w:rPr>
          <w:sz w:val="24"/>
          <w:szCs w:val="24"/>
        </w:rPr>
        <w:t>This is a strict requirement to come to proper statistical analysis of the reported data.</w:t>
      </w:r>
    </w:p>
    <w:p w:rsidR="004354DB" w:rsidRPr="00D37639" w:rsidRDefault="00D37639" w:rsidP="00D37639">
      <w:pPr>
        <w:pStyle w:val="1"/>
        <w:numPr>
          <w:ilvl w:val="0"/>
          <w:numId w:val="0"/>
        </w:numPr>
        <w:ind w:left="284"/>
        <w:rPr>
          <w:sz w:val="24"/>
          <w:szCs w:val="24"/>
        </w:rPr>
      </w:pPr>
      <w:bookmarkStart w:id="7" w:name="_Toc377109735"/>
      <w:r w:rsidRPr="00D37639">
        <w:rPr>
          <w:sz w:val="24"/>
          <w:szCs w:val="24"/>
        </w:rPr>
        <w:t>7 S</w:t>
      </w:r>
      <w:r w:rsidR="004354DB" w:rsidRPr="00D37639">
        <w:rPr>
          <w:sz w:val="24"/>
          <w:szCs w:val="24"/>
        </w:rPr>
        <w:t>upported claims</w:t>
      </w:r>
      <w:bookmarkEnd w:id="7"/>
    </w:p>
    <w:p w:rsidR="002D59A7" w:rsidRDefault="002D59A7" w:rsidP="00D37639">
      <w:pPr>
        <w:pStyle w:val="a0"/>
        <w:ind w:left="284"/>
      </w:pPr>
      <w:r>
        <w:t xml:space="preserve">Results from key comparisons </w:t>
      </w:r>
      <w:proofErr w:type="gramStart"/>
      <w:r>
        <w:t>can be used</w:t>
      </w:r>
      <w:proofErr w:type="gramEnd"/>
      <w:r>
        <w:t xml:space="preserve"> to support CMCs (calibration and measurement capabilities) claims</w:t>
      </w:r>
      <w:r w:rsidR="00E06B62">
        <w:t xml:space="preserve">. </w:t>
      </w:r>
      <w:r w:rsidR="00D02BF1">
        <w:t xml:space="preserve">This key comparison </w:t>
      </w:r>
      <w:proofErr w:type="gramStart"/>
      <w:r w:rsidR="00D02BF1">
        <w:t>can be used</w:t>
      </w:r>
      <w:proofErr w:type="gramEnd"/>
      <w:r w:rsidR="00D02BF1">
        <w:t xml:space="preserve"> to underpin CMCs within </w:t>
      </w:r>
      <w:r w:rsidR="00E06B62">
        <w:t>the range of supported compositions as given in Table 2.</w:t>
      </w:r>
    </w:p>
    <w:p w:rsidR="00E06B62" w:rsidRDefault="00E06B62" w:rsidP="00D37639">
      <w:pPr>
        <w:pStyle w:val="a0"/>
        <w:ind w:left="284"/>
      </w:pPr>
    </w:p>
    <w:p w:rsidR="00E06B62" w:rsidRDefault="00E06B62" w:rsidP="00E06B62">
      <w:pPr>
        <w:pStyle w:val="a5"/>
      </w:pPr>
      <w:r w:rsidRPr="00076C3C">
        <w:t xml:space="preserve">Table </w:t>
      </w:r>
      <w:r w:rsidR="00477B5F">
        <w:t>2</w:t>
      </w:r>
      <w:r w:rsidRPr="00076C3C">
        <w:t xml:space="preserve">: </w:t>
      </w:r>
      <w:r>
        <w:t>CMC claims with components and amount-</w:t>
      </w:r>
      <w:r w:rsidRPr="00076C3C">
        <w:t>o</w:t>
      </w:r>
      <w:r>
        <w:t>f-</w:t>
      </w:r>
      <w:r w:rsidRPr="00076C3C">
        <w:t>substance fractions</w:t>
      </w:r>
      <w:r>
        <w:t xml:space="preserve"> ranges that </w:t>
      </w:r>
      <w:proofErr w:type="gramStart"/>
      <w:r>
        <w:t>can be supported</w:t>
      </w:r>
      <w:proofErr w:type="gramEnd"/>
      <w:r>
        <w:t xml:space="preserve"> by CCQM-</w:t>
      </w:r>
      <w:r w:rsidR="00984589">
        <w:t>K118</w:t>
      </w:r>
      <w:r w:rsidR="007974BF">
        <w:t>b</w:t>
      </w:r>
      <w:r>
        <w:t>.</w:t>
      </w:r>
    </w:p>
    <w:tbl>
      <w:tblPr>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46"/>
        <w:gridCol w:w="1247"/>
      </w:tblGrid>
      <w:tr w:rsidR="007974BF" w:rsidRPr="005967F3" w:rsidTr="007974BF">
        <w:tc>
          <w:tcPr>
            <w:tcW w:w="1526" w:type="dxa"/>
            <w:vMerge w:val="restart"/>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Component</w:t>
            </w:r>
          </w:p>
        </w:tc>
        <w:tc>
          <w:tcPr>
            <w:tcW w:w="2693" w:type="dxa"/>
            <w:gridSpan w:val="2"/>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High CV (LNG-type mixture)</w:t>
            </w:r>
          </w:p>
        </w:tc>
      </w:tr>
      <w:tr w:rsidR="007974BF" w:rsidRPr="005967F3" w:rsidTr="007974BF">
        <w:tc>
          <w:tcPr>
            <w:tcW w:w="1526" w:type="dxa"/>
            <w:vMerge/>
            <w:vAlign w:val="center"/>
          </w:tcPr>
          <w:p w:rsidR="007974BF" w:rsidRPr="00612C2E" w:rsidRDefault="007974BF" w:rsidP="005967F3">
            <w:pPr>
              <w:pStyle w:val="aff5"/>
              <w:jc w:val="center"/>
              <w:rPr>
                <w:rFonts w:ascii="Times New Roman" w:hAnsi="Times New Roman"/>
                <w:lang w:val="nl-NL"/>
              </w:rPr>
            </w:pPr>
          </w:p>
        </w:tc>
        <w:tc>
          <w:tcPr>
            <w:tcW w:w="1446" w:type="dxa"/>
            <w:shd w:val="clear" w:color="auto" w:fill="FFFFFF"/>
            <w:vAlign w:val="center"/>
          </w:tcPr>
          <w:p w:rsidR="007974BF" w:rsidRPr="00612C2E" w:rsidRDefault="007974BF" w:rsidP="005967F3">
            <w:pPr>
              <w:pStyle w:val="aff5"/>
              <w:jc w:val="center"/>
              <w:rPr>
                <w:rFonts w:ascii="Times New Roman" w:hAnsi="Times New Roman"/>
                <w:lang w:val="nl-NL"/>
              </w:rPr>
            </w:pPr>
            <w:r w:rsidRPr="00612C2E">
              <w:rPr>
                <w:rFonts w:ascii="Times New Roman" w:hAnsi="Times New Roman"/>
                <w:lang w:val="nl-NL"/>
              </w:rPr>
              <w:t>Composition</w:t>
            </w:r>
          </w:p>
        </w:tc>
        <w:tc>
          <w:tcPr>
            <w:tcW w:w="1247" w:type="dxa"/>
            <w:shd w:val="clear" w:color="auto" w:fill="FFFFFF"/>
            <w:vAlign w:val="center"/>
          </w:tcPr>
          <w:p w:rsidR="007974BF" w:rsidRPr="00612C2E" w:rsidRDefault="007974BF" w:rsidP="00612C2E">
            <w:pPr>
              <w:pStyle w:val="aff5"/>
              <w:jc w:val="center"/>
              <w:rPr>
                <w:rFonts w:ascii="Times New Roman" w:hAnsi="Times New Roman"/>
                <w:lang w:val="nl-NL"/>
              </w:rPr>
            </w:pPr>
            <w:r w:rsidRPr="00612C2E">
              <w:rPr>
                <w:rFonts w:ascii="Times New Roman" w:hAnsi="Times New Roman"/>
                <w:lang w:val="nl-NL"/>
              </w:rPr>
              <w:t>Suggested range</w:t>
            </w:r>
          </w:p>
        </w:tc>
      </w:tr>
      <w:tr w:rsidR="007974BF" w:rsidRPr="005967F3" w:rsidTr="007974BF">
        <w:tc>
          <w:tcPr>
            <w:tcW w:w="1526" w:type="dxa"/>
            <w:vAlign w:val="center"/>
          </w:tcPr>
          <w:p w:rsidR="007974BF" w:rsidRPr="00612C2E" w:rsidRDefault="007974BF" w:rsidP="005967F3">
            <w:pPr>
              <w:pStyle w:val="aff5"/>
              <w:jc w:val="center"/>
              <w:rPr>
                <w:rFonts w:ascii="Times New Roman" w:hAnsi="Times New Roman"/>
                <w:lang w:val="nl-NL"/>
              </w:rPr>
            </w:pPr>
            <w:r w:rsidRPr="00612C2E">
              <w:rPr>
                <w:rFonts w:ascii="Times New Roman" w:hAnsi="Times New Roman"/>
                <w:lang w:val="nl-NL"/>
              </w:rPr>
              <w:t>Nitrogen</w:t>
            </w:r>
          </w:p>
        </w:tc>
        <w:tc>
          <w:tcPr>
            <w:tcW w:w="1446" w:type="dxa"/>
            <w:shd w:val="clear" w:color="auto" w:fill="FFFFFF"/>
            <w:vAlign w:val="center"/>
          </w:tcPr>
          <w:p w:rsidR="007974BF" w:rsidRPr="00612C2E" w:rsidRDefault="007974BF" w:rsidP="005967F3">
            <w:pPr>
              <w:pStyle w:val="aff5"/>
              <w:jc w:val="center"/>
              <w:rPr>
                <w:rFonts w:ascii="Times New Roman" w:hAnsi="Times New Roman"/>
                <w:lang w:val="nl-NL"/>
              </w:rPr>
            </w:pPr>
            <w:r w:rsidRPr="00612C2E">
              <w:rPr>
                <w:rFonts w:ascii="Times New Roman" w:hAnsi="Times New Roman"/>
                <w:lang w:val="nl-NL"/>
              </w:rPr>
              <w:t>0.12</w:t>
            </w:r>
          </w:p>
        </w:tc>
        <w:tc>
          <w:tcPr>
            <w:tcW w:w="1247" w:type="dxa"/>
            <w:shd w:val="clear" w:color="auto" w:fill="FFFFFF"/>
            <w:vAlign w:val="center"/>
          </w:tcPr>
          <w:p w:rsidR="007974BF" w:rsidRPr="00612C2E" w:rsidRDefault="007974BF" w:rsidP="005967F3">
            <w:pPr>
              <w:pStyle w:val="aff5"/>
              <w:jc w:val="center"/>
              <w:rPr>
                <w:rFonts w:ascii="Times New Roman" w:hAnsi="Times New Roman"/>
                <w:lang w:val="nl-NL"/>
              </w:rPr>
            </w:pPr>
            <w:r w:rsidRPr="00612C2E">
              <w:rPr>
                <w:rFonts w:ascii="Times New Roman" w:hAnsi="Times New Roman"/>
                <w:lang w:val="nl-NL"/>
              </w:rPr>
              <w:t>0.1 - 20</w:t>
            </w:r>
          </w:p>
        </w:tc>
      </w:tr>
      <w:tr w:rsidR="007974BF" w:rsidRPr="005967F3" w:rsidTr="007974BF">
        <w:tc>
          <w:tcPr>
            <w:tcW w:w="1526" w:type="dxa"/>
            <w:vAlign w:val="center"/>
          </w:tcPr>
          <w:p w:rsidR="007974BF" w:rsidRPr="00612C2E" w:rsidRDefault="007974BF" w:rsidP="005967F3">
            <w:pPr>
              <w:pStyle w:val="aff5"/>
              <w:jc w:val="center"/>
              <w:rPr>
                <w:rFonts w:ascii="Times New Roman" w:hAnsi="Times New Roman"/>
                <w:lang w:val="nl-NL"/>
              </w:rPr>
            </w:pPr>
            <w:r w:rsidRPr="00612C2E">
              <w:rPr>
                <w:rFonts w:ascii="Times New Roman" w:hAnsi="Times New Roman"/>
                <w:lang w:val="nl-NL"/>
              </w:rPr>
              <w:t>Carbon dioxide</w:t>
            </w:r>
          </w:p>
        </w:tc>
        <w:tc>
          <w:tcPr>
            <w:tcW w:w="1446" w:type="dxa"/>
            <w:shd w:val="clear" w:color="auto" w:fill="FFFFFF"/>
            <w:vAlign w:val="center"/>
          </w:tcPr>
          <w:p w:rsidR="007974BF" w:rsidRPr="00612C2E" w:rsidRDefault="007974BF" w:rsidP="005967F3">
            <w:pPr>
              <w:pStyle w:val="aff5"/>
              <w:jc w:val="center"/>
              <w:rPr>
                <w:rFonts w:ascii="Times New Roman" w:hAnsi="Times New Roman"/>
                <w:lang w:val="nl-NL"/>
              </w:rPr>
            </w:pPr>
            <w:r w:rsidRPr="00612C2E">
              <w:rPr>
                <w:rFonts w:ascii="Times New Roman" w:hAnsi="Times New Roman"/>
                <w:lang w:val="nl-NL"/>
              </w:rPr>
              <w:t>0.02</w:t>
            </w:r>
          </w:p>
        </w:tc>
        <w:tc>
          <w:tcPr>
            <w:tcW w:w="1247" w:type="dxa"/>
            <w:shd w:val="clear" w:color="auto" w:fill="FFFFFF"/>
            <w:vAlign w:val="center"/>
          </w:tcPr>
          <w:p w:rsidR="007974BF" w:rsidRPr="00612C2E" w:rsidRDefault="007974BF" w:rsidP="005967F3">
            <w:pPr>
              <w:pStyle w:val="aff5"/>
              <w:jc w:val="center"/>
              <w:rPr>
                <w:rFonts w:ascii="Times New Roman" w:hAnsi="Times New Roman"/>
                <w:lang w:val="nl-NL"/>
              </w:rPr>
            </w:pPr>
            <w:r w:rsidRPr="00612C2E">
              <w:rPr>
                <w:rFonts w:ascii="Times New Roman" w:hAnsi="Times New Roman"/>
                <w:lang w:val="nl-NL"/>
              </w:rPr>
              <w:t>0.02 - 10</w:t>
            </w:r>
          </w:p>
        </w:tc>
      </w:tr>
      <w:tr w:rsidR="007974BF" w:rsidRPr="005967F3" w:rsidTr="007974BF">
        <w:tc>
          <w:tcPr>
            <w:tcW w:w="1526" w:type="dxa"/>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Ethane</w:t>
            </w:r>
          </w:p>
        </w:tc>
        <w:tc>
          <w:tcPr>
            <w:tcW w:w="1446" w:type="dxa"/>
            <w:shd w:val="clear" w:color="auto" w:fill="FFFFFF"/>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10.0</w:t>
            </w:r>
          </w:p>
        </w:tc>
        <w:tc>
          <w:tcPr>
            <w:tcW w:w="1247" w:type="dxa"/>
            <w:shd w:val="clear" w:color="auto" w:fill="FFFFFF"/>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0.5 – 25</w:t>
            </w:r>
          </w:p>
        </w:tc>
      </w:tr>
      <w:tr w:rsidR="007974BF" w:rsidRPr="005967F3" w:rsidTr="007974BF">
        <w:tc>
          <w:tcPr>
            <w:tcW w:w="1526" w:type="dxa"/>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Propane</w:t>
            </w:r>
          </w:p>
        </w:tc>
        <w:tc>
          <w:tcPr>
            <w:tcW w:w="1446" w:type="dxa"/>
            <w:shd w:val="clear" w:color="auto" w:fill="FFFFFF"/>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2.0</w:t>
            </w:r>
          </w:p>
        </w:tc>
        <w:tc>
          <w:tcPr>
            <w:tcW w:w="1247" w:type="dxa"/>
            <w:shd w:val="clear" w:color="auto" w:fill="FFFFFF"/>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0.1 - 12</w:t>
            </w:r>
          </w:p>
        </w:tc>
      </w:tr>
      <w:tr w:rsidR="007974BF" w:rsidRPr="005967F3" w:rsidTr="007974BF">
        <w:tc>
          <w:tcPr>
            <w:tcW w:w="1526" w:type="dxa"/>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i/>
              </w:rPr>
              <w:t>iso</w:t>
            </w:r>
            <w:r w:rsidRPr="00612C2E">
              <w:rPr>
                <w:rFonts w:ascii="Times New Roman" w:hAnsi="Times New Roman"/>
              </w:rPr>
              <w:t>-Butane</w:t>
            </w:r>
          </w:p>
        </w:tc>
        <w:tc>
          <w:tcPr>
            <w:tcW w:w="1446" w:type="dxa"/>
            <w:shd w:val="clear" w:color="auto" w:fill="FFFFFF"/>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0.15</w:t>
            </w:r>
          </w:p>
        </w:tc>
        <w:tc>
          <w:tcPr>
            <w:tcW w:w="1247" w:type="dxa"/>
            <w:shd w:val="clear" w:color="auto" w:fill="FFFFFF"/>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lang w:val="nl-NL"/>
              </w:rPr>
              <w:t>0.05 – 1.5</w:t>
            </w:r>
          </w:p>
        </w:tc>
      </w:tr>
      <w:tr w:rsidR="007974BF" w:rsidRPr="005967F3" w:rsidTr="007974BF">
        <w:tc>
          <w:tcPr>
            <w:tcW w:w="1526" w:type="dxa"/>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i/>
              </w:rPr>
              <w:t>n</w:t>
            </w:r>
            <w:r w:rsidRPr="00612C2E">
              <w:rPr>
                <w:rFonts w:ascii="Times New Roman" w:hAnsi="Times New Roman"/>
              </w:rPr>
              <w:t>-Butane</w:t>
            </w:r>
          </w:p>
        </w:tc>
        <w:tc>
          <w:tcPr>
            <w:tcW w:w="1446" w:type="dxa"/>
            <w:shd w:val="clear" w:color="auto" w:fill="FFFFFF"/>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0.15</w:t>
            </w:r>
          </w:p>
        </w:tc>
        <w:tc>
          <w:tcPr>
            <w:tcW w:w="1247" w:type="dxa"/>
            <w:shd w:val="clear" w:color="auto" w:fill="FFFFFF"/>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lang w:val="nl-NL"/>
              </w:rPr>
              <w:t>0.05 – 1.5</w:t>
            </w:r>
          </w:p>
        </w:tc>
      </w:tr>
      <w:tr w:rsidR="007974BF" w:rsidRPr="005967F3" w:rsidTr="007974BF">
        <w:tc>
          <w:tcPr>
            <w:tcW w:w="1526" w:type="dxa"/>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i/>
              </w:rPr>
              <w:t>iso</w:t>
            </w:r>
            <w:r w:rsidRPr="00612C2E">
              <w:rPr>
                <w:rFonts w:ascii="Times New Roman" w:hAnsi="Times New Roman"/>
              </w:rPr>
              <w:t>-Pentane</w:t>
            </w:r>
          </w:p>
        </w:tc>
        <w:tc>
          <w:tcPr>
            <w:tcW w:w="1446" w:type="dxa"/>
            <w:shd w:val="clear" w:color="auto" w:fill="FFFFFF"/>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0.02</w:t>
            </w:r>
          </w:p>
        </w:tc>
        <w:tc>
          <w:tcPr>
            <w:tcW w:w="1247" w:type="dxa"/>
            <w:shd w:val="clear" w:color="auto" w:fill="FFFFFF"/>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0.01 – 0.25</w:t>
            </w:r>
          </w:p>
        </w:tc>
      </w:tr>
      <w:tr w:rsidR="007974BF" w:rsidRPr="005967F3" w:rsidTr="007974BF">
        <w:tc>
          <w:tcPr>
            <w:tcW w:w="1526" w:type="dxa"/>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i/>
              </w:rPr>
              <w:t>n</w:t>
            </w:r>
            <w:r w:rsidRPr="00612C2E">
              <w:rPr>
                <w:rFonts w:ascii="Times New Roman" w:hAnsi="Times New Roman"/>
              </w:rPr>
              <w:t>-Pentane</w:t>
            </w:r>
          </w:p>
        </w:tc>
        <w:tc>
          <w:tcPr>
            <w:tcW w:w="1446" w:type="dxa"/>
            <w:shd w:val="clear" w:color="auto" w:fill="FFFFFF"/>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0.02</w:t>
            </w:r>
          </w:p>
        </w:tc>
        <w:tc>
          <w:tcPr>
            <w:tcW w:w="1247" w:type="dxa"/>
            <w:shd w:val="clear" w:color="auto" w:fill="FFFFFF"/>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0.01 – 0.25</w:t>
            </w:r>
          </w:p>
        </w:tc>
      </w:tr>
      <w:tr w:rsidR="007974BF" w:rsidRPr="005967F3" w:rsidTr="007974BF">
        <w:tc>
          <w:tcPr>
            <w:tcW w:w="1526" w:type="dxa"/>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Methane</w:t>
            </w:r>
          </w:p>
        </w:tc>
        <w:tc>
          <w:tcPr>
            <w:tcW w:w="1446" w:type="dxa"/>
            <w:shd w:val="clear" w:color="auto" w:fill="FFFFFF"/>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87.52</w:t>
            </w:r>
          </w:p>
        </w:tc>
        <w:tc>
          <w:tcPr>
            <w:tcW w:w="1247" w:type="dxa"/>
            <w:shd w:val="clear" w:color="auto" w:fill="FFFFFF"/>
            <w:vAlign w:val="center"/>
          </w:tcPr>
          <w:p w:rsidR="007974BF" w:rsidRPr="00612C2E" w:rsidRDefault="007974BF" w:rsidP="005967F3">
            <w:pPr>
              <w:pStyle w:val="aff5"/>
              <w:jc w:val="center"/>
              <w:rPr>
                <w:rFonts w:ascii="Times New Roman" w:hAnsi="Times New Roman"/>
              </w:rPr>
            </w:pPr>
            <w:r w:rsidRPr="00612C2E">
              <w:rPr>
                <w:rFonts w:ascii="Times New Roman" w:hAnsi="Times New Roman"/>
              </w:rPr>
              <w:t>50 – 99.9</w:t>
            </w:r>
          </w:p>
        </w:tc>
      </w:tr>
    </w:tbl>
    <w:p w:rsidR="005413F9" w:rsidRPr="00612C2E" w:rsidRDefault="005413F9" w:rsidP="005413F9">
      <w:pPr>
        <w:pStyle w:val="aff5"/>
        <w:rPr>
          <w:rFonts w:ascii="Times New Roman" w:hAnsi="Times New Roman"/>
        </w:rPr>
      </w:pPr>
      <w:r w:rsidRPr="00612C2E">
        <w:rPr>
          <w:rFonts w:ascii="Times New Roman" w:hAnsi="Times New Roman"/>
        </w:rPr>
        <w:t>(</w:t>
      </w:r>
      <w:proofErr w:type="gramStart"/>
      <w:r w:rsidRPr="00612C2E">
        <w:rPr>
          <w:rFonts w:ascii="Times New Roman" w:hAnsi="Times New Roman"/>
        </w:rPr>
        <w:t>all</w:t>
      </w:r>
      <w:proofErr w:type="gramEnd"/>
      <w:r w:rsidRPr="00612C2E">
        <w:rPr>
          <w:rFonts w:ascii="Times New Roman" w:hAnsi="Times New Roman"/>
        </w:rPr>
        <w:t xml:space="preserve"> values are in cmol/mol)</w:t>
      </w:r>
    </w:p>
    <w:p w:rsidR="004354DB" w:rsidRPr="004B42CF" w:rsidRDefault="004B42CF">
      <w:pPr>
        <w:pStyle w:val="1"/>
        <w:numPr>
          <w:ilvl w:val="0"/>
          <w:numId w:val="0"/>
        </w:numPr>
        <w:rPr>
          <w:sz w:val="24"/>
          <w:szCs w:val="24"/>
        </w:rPr>
      </w:pPr>
      <w:bookmarkStart w:id="8" w:name="_Toc377109737"/>
      <w:r w:rsidRPr="004B42CF">
        <w:rPr>
          <w:sz w:val="24"/>
          <w:szCs w:val="24"/>
        </w:rPr>
        <w:t xml:space="preserve">8 </w:t>
      </w:r>
      <w:r w:rsidR="004354DB" w:rsidRPr="004B42CF">
        <w:rPr>
          <w:sz w:val="24"/>
          <w:szCs w:val="24"/>
        </w:rPr>
        <w:t>Schedule</w:t>
      </w:r>
      <w:bookmarkEnd w:id="8"/>
    </w:p>
    <w:p w:rsidR="004354DB" w:rsidRPr="00076C3C" w:rsidRDefault="004354DB">
      <w:pPr>
        <w:pStyle w:val="a0"/>
      </w:pPr>
      <w:r w:rsidRPr="00076C3C">
        <w:t>The schedule for this key comparison reads as follows</w:t>
      </w:r>
    </w:p>
    <w:p w:rsidR="00FC074E" w:rsidRPr="00076C3C" w:rsidRDefault="00C518E7" w:rsidP="00C518E7">
      <w:pPr>
        <w:pStyle w:val="a5"/>
      </w:pPr>
      <w:r w:rsidRPr="00076C3C">
        <w:t>Table</w:t>
      </w:r>
      <w:r w:rsidR="00383E61">
        <w:t>3</w:t>
      </w:r>
      <w:r w:rsidRPr="00076C3C">
        <w:t>: Key comparison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678"/>
      </w:tblGrid>
      <w:tr w:rsidR="00A47C9A" w:rsidRPr="00076C3C" w:rsidTr="00B95071">
        <w:tc>
          <w:tcPr>
            <w:tcW w:w="2830" w:type="dxa"/>
          </w:tcPr>
          <w:p w:rsidR="00A47C9A" w:rsidRPr="00076C3C" w:rsidRDefault="00A47C9A" w:rsidP="00D42FDF">
            <w:pPr>
              <w:rPr>
                <w:b/>
                <w:bCs/>
                <w:color w:val="000000"/>
              </w:rPr>
            </w:pPr>
            <w:r w:rsidRPr="00076C3C">
              <w:rPr>
                <w:b/>
                <w:bCs/>
                <w:color w:val="000000"/>
              </w:rPr>
              <w:t>Date</w:t>
            </w:r>
          </w:p>
        </w:tc>
        <w:tc>
          <w:tcPr>
            <w:tcW w:w="4678" w:type="dxa"/>
          </w:tcPr>
          <w:p w:rsidR="00A47C9A" w:rsidRPr="00E02CBC" w:rsidRDefault="00A47C9A" w:rsidP="00D42FDF">
            <w:pPr>
              <w:rPr>
                <w:bCs/>
                <w:color w:val="000000"/>
              </w:rPr>
            </w:pPr>
            <w:r w:rsidRPr="00E02CBC">
              <w:rPr>
                <w:bCs/>
                <w:color w:val="000000"/>
              </w:rPr>
              <w:t>Event</w:t>
            </w:r>
          </w:p>
        </w:tc>
      </w:tr>
      <w:tr w:rsidR="00A47C9A" w:rsidRPr="00076C3C" w:rsidTr="00B95071">
        <w:tc>
          <w:tcPr>
            <w:tcW w:w="2830" w:type="dxa"/>
          </w:tcPr>
          <w:p w:rsidR="00A47C9A" w:rsidRPr="00076C3C" w:rsidRDefault="00383E61" w:rsidP="00383E61">
            <w:pPr>
              <w:rPr>
                <w:b/>
                <w:bCs/>
                <w:color w:val="000000"/>
                <w:lang w:eastAsia="ko-KR"/>
              </w:rPr>
            </w:pPr>
            <w:r>
              <w:rPr>
                <w:b/>
                <w:bCs/>
                <w:color w:val="000000"/>
                <w:lang w:eastAsia="ko-KR"/>
              </w:rPr>
              <w:t xml:space="preserve">September </w:t>
            </w:r>
            <w:r w:rsidR="0057360E">
              <w:rPr>
                <w:rFonts w:hint="eastAsia"/>
                <w:b/>
                <w:bCs/>
                <w:color w:val="000000"/>
                <w:lang w:eastAsia="ko-KR"/>
              </w:rPr>
              <w:t>20</w:t>
            </w:r>
            <w:r>
              <w:rPr>
                <w:b/>
                <w:bCs/>
                <w:color w:val="000000"/>
                <w:lang w:eastAsia="ko-KR"/>
              </w:rPr>
              <w:t>2</w:t>
            </w:r>
            <w:r w:rsidR="0057360E">
              <w:rPr>
                <w:rFonts w:hint="eastAsia"/>
                <w:b/>
                <w:bCs/>
                <w:color w:val="000000"/>
                <w:lang w:eastAsia="ko-KR"/>
              </w:rPr>
              <w:t>4</w:t>
            </w:r>
          </w:p>
        </w:tc>
        <w:tc>
          <w:tcPr>
            <w:tcW w:w="4678" w:type="dxa"/>
          </w:tcPr>
          <w:p w:rsidR="00A47C9A" w:rsidRPr="00E02CBC" w:rsidRDefault="00383E61" w:rsidP="00383E61">
            <w:pPr>
              <w:rPr>
                <w:color w:val="000000"/>
              </w:rPr>
            </w:pPr>
            <w:r w:rsidRPr="00E02CBC">
              <w:rPr>
                <w:bCs/>
                <w:color w:val="000000"/>
              </w:rPr>
              <w:t>Preparation</w:t>
            </w:r>
            <w:r w:rsidR="00A47C9A" w:rsidRPr="00E02CBC">
              <w:rPr>
                <w:color w:val="000000"/>
              </w:rPr>
              <w:t xml:space="preserve"> </w:t>
            </w:r>
            <w:r w:rsidR="00B65CC3" w:rsidRPr="00E02CBC">
              <w:rPr>
                <w:color w:val="000000"/>
              </w:rPr>
              <w:t>o</w:t>
            </w:r>
            <w:r w:rsidRPr="00E02CBC">
              <w:rPr>
                <w:color w:val="000000"/>
              </w:rPr>
              <w:t>f the</w:t>
            </w:r>
            <w:r w:rsidR="00A47C9A" w:rsidRPr="00E02CBC">
              <w:rPr>
                <w:color w:val="000000"/>
              </w:rPr>
              <w:t xml:space="preserve"> protocol </w:t>
            </w:r>
          </w:p>
        </w:tc>
      </w:tr>
      <w:tr w:rsidR="004B42CF" w:rsidRPr="00076C3C" w:rsidTr="004B42CF">
        <w:trPr>
          <w:trHeight w:val="117"/>
        </w:trPr>
        <w:tc>
          <w:tcPr>
            <w:tcW w:w="2830" w:type="dxa"/>
          </w:tcPr>
          <w:p w:rsidR="004B42CF" w:rsidRDefault="004B42CF" w:rsidP="004B42CF">
            <w:pPr>
              <w:rPr>
                <w:b/>
                <w:bCs/>
                <w:color w:val="000000"/>
                <w:lang w:eastAsia="ko-KR"/>
              </w:rPr>
            </w:pPr>
            <w:r>
              <w:rPr>
                <w:b/>
                <w:bCs/>
                <w:color w:val="000000"/>
                <w:lang w:eastAsia="ko-KR"/>
              </w:rPr>
              <w:t>October</w:t>
            </w:r>
            <w:r>
              <w:rPr>
                <w:b/>
                <w:bCs/>
                <w:color w:val="000000"/>
              </w:rPr>
              <w:t xml:space="preserve"> 2024</w:t>
            </w:r>
          </w:p>
        </w:tc>
        <w:tc>
          <w:tcPr>
            <w:tcW w:w="4678" w:type="dxa"/>
          </w:tcPr>
          <w:p w:rsidR="004B42CF" w:rsidRPr="00E02CBC" w:rsidRDefault="004B42CF" w:rsidP="004B42CF">
            <w:pPr>
              <w:rPr>
                <w:bCs/>
                <w:color w:val="000000"/>
              </w:rPr>
            </w:pPr>
            <w:r w:rsidRPr="00E02CBC">
              <w:rPr>
                <w:bCs/>
                <w:color w:val="000000"/>
              </w:rPr>
              <w:t xml:space="preserve">Agreement </w:t>
            </w:r>
            <w:r w:rsidRPr="00E02CBC">
              <w:rPr>
                <w:color w:val="000000"/>
              </w:rPr>
              <w:t xml:space="preserve">of the protocol </w:t>
            </w:r>
          </w:p>
        </w:tc>
      </w:tr>
      <w:tr w:rsidR="00EA285C" w:rsidRPr="00076C3C" w:rsidTr="00B95071">
        <w:tc>
          <w:tcPr>
            <w:tcW w:w="2830" w:type="dxa"/>
          </w:tcPr>
          <w:p w:rsidR="00383E61" w:rsidRDefault="00383E61" w:rsidP="00383E61">
            <w:pPr>
              <w:rPr>
                <w:b/>
                <w:bCs/>
                <w:color w:val="000000"/>
              </w:rPr>
            </w:pPr>
            <w:r>
              <w:rPr>
                <w:b/>
                <w:bCs/>
                <w:color w:val="000000"/>
              </w:rPr>
              <w:t>November 2024</w:t>
            </w:r>
          </w:p>
        </w:tc>
        <w:tc>
          <w:tcPr>
            <w:tcW w:w="4678" w:type="dxa"/>
          </w:tcPr>
          <w:p w:rsidR="00383E61" w:rsidRPr="00076C3C" w:rsidRDefault="00383E61" w:rsidP="00383E61">
            <w:pPr>
              <w:rPr>
                <w:color w:val="000000"/>
              </w:rPr>
            </w:pPr>
            <w:r w:rsidRPr="00076C3C">
              <w:rPr>
                <w:color w:val="000000"/>
              </w:rPr>
              <w:t>Registration of participants</w:t>
            </w:r>
          </w:p>
        </w:tc>
      </w:tr>
      <w:tr w:rsidR="00C518E7" w:rsidRPr="00076C3C" w:rsidTr="00B95071">
        <w:tc>
          <w:tcPr>
            <w:tcW w:w="2830" w:type="dxa"/>
          </w:tcPr>
          <w:p w:rsidR="00C518E7" w:rsidRPr="00B95071" w:rsidRDefault="00B95071" w:rsidP="00B95071">
            <w:pPr>
              <w:rPr>
                <w:b/>
                <w:bCs/>
                <w:color w:val="000000"/>
                <w:lang w:val="en-US"/>
              </w:rPr>
            </w:pPr>
            <w:r>
              <w:rPr>
                <w:b/>
                <w:bCs/>
                <w:color w:val="000000"/>
                <w:lang w:val="en-US"/>
              </w:rPr>
              <w:t>before February 2025</w:t>
            </w:r>
          </w:p>
        </w:tc>
        <w:tc>
          <w:tcPr>
            <w:tcW w:w="4678" w:type="dxa"/>
          </w:tcPr>
          <w:p w:rsidR="00C518E7" w:rsidRPr="00076C3C" w:rsidRDefault="006A5409" w:rsidP="00D42FDF">
            <w:pPr>
              <w:rPr>
                <w:color w:val="000000"/>
              </w:rPr>
            </w:pPr>
            <w:r>
              <w:rPr>
                <w:color w:val="000000"/>
                <w:lang w:val="en-US"/>
              </w:rPr>
              <w:t>Transfer standards</w:t>
            </w:r>
            <w:r w:rsidR="00B95071">
              <w:rPr>
                <w:color w:val="000000"/>
              </w:rPr>
              <w:t xml:space="preserve"> prepared by coordinators</w:t>
            </w:r>
          </w:p>
        </w:tc>
      </w:tr>
      <w:tr w:rsidR="00EA285C" w:rsidRPr="00076C3C" w:rsidTr="00B95071">
        <w:tc>
          <w:tcPr>
            <w:tcW w:w="2830" w:type="dxa"/>
          </w:tcPr>
          <w:p w:rsidR="00EA285C" w:rsidRDefault="006A5409" w:rsidP="006A5409">
            <w:pPr>
              <w:rPr>
                <w:b/>
                <w:bCs/>
                <w:color w:val="000000"/>
              </w:rPr>
            </w:pPr>
            <w:r>
              <w:rPr>
                <w:b/>
                <w:bCs/>
                <w:color w:val="000000"/>
              </w:rPr>
              <w:t>February</w:t>
            </w:r>
            <w:r w:rsidR="00EA285C">
              <w:rPr>
                <w:b/>
                <w:bCs/>
                <w:color w:val="000000"/>
              </w:rPr>
              <w:t xml:space="preserve"> 20</w:t>
            </w:r>
            <w:r>
              <w:rPr>
                <w:b/>
                <w:bCs/>
                <w:color w:val="000000"/>
              </w:rPr>
              <w:t>2</w:t>
            </w:r>
            <w:r w:rsidR="004D49B4">
              <w:rPr>
                <w:b/>
                <w:bCs/>
                <w:color w:val="000000"/>
              </w:rPr>
              <w:t>5</w:t>
            </w:r>
          </w:p>
        </w:tc>
        <w:tc>
          <w:tcPr>
            <w:tcW w:w="4678" w:type="dxa"/>
          </w:tcPr>
          <w:p w:rsidR="00EA285C" w:rsidRPr="00076C3C" w:rsidRDefault="00EA285C" w:rsidP="000D39A3">
            <w:pPr>
              <w:rPr>
                <w:color w:val="000000"/>
              </w:rPr>
            </w:pPr>
            <w:r>
              <w:rPr>
                <w:color w:val="000000"/>
              </w:rPr>
              <w:t>Samples verified</w:t>
            </w:r>
            <w:r w:rsidR="00B65CC3">
              <w:rPr>
                <w:color w:val="000000"/>
              </w:rPr>
              <w:t xml:space="preserve"> </w:t>
            </w:r>
            <w:r w:rsidR="000D39A3">
              <w:rPr>
                <w:color w:val="000000"/>
              </w:rPr>
              <w:t>by</w:t>
            </w:r>
            <w:r w:rsidR="00B65CC3">
              <w:rPr>
                <w:color w:val="000000"/>
              </w:rPr>
              <w:t xml:space="preserve"> coordinators</w:t>
            </w:r>
          </w:p>
        </w:tc>
      </w:tr>
      <w:tr w:rsidR="00EA285C" w:rsidRPr="00076C3C" w:rsidTr="00B95071">
        <w:tc>
          <w:tcPr>
            <w:tcW w:w="2830" w:type="dxa"/>
          </w:tcPr>
          <w:p w:rsidR="00EA285C" w:rsidRDefault="00EA285C" w:rsidP="006A5409">
            <w:pPr>
              <w:rPr>
                <w:b/>
                <w:bCs/>
                <w:color w:val="000000"/>
              </w:rPr>
            </w:pPr>
            <w:r>
              <w:rPr>
                <w:b/>
                <w:bCs/>
                <w:color w:val="000000"/>
              </w:rPr>
              <w:t>Ma</w:t>
            </w:r>
            <w:r w:rsidR="006A5409">
              <w:rPr>
                <w:b/>
                <w:bCs/>
                <w:color w:val="000000"/>
                <w:lang w:val="en-US"/>
              </w:rPr>
              <w:t>rch</w:t>
            </w:r>
            <w:r w:rsidR="006A5409">
              <w:rPr>
                <w:b/>
                <w:bCs/>
                <w:color w:val="000000"/>
              </w:rPr>
              <w:t xml:space="preserve"> 202</w:t>
            </w:r>
            <w:r>
              <w:rPr>
                <w:b/>
                <w:bCs/>
                <w:color w:val="000000"/>
              </w:rPr>
              <w:t>5</w:t>
            </w:r>
          </w:p>
        </w:tc>
        <w:tc>
          <w:tcPr>
            <w:tcW w:w="4678" w:type="dxa"/>
          </w:tcPr>
          <w:p w:rsidR="00EA285C" w:rsidRPr="00076C3C" w:rsidRDefault="00EA285C" w:rsidP="00EA285C">
            <w:pPr>
              <w:rPr>
                <w:color w:val="000000"/>
              </w:rPr>
            </w:pPr>
            <w:r>
              <w:rPr>
                <w:color w:val="000000"/>
              </w:rPr>
              <w:t>Dispatch of samples to participants</w:t>
            </w:r>
          </w:p>
        </w:tc>
      </w:tr>
      <w:tr w:rsidR="00EA285C" w:rsidRPr="00076C3C" w:rsidTr="00B95071">
        <w:tc>
          <w:tcPr>
            <w:tcW w:w="2830" w:type="dxa"/>
          </w:tcPr>
          <w:p w:rsidR="00EA285C" w:rsidRDefault="006A5409" w:rsidP="00010DB3">
            <w:pPr>
              <w:rPr>
                <w:b/>
                <w:bCs/>
                <w:color w:val="000000"/>
              </w:rPr>
            </w:pPr>
            <w:r>
              <w:rPr>
                <w:b/>
                <w:bCs/>
                <w:color w:val="000000"/>
              </w:rPr>
              <w:t>April -August 202</w:t>
            </w:r>
            <w:r w:rsidR="00EA285C">
              <w:rPr>
                <w:b/>
                <w:bCs/>
                <w:color w:val="000000"/>
              </w:rPr>
              <w:t>5</w:t>
            </w:r>
          </w:p>
        </w:tc>
        <w:tc>
          <w:tcPr>
            <w:tcW w:w="4678" w:type="dxa"/>
          </w:tcPr>
          <w:p w:rsidR="00EA285C" w:rsidRPr="00076C3C" w:rsidRDefault="006A5409" w:rsidP="00EA285C">
            <w:pPr>
              <w:rPr>
                <w:color w:val="000000"/>
              </w:rPr>
            </w:pPr>
            <w:r>
              <w:rPr>
                <w:color w:val="000000"/>
              </w:rPr>
              <w:t>Measurements by participants</w:t>
            </w:r>
          </w:p>
        </w:tc>
      </w:tr>
      <w:tr w:rsidR="00EA285C" w:rsidRPr="00076C3C" w:rsidTr="00B95071">
        <w:tc>
          <w:tcPr>
            <w:tcW w:w="2830" w:type="dxa"/>
          </w:tcPr>
          <w:p w:rsidR="00EA285C" w:rsidRDefault="006A5409" w:rsidP="006A5409">
            <w:pPr>
              <w:rPr>
                <w:b/>
                <w:bCs/>
                <w:color w:val="000000"/>
              </w:rPr>
            </w:pPr>
            <w:r>
              <w:rPr>
                <w:b/>
                <w:bCs/>
                <w:color w:val="000000"/>
              </w:rPr>
              <w:t>September</w:t>
            </w:r>
            <w:r w:rsidR="00EA285C">
              <w:rPr>
                <w:b/>
                <w:bCs/>
                <w:color w:val="000000"/>
              </w:rPr>
              <w:t xml:space="preserve"> 20</w:t>
            </w:r>
            <w:r>
              <w:rPr>
                <w:b/>
                <w:bCs/>
                <w:color w:val="000000"/>
              </w:rPr>
              <w:t>2</w:t>
            </w:r>
            <w:r w:rsidR="00EA285C">
              <w:rPr>
                <w:b/>
                <w:bCs/>
                <w:color w:val="000000"/>
              </w:rPr>
              <w:t>5</w:t>
            </w:r>
          </w:p>
        </w:tc>
        <w:tc>
          <w:tcPr>
            <w:tcW w:w="4678" w:type="dxa"/>
          </w:tcPr>
          <w:p w:rsidR="00EA285C" w:rsidRDefault="004B42CF" w:rsidP="00EA285C">
            <w:pPr>
              <w:rPr>
                <w:color w:val="000000"/>
              </w:rPr>
            </w:pPr>
            <w:r>
              <w:rPr>
                <w:color w:val="000000"/>
              </w:rPr>
              <w:t>Dispatch of samples back to coordinators</w:t>
            </w:r>
          </w:p>
          <w:p w:rsidR="004B42CF" w:rsidRPr="00076C3C" w:rsidRDefault="004B42CF" w:rsidP="00EA285C">
            <w:pPr>
              <w:rPr>
                <w:color w:val="000000"/>
              </w:rPr>
            </w:pPr>
            <w:r>
              <w:rPr>
                <w:color w:val="000000"/>
              </w:rPr>
              <w:t>Reports are sent to coordinator</w:t>
            </w:r>
          </w:p>
        </w:tc>
      </w:tr>
      <w:tr w:rsidR="00EA285C" w:rsidRPr="00076C3C" w:rsidTr="00B95071">
        <w:tc>
          <w:tcPr>
            <w:tcW w:w="2830" w:type="dxa"/>
          </w:tcPr>
          <w:p w:rsidR="00EA285C" w:rsidRDefault="004B42CF" w:rsidP="004B42CF">
            <w:pPr>
              <w:rPr>
                <w:b/>
                <w:bCs/>
                <w:color w:val="000000"/>
              </w:rPr>
            </w:pPr>
            <w:r>
              <w:rPr>
                <w:b/>
                <w:bCs/>
                <w:color w:val="000000"/>
                <w:lang w:eastAsia="ko-KR"/>
              </w:rPr>
              <w:t>October</w:t>
            </w:r>
            <w:r>
              <w:rPr>
                <w:b/>
                <w:bCs/>
                <w:color w:val="000000"/>
              </w:rPr>
              <w:t xml:space="preserve"> -December 2025</w:t>
            </w:r>
          </w:p>
        </w:tc>
        <w:tc>
          <w:tcPr>
            <w:tcW w:w="4678" w:type="dxa"/>
          </w:tcPr>
          <w:p w:rsidR="00EA285C" w:rsidRPr="00076C3C" w:rsidRDefault="00EA285C" w:rsidP="000D39A3">
            <w:pPr>
              <w:rPr>
                <w:color w:val="000000"/>
              </w:rPr>
            </w:pPr>
            <w:r w:rsidRPr="00076C3C">
              <w:rPr>
                <w:color w:val="000000"/>
              </w:rPr>
              <w:t xml:space="preserve">Re-verification of the </w:t>
            </w:r>
            <w:r>
              <w:rPr>
                <w:color w:val="000000"/>
              </w:rPr>
              <w:t>samples</w:t>
            </w:r>
            <w:r w:rsidR="00B65CC3">
              <w:rPr>
                <w:color w:val="000000"/>
              </w:rPr>
              <w:t xml:space="preserve"> </w:t>
            </w:r>
            <w:r w:rsidR="000D39A3">
              <w:rPr>
                <w:color w:val="000000"/>
              </w:rPr>
              <w:t>by</w:t>
            </w:r>
            <w:r w:rsidR="00B65CC3">
              <w:rPr>
                <w:color w:val="000000"/>
              </w:rPr>
              <w:t xml:space="preserve"> coordinators</w:t>
            </w:r>
          </w:p>
        </w:tc>
      </w:tr>
      <w:tr w:rsidR="00EA285C" w:rsidRPr="00076C3C" w:rsidTr="00B95071">
        <w:tc>
          <w:tcPr>
            <w:tcW w:w="2830" w:type="dxa"/>
          </w:tcPr>
          <w:p w:rsidR="00EA285C" w:rsidRDefault="00B65CC3" w:rsidP="004B42CF">
            <w:pPr>
              <w:rPr>
                <w:b/>
                <w:bCs/>
                <w:color w:val="000000"/>
              </w:rPr>
            </w:pPr>
            <w:r>
              <w:rPr>
                <w:b/>
                <w:bCs/>
                <w:color w:val="000000"/>
              </w:rPr>
              <w:t>April 20</w:t>
            </w:r>
            <w:r w:rsidR="004B42CF">
              <w:rPr>
                <w:b/>
                <w:bCs/>
                <w:color w:val="000000"/>
              </w:rPr>
              <w:t>2</w:t>
            </w:r>
            <w:r>
              <w:rPr>
                <w:b/>
                <w:bCs/>
                <w:color w:val="000000"/>
              </w:rPr>
              <w:t>6</w:t>
            </w:r>
          </w:p>
        </w:tc>
        <w:tc>
          <w:tcPr>
            <w:tcW w:w="4678" w:type="dxa"/>
          </w:tcPr>
          <w:p w:rsidR="00EA285C" w:rsidRPr="00076C3C" w:rsidRDefault="00B65CC3" w:rsidP="00B65CC3">
            <w:pPr>
              <w:rPr>
                <w:color w:val="000000"/>
              </w:rPr>
            </w:pPr>
            <w:r w:rsidRPr="00076C3C">
              <w:rPr>
                <w:color w:val="000000"/>
              </w:rPr>
              <w:t xml:space="preserve">Draft </w:t>
            </w:r>
            <w:r>
              <w:rPr>
                <w:color w:val="000000"/>
              </w:rPr>
              <w:t>A</w:t>
            </w:r>
            <w:r w:rsidRPr="00076C3C">
              <w:rPr>
                <w:color w:val="000000"/>
              </w:rPr>
              <w:t xml:space="preserve"> report available</w:t>
            </w:r>
          </w:p>
        </w:tc>
      </w:tr>
    </w:tbl>
    <w:p w:rsidR="00221157" w:rsidRPr="00076C3C" w:rsidRDefault="00221157"/>
    <w:p w:rsidR="004354DB" w:rsidRPr="004B42CF" w:rsidRDefault="004354DB" w:rsidP="0089108F">
      <w:pPr>
        <w:pStyle w:val="1"/>
        <w:numPr>
          <w:ilvl w:val="0"/>
          <w:numId w:val="0"/>
        </w:numPr>
        <w:rPr>
          <w:sz w:val="24"/>
          <w:szCs w:val="24"/>
        </w:rPr>
      </w:pPr>
      <w:bookmarkStart w:id="9" w:name="_Toc70387011"/>
      <w:bookmarkStart w:id="10" w:name="_Toc377109738"/>
      <w:r w:rsidRPr="004B42CF">
        <w:rPr>
          <w:sz w:val="24"/>
          <w:szCs w:val="24"/>
        </w:rPr>
        <w:t>Co</w:t>
      </w:r>
      <w:r w:rsidR="00AC562D" w:rsidRPr="004B42CF">
        <w:rPr>
          <w:sz w:val="24"/>
          <w:szCs w:val="24"/>
        </w:rPr>
        <w:t>ntact</w:t>
      </w:r>
      <w:r w:rsidR="004B42CF" w:rsidRPr="004B42CF">
        <w:rPr>
          <w:sz w:val="24"/>
          <w:szCs w:val="24"/>
        </w:rPr>
        <w:t>s</w:t>
      </w:r>
      <w:bookmarkEnd w:id="9"/>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3771"/>
      </w:tblGrid>
      <w:tr w:rsidR="004B42CF" w:rsidRPr="004678B4" w:rsidTr="001C1A91">
        <w:tc>
          <w:tcPr>
            <w:tcW w:w="8296" w:type="dxa"/>
            <w:gridSpan w:val="2"/>
          </w:tcPr>
          <w:p w:rsidR="004B42CF" w:rsidRPr="00E02CBC" w:rsidRDefault="004B42CF" w:rsidP="00E02CBC">
            <w:pPr>
              <w:pStyle w:val="a0"/>
              <w:spacing w:after="0"/>
              <w:jc w:val="left"/>
              <w:rPr>
                <w:rFonts w:eastAsia="Meiryo"/>
                <w:szCs w:val="22"/>
                <w:lang w:val="de-DE"/>
              </w:rPr>
            </w:pPr>
            <w:r w:rsidRPr="00E02CBC">
              <w:rPr>
                <w:rFonts w:eastAsia="Meiryo"/>
                <w:szCs w:val="22"/>
                <w:lang w:val="de-DE"/>
              </w:rPr>
              <w:t>Moskovskiy pr. 19, Saint-Petersvurg, Russia</w:t>
            </w:r>
            <w:r w:rsidR="00E02CBC" w:rsidRPr="00E02CBC">
              <w:rPr>
                <w:rFonts w:eastAsia="Meiryo"/>
                <w:szCs w:val="22"/>
                <w:lang w:val="de-DE"/>
              </w:rPr>
              <w:t>, 190005</w:t>
            </w:r>
          </w:p>
          <w:p w:rsidR="00E02CBC" w:rsidRPr="00E02CBC" w:rsidRDefault="00E02CBC" w:rsidP="00E02CBC">
            <w:pPr>
              <w:autoSpaceDE w:val="0"/>
              <w:autoSpaceDN w:val="0"/>
              <w:adjustRightInd w:val="0"/>
              <w:rPr>
                <w:sz w:val="24"/>
                <w:szCs w:val="24"/>
              </w:rPr>
            </w:pPr>
            <w:r w:rsidRPr="00E02CBC">
              <w:rPr>
                <w:rFonts w:eastAsia="Meiryo"/>
                <w:szCs w:val="22"/>
              </w:rPr>
              <w:t>D.I. Mendeleyev Institute for Metrology (VNIIM)</w:t>
            </w:r>
          </w:p>
        </w:tc>
      </w:tr>
      <w:tr w:rsidR="006C719C" w:rsidRPr="004678B4" w:rsidTr="004B42CF">
        <w:tc>
          <w:tcPr>
            <w:tcW w:w="4525" w:type="dxa"/>
          </w:tcPr>
          <w:p w:rsidR="006C719C" w:rsidRDefault="00E02CBC" w:rsidP="00E02CBC">
            <w:pPr>
              <w:pStyle w:val="a0"/>
              <w:spacing w:after="0"/>
              <w:jc w:val="left"/>
            </w:pPr>
            <w:r>
              <w:t>Dr. Anna Kolobova</w:t>
            </w:r>
          </w:p>
          <w:p w:rsidR="00E02CBC" w:rsidRDefault="00E02CBC" w:rsidP="00E02CBC">
            <w:pPr>
              <w:pStyle w:val="a0"/>
              <w:spacing w:after="0"/>
              <w:jc w:val="left"/>
            </w:pPr>
            <w:r>
              <w:t>Tel.:+7(812) 315-11-45</w:t>
            </w:r>
          </w:p>
          <w:p w:rsidR="00E02CBC" w:rsidRPr="00E02CBC" w:rsidRDefault="00E02CBC" w:rsidP="00E02CBC">
            <w:pPr>
              <w:pStyle w:val="a0"/>
              <w:spacing w:after="0"/>
              <w:jc w:val="left"/>
              <w:rPr>
                <w:lang w:val="en-US"/>
              </w:rPr>
            </w:pPr>
            <w:r>
              <w:t>e-mail</w:t>
            </w:r>
            <w:r w:rsidRPr="00E02CBC">
              <w:rPr>
                <w:lang w:val="en-US"/>
              </w:rPr>
              <w:t xml:space="preserve">: </w:t>
            </w:r>
            <w:r>
              <w:rPr>
                <w:lang w:val="en-US"/>
              </w:rPr>
              <w:t>fhi@b10.vniim.ru</w:t>
            </w:r>
          </w:p>
        </w:tc>
        <w:tc>
          <w:tcPr>
            <w:tcW w:w="3771" w:type="dxa"/>
          </w:tcPr>
          <w:p w:rsidR="006C719C" w:rsidRDefault="00E02CBC" w:rsidP="006D44E7">
            <w:pPr>
              <w:pStyle w:val="a0"/>
              <w:jc w:val="left"/>
              <w:rPr>
                <w:lang w:val="en-US"/>
              </w:rPr>
            </w:pPr>
            <w:r>
              <w:rPr>
                <w:lang w:val="en-US"/>
              </w:rPr>
              <w:t>Mrs. Olga Efremova</w:t>
            </w:r>
          </w:p>
          <w:p w:rsidR="00E02CBC" w:rsidRDefault="00E02CBC" w:rsidP="00E02CBC">
            <w:pPr>
              <w:pStyle w:val="a0"/>
              <w:spacing w:after="0"/>
              <w:jc w:val="left"/>
            </w:pPr>
            <w:r>
              <w:t>Tel.:+7(812) 343-96-43</w:t>
            </w:r>
          </w:p>
          <w:p w:rsidR="00E02CBC" w:rsidRPr="00E02CBC" w:rsidRDefault="00E02CBC" w:rsidP="00E02CBC">
            <w:pPr>
              <w:pStyle w:val="a0"/>
              <w:jc w:val="left"/>
              <w:rPr>
                <w:lang w:val="en-US"/>
              </w:rPr>
            </w:pPr>
            <w:r>
              <w:t>e-mail</w:t>
            </w:r>
            <w:r w:rsidRPr="00E02CBC">
              <w:rPr>
                <w:lang w:val="en-US"/>
              </w:rPr>
              <w:t xml:space="preserve">: </w:t>
            </w:r>
            <w:r>
              <w:rPr>
                <w:lang w:val="en-US"/>
              </w:rPr>
              <w:t>eov@b10.vniim.ru</w:t>
            </w:r>
          </w:p>
        </w:tc>
      </w:tr>
    </w:tbl>
    <w:p w:rsidR="004354DB" w:rsidRPr="006C719C" w:rsidRDefault="004354DB">
      <w:pPr>
        <w:pStyle w:val="a0"/>
        <w:jc w:val="left"/>
        <w:rPr>
          <w:lang w:val="de-DE"/>
        </w:rPr>
      </w:pPr>
    </w:p>
    <w:p w:rsidR="00E02CBC" w:rsidRPr="00AC6ED1" w:rsidRDefault="00E02CBC" w:rsidP="00E02CBC">
      <w:pPr>
        <w:pStyle w:val="a0"/>
        <w:rPr>
          <w:sz w:val="24"/>
          <w:szCs w:val="24"/>
          <w:lang w:val="en-US"/>
        </w:rPr>
      </w:pPr>
      <w:r>
        <w:rPr>
          <w:sz w:val="24"/>
          <w:szCs w:val="24"/>
          <w:lang w:val="en-US"/>
        </w:rPr>
        <w:t>Date</w:t>
      </w:r>
      <w:r w:rsidRPr="00AC6ED1">
        <w:rPr>
          <w:sz w:val="24"/>
          <w:szCs w:val="24"/>
          <w:lang w:val="en-US"/>
        </w:rPr>
        <w:t>: 26.08.2024</w:t>
      </w:r>
    </w:p>
    <w:p w:rsidR="002D59A7" w:rsidRPr="005F4E48" w:rsidRDefault="002D59A7" w:rsidP="002D59A7">
      <w:pPr>
        <w:pStyle w:val="a0"/>
        <w:rPr>
          <w:lang w:val="de-DE"/>
        </w:rPr>
        <w:sectPr w:rsidR="002D59A7" w:rsidRPr="005F4E48">
          <w:footerReference w:type="default" r:id="rId8"/>
          <w:footnotePr>
            <w:numRestart w:val="eachPage"/>
          </w:footnotePr>
          <w:pgSz w:w="11906" w:h="16838"/>
          <w:pgMar w:top="1440" w:right="1800" w:bottom="1440" w:left="1800" w:header="720" w:footer="720" w:gutter="0"/>
          <w:pgNumType w:start="1"/>
          <w:cols w:space="720"/>
        </w:sectPr>
      </w:pPr>
    </w:p>
    <w:p w:rsidR="004354DB" w:rsidRPr="00371BA3" w:rsidRDefault="0089108F" w:rsidP="00371BA3">
      <w:pPr>
        <w:pStyle w:val="3"/>
        <w:rPr>
          <w:sz w:val="24"/>
          <w:szCs w:val="24"/>
        </w:rPr>
      </w:pPr>
      <w:bookmarkStart w:id="11" w:name="_Toc377109751"/>
      <w:r w:rsidRPr="00371BA3">
        <w:rPr>
          <w:sz w:val="24"/>
          <w:szCs w:val="24"/>
        </w:rPr>
        <w:t>Measurement details for C</w:t>
      </w:r>
      <w:r w:rsidR="00371BA3" w:rsidRPr="00371BA3">
        <w:rPr>
          <w:sz w:val="24"/>
          <w:szCs w:val="24"/>
        </w:rPr>
        <w:t>OOMET.</w:t>
      </w:r>
      <w:r w:rsidRPr="00371BA3">
        <w:rPr>
          <w:sz w:val="24"/>
          <w:szCs w:val="24"/>
        </w:rPr>
        <w:t>QM-K</w:t>
      </w:r>
      <w:r w:rsidR="00683A28" w:rsidRPr="00371BA3">
        <w:rPr>
          <w:sz w:val="24"/>
          <w:szCs w:val="24"/>
        </w:rPr>
        <w:t>118</w:t>
      </w:r>
      <w:r w:rsidR="00D97564" w:rsidRPr="00371BA3">
        <w:rPr>
          <w:sz w:val="24"/>
          <w:szCs w:val="24"/>
        </w:rPr>
        <w:t xml:space="preserve"> to be returned to </w:t>
      </w:r>
      <w:bookmarkEnd w:id="11"/>
      <w:r w:rsidR="00371BA3" w:rsidRPr="00371BA3">
        <w:rPr>
          <w:sz w:val="24"/>
          <w:szCs w:val="24"/>
        </w:rPr>
        <w:t>coordinator</w:t>
      </w:r>
    </w:p>
    <w:p w:rsidR="0089108F" w:rsidRDefault="0089108F" w:rsidP="002D59A7">
      <w:pPr>
        <w:pStyle w:val="a0"/>
        <w:jc w:val="left"/>
      </w:pPr>
    </w:p>
    <w:p w:rsidR="002D59A7" w:rsidRDefault="002D59A7" w:rsidP="002D59A7">
      <w:pPr>
        <w:tabs>
          <w:tab w:val="left" w:pos="283"/>
          <w:tab w:val="left" w:pos="1190"/>
          <w:tab w:val="right" w:pos="3410"/>
          <w:tab w:val="left" w:pos="3688"/>
        </w:tabs>
        <w:jc w:val="both"/>
      </w:pPr>
      <w:r>
        <w:t>Please complete the following data regarding the description of the methods, and the uncertainty evaluation.</w:t>
      </w:r>
    </w:p>
    <w:p w:rsidR="002D59A7" w:rsidRDefault="002D59A7" w:rsidP="002D59A7">
      <w:pPr>
        <w:tabs>
          <w:tab w:val="left" w:pos="283"/>
          <w:tab w:val="left" w:pos="1190"/>
          <w:tab w:val="right" w:pos="3410"/>
          <w:tab w:val="left" w:pos="3688"/>
        </w:tabs>
        <w:jc w:val="both"/>
      </w:pPr>
    </w:p>
    <w:p w:rsidR="003B5158" w:rsidRDefault="003B5158" w:rsidP="003B5158">
      <w:pPr>
        <w:pStyle w:val="a0"/>
      </w:pPr>
      <w:r>
        <w:t>Laboratory</w:t>
      </w:r>
      <w:r>
        <w:tab/>
      </w:r>
      <w:r>
        <w:tab/>
      </w:r>
      <w:proofErr w:type="gramStart"/>
      <w:r>
        <w:t>:</w:t>
      </w:r>
      <w:proofErr w:type="gramEnd"/>
      <w:r>
        <w:br/>
        <w:t>Laboratory code</w:t>
      </w:r>
      <w:r>
        <w:tab/>
        <w:t>:</w:t>
      </w:r>
    </w:p>
    <w:p w:rsidR="003B5158" w:rsidRDefault="003B5158" w:rsidP="002D59A7">
      <w:pPr>
        <w:tabs>
          <w:tab w:val="left" w:pos="283"/>
          <w:tab w:val="left" w:pos="1190"/>
          <w:tab w:val="right" w:pos="3410"/>
          <w:tab w:val="left" w:pos="3688"/>
        </w:tabs>
        <w:jc w:val="both"/>
      </w:pPr>
    </w:p>
    <w:p w:rsidR="003D6AC0" w:rsidRPr="00371BA3" w:rsidRDefault="003D6AC0" w:rsidP="003D6AC0">
      <w:pPr>
        <w:pStyle w:val="3"/>
        <w:rPr>
          <w:sz w:val="24"/>
          <w:szCs w:val="24"/>
        </w:rPr>
      </w:pPr>
      <w:bookmarkStart w:id="12" w:name="_Toc377109752"/>
      <w:r w:rsidRPr="00371BA3">
        <w:rPr>
          <w:sz w:val="24"/>
          <w:szCs w:val="24"/>
        </w:rPr>
        <w:t>Calibration standards</w:t>
      </w:r>
      <w:bookmarkEnd w:id="12"/>
    </w:p>
    <w:p w:rsidR="003D6AC0" w:rsidRPr="00371BA3" w:rsidRDefault="003D6AC0" w:rsidP="00074F12">
      <w:pPr>
        <w:pStyle w:val="zzBodyText"/>
        <w:rPr>
          <w:color w:val="auto"/>
        </w:rPr>
      </w:pPr>
      <w:r w:rsidRPr="00371BA3">
        <w:rPr>
          <w:color w:val="auto"/>
        </w:rPr>
        <w:t>Please provide a brief description of the calibration standards used, including</w:t>
      </w:r>
    </w:p>
    <w:p w:rsidR="003D6AC0" w:rsidRPr="00371BA3" w:rsidRDefault="003D6AC0" w:rsidP="00074F12">
      <w:pPr>
        <w:pStyle w:val="zzBodyText"/>
        <w:numPr>
          <w:ilvl w:val="0"/>
          <w:numId w:val="9"/>
        </w:numPr>
        <w:rPr>
          <w:color w:val="auto"/>
        </w:rPr>
      </w:pPr>
      <w:r w:rsidRPr="00371BA3">
        <w:rPr>
          <w:color w:val="auto"/>
        </w:rPr>
        <w:t>Method of preparation</w:t>
      </w:r>
    </w:p>
    <w:p w:rsidR="003D6AC0" w:rsidRPr="00371BA3" w:rsidRDefault="003D6AC0" w:rsidP="00074F12">
      <w:pPr>
        <w:pStyle w:val="zzBodyText"/>
        <w:numPr>
          <w:ilvl w:val="0"/>
          <w:numId w:val="9"/>
        </w:numPr>
        <w:rPr>
          <w:color w:val="auto"/>
        </w:rPr>
      </w:pPr>
      <w:r w:rsidRPr="00371BA3">
        <w:rPr>
          <w:color w:val="auto"/>
        </w:rPr>
        <w:t>Weighing data</w:t>
      </w:r>
    </w:p>
    <w:p w:rsidR="003D6AC0" w:rsidRPr="00371BA3" w:rsidRDefault="003D6AC0" w:rsidP="00074F12">
      <w:pPr>
        <w:pStyle w:val="zzBodyText"/>
        <w:numPr>
          <w:ilvl w:val="0"/>
          <w:numId w:val="9"/>
        </w:numPr>
        <w:rPr>
          <w:color w:val="auto"/>
        </w:rPr>
      </w:pPr>
      <w:r w:rsidRPr="00371BA3">
        <w:rPr>
          <w:color w:val="auto"/>
        </w:rPr>
        <w:t>Purity tables (composition) of the parent gases</w:t>
      </w:r>
    </w:p>
    <w:p w:rsidR="003D6AC0" w:rsidRPr="00371BA3" w:rsidRDefault="003D6AC0" w:rsidP="00074F12">
      <w:pPr>
        <w:pStyle w:val="zzBodyText"/>
        <w:numPr>
          <w:ilvl w:val="0"/>
          <w:numId w:val="9"/>
        </w:numPr>
        <w:rPr>
          <w:color w:val="auto"/>
        </w:rPr>
      </w:pPr>
      <w:r w:rsidRPr="00371BA3">
        <w:rPr>
          <w:color w:val="auto"/>
        </w:rPr>
        <w:t>Verification measures</w:t>
      </w:r>
    </w:p>
    <w:p w:rsidR="003D6AC0" w:rsidRPr="00371BA3" w:rsidRDefault="003D6AC0" w:rsidP="003D6AC0">
      <w:pPr>
        <w:pStyle w:val="a0"/>
      </w:pPr>
    </w:p>
    <w:p w:rsidR="003D6AC0" w:rsidRPr="00371BA3" w:rsidRDefault="003D6AC0" w:rsidP="003D6AC0">
      <w:pPr>
        <w:pStyle w:val="3"/>
        <w:rPr>
          <w:sz w:val="24"/>
          <w:szCs w:val="24"/>
        </w:rPr>
      </w:pPr>
      <w:bookmarkStart w:id="13" w:name="_Toc377109753"/>
      <w:r w:rsidRPr="00371BA3">
        <w:rPr>
          <w:sz w:val="24"/>
          <w:szCs w:val="24"/>
        </w:rPr>
        <w:t>Instrumentation</w:t>
      </w:r>
      <w:bookmarkEnd w:id="13"/>
    </w:p>
    <w:p w:rsidR="003D6AC0" w:rsidRPr="00371BA3" w:rsidRDefault="003D6AC0" w:rsidP="00074F12">
      <w:pPr>
        <w:pStyle w:val="zzBodyText"/>
        <w:rPr>
          <w:color w:val="auto"/>
        </w:rPr>
      </w:pPr>
      <w:r w:rsidRPr="00371BA3">
        <w:rPr>
          <w:color w:val="auto"/>
        </w:rPr>
        <w:t>Please provide a brief description of the particulars of the instrument</w:t>
      </w:r>
      <w:r w:rsidR="00010DB3" w:rsidRPr="00371BA3">
        <w:rPr>
          <w:color w:val="auto"/>
        </w:rPr>
        <w:t>(s) used in this key comparison</w:t>
      </w:r>
    </w:p>
    <w:p w:rsidR="003D6AC0" w:rsidRPr="00371BA3" w:rsidRDefault="003D6AC0" w:rsidP="003D6AC0">
      <w:pPr>
        <w:pStyle w:val="a0"/>
      </w:pPr>
    </w:p>
    <w:p w:rsidR="003D6AC0" w:rsidRPr="00371BA3" w:rsidRDefault="00E44D04" w:rsidP="00E44D04">
      <w:pPr>
        <w:pStyle w:val="3"/>
        <w:rPr>
          <w:sz w:val="24"/>
          <w:szCs w:val="24"/>
        </w:rPr>
      </w:pPr>
      <w:bookmarkStart w:id="14" w:name="_Toc377109754"/>
      <w:r w:rsidRPr="00371BA3">
        <w:rPr>
          <w:sz w:val="24"/>
          <w:szCs w:val="24"/>
        </w:rPr>
        <w:t>Calibration method and value assignment</w:t>
      </w:r>
      <w:bookmarkEnd w:id="14"/>
    </w:p>
    <w:p w:rsidR="00E44D04" w:rsidRPr="00371BA3" w:rsidRDefault="00E44D04" w:rsidP="00074F12">
      <w:pPr>
        <w:pStyle w:val="zzBodyText"/>
        <w:rPr>
          <w:color w:val="auto"/>
        </w:rPr>
      </w:pPr>
      <w:r w:rsidRPr="00371BA3">
        <w:rPr>
          <w:color w:val="auto"/>
        </w:rPr>
        <w:t xml:space="preserve">Please provide a brief description how the equipment </w:t>
      </w:r>
      <w:proofErr w:type="gramStart"/>
      <w:r w:rsidRPr="00371BA3">
        <w:rPr>
          <w:color w:val="auto"/>
        </w:rPr>
        <w:t>was calibrated</w:t>
      </w:r>
      <w:proofErr w:type="gramEnd"/>
      <w:r w:rsidRPr="00371BA3">
        <w:rPr>
          <w:color w:val="auto"/>
        </w:rPr>
        <w:t xml:space="preserve"> and how the assigned value was calculated (including the necessary formulae).</w:t>
      </w:r>
    </w:p>
    <w:p w:rsidR="00E44D04" w:rsidRPr="00371BA3" w:rsidRDefault="00E44D04" w:rsidP="00E44D04">
      <w:pPr>
        <w:pStyle w:val="a0"/>
      </w:pPr>
    </w:p>
    <w:p w:rsidR="00E44D04" w:rsidRPr="00371BA3" w:rsidRDefault="00E44D04" w:rsidP="00E44D04">
      <w:pPr>
        <w:pStyle w:val="3"/>
        <w:rPr>
          <w:sz w:val="24"/>
          <w:szCs w:val="24"/>
        </w:rPr>
      </w:pPr>
      <w:bookmarkStart w:id="15" w:name="_Toc377109755"/>
      <w:r w:rsidRPr="00371BA3">
        <w:rPr>
          <w:sz w:val="24"/>
          <w:szCs w:val="24"/>
        </w:rPr>
        <w:t>Uncertainty evaluation</w:t>
      </w:r>
      <w:bookmarkEnd w:id="15"/>
    </w:p>
    <w:p w:rsidR="00E44D04" w:rsidRDefault="00E44D04" w:rsidP="00074F12">
      <w:pPr>
        <w:pStyle w:val="zzBodyText"/>
        <w:rPr>
          <w:color w:val="auto"/>
        </w:rPr>
      </w:pPr>
      <w:r w:rsidRPr="00371BA3">
        <w:rPr>
          <w:color w:val="auto"/>
        </w:rPr>
        <w:t xml:space="preserve">Please provide a brief description of the evaluation of measurement uncertainty, including the expressions used. </w:t>
      </w:r>
    </w:p>
    <w:p w:rsidR="007974BF" w:rsidRPr="00371BA3" w:rsidRDefault="007974BF" w:rsidP="00074F12">
      <w:pPr>
        <w:pStyle w:val="zzBodyText"/>
        <w:rPr>
          <w:color w:val="auto"/>
        </w:rPr>
      </w:pPr>
    </w:p>
    <w:p w:rsidR="00052B9D" w:rsidRPr="00371BA3" w:rsidRDefault="00052B9D" w:rsidP="00052B9D">
      <w:pPr>
        <w:pStyle w:val="3"/>
        <w:rPr>
          <w:sz w:val="24"/>
          <w:szCs w:val="24"/>
        </w:rPr>
      </w:pPr>
      <w:bookmarkStart w:id="16" w:name="_Toc377109757"/>
      <w:r w:rsidRPr="00371BA3">
        <w:rPr>
          <w:sz w:val="24"/>
          <w:szCs w:val="24"/>
        </w:rPr>
        <w:t>Authorship</w:t>
      </w:r>
      <w:bookmarkEnd w:id="16"/>
    </w:p>
    <w:p w:rsidR="00052B9D" w:rsidRPr="00371BA3" w:rsidRDefault="00052B9D" w:rsidP="00052B9D">
      <w:pPr>
        <w:pStyle w:val="zzBodyText"/>
        <w:rPr>
          <w:color w:val="auto"/>
        </w:rPr>
      </w:pPr>
      <w:r w:rsidRPr="00371BA3">
        <w:rPr>
          <w:color w:val="auto"/>
        </w:rPr>
        <w:t>Please provide the authorship of the measurement report (2-3 persons typically)</w:t>
      </w:r>
    </w:p>
    <w:p w:rsidR="00052B9D" w:rsidRPr="00371BA3" w:rsidRDefault="00052B9D" w:rsidP="00052B9D">
      <w:pPr>
        <w:pStyle w:val="a0"/>
      </w:pPr>
    </w:p>
    <w:p w:rsidR="00052B9D" w:rsidRPr="00371BA3" w:rsidRDefault="00052B9D" w:rsidP="00E44D04">
      <w:pPr>
        <w:pStyle w:val="a0"/>
      </w:pPr>
    </w:p>
    <w:sectPr w:rsidR="00052B9D" w:rsidRPr="00371BA3" w:rsidSect="00683A28">
      <w:headerReference w:type="default" r:id="rId9"/>
      <w:footnotePr>
        <w:numRestart w:val="eachPage"/>
      </w:footnotePr>
      <w:pgSz w:w="11909" w:h="16834" w:code="9"/>
      <w:pgMar w:top="1440" w:right="1440" w:bottom="1440" w:left="1440" w:header="72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FB6" w:rsidRDefault="008A5FB6">
      <w:r>
        <w:separator/>
      </w:r>
    </w:p>
  </w:endnote>
  <w:endnote w:type="continuationSeparator" w:id="0">
    <w:p w:rsidR="008A5FB6" w:rsidRDefault="008A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B6" w:rsidRDefault="008A5FB6">
    <w:pPr>
      <w:pStyle w:val="a8"/>
      <w:rPr>
        <w:lang w:val="es-ES"/>
      </w:rPr>
    </w:pPr>
    <w:r>
      <w:rPr>
        <w:lang w:val="es-ES"/>
      </w:rPr>
      <w:t>C</w:t>
    </w:r>
    <w:r w:rsidR="001004DE">
      <w:rPr>
        <w:lang w:val="es-ES"/>
      </w:rPr>
      <w:t>OOMET.QM</w:t>
    </w:r>
    <w:r>
      <w:rPr>
        <w:lang w:val="es-ES"/>
      </w:rPr>
      <w:t>-K118</w:t>
    </w:r>
    <w:r w:rsidR="001004DE">
      <w:rPr>
        <w:lang w:val="es-ES"/>
      </w:rPr>
      <w:t>b</w:t>
    </w:r>
    <w:r>
      <w:rPr>
        <w:lang w:val="es-ES"/>
      </w:rPr>
      <w:t xml:space="preserve"> Natural Gas</w:t>
    </w:r>
    <w:r>
      <w:rPr>
        <w:lang w:val="es-ES"/>
      </w:rPr>
      <w:tab/>
      <w:t>-</w:t>
    </w:r>
    <w:r>
      <w:rPr>
        <w:rStyle w:val="af3"/>
      </w:rPr>
      <w:fldChar w:fldCharType="begin"/>
    </w:r>
    <w:r>
      <w:rPr>
        <w:rStyle w:val="af3"/>
        <w:lang w:val="es-ES"/>
      </w:rPr>
      <w:instrText xml:space="preserve"> PAGE </w:instrText>
    </w:r>
    <w:r>
      <w:rPr>
        <w:rStyle w:val="af3"/>
      </w:rPr>
      <w:fldChar w:fldCharType="separate"/>
    </w:r>
    <w:r w:rsidR="001004DE">
      <w:rPr>
        <w:rStyle w:val="af3"/>
        <w:noProof/>
        <w:lang w:val="es-ES"/>
      </w:rPr>
      <w:t>6</w:t>
    </w:r>
    <w:r>
      <w:rPr>
        <w:rStyle w:val="af3"/>
      </w:rPr>
      <w:fldChar w:fldCharType="end"/>
    </w:r>
    <w:r>
      <w:rPr>
        <w:lang w:val="es-ES"/>
      </w:rPr>
      <w:t>-</w:t>
    </w:r>
    <w:r>
      <w:rPr>
        <w:lang w:val="es-ES"/>
      </w:rPr>
      <w:br/>
      <w:t>Protocol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FB6" w:rsidRDefault="008A5FB6">
      <w:r>
        <w:separator/>
      </w:r>
    </w:p>
  </w:footnote>
  <w:footnote w:type="continuationSeparator" w:id="0">
    <w:p w:rsidR="008A5FB6" w:rsidRDefault="008A5F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FB6" w:rsidRDefault="008A5FB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5D2"/>
    <w:multiLevelType w:val="hybridMultilevel"/>
    <w:tmpl w:val="359AADA0"/>
    <w:lvl w:ilvl="0" w:tplc="F45E7774">
      <w:start w:val="8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F418F6"/>
    <w:multiLevelType w:val="hybridMultilevel"/>
    <w:tmpl w:val="8F8670F4"/>
    <w:lvl w:ilvl="0" w:tplc="3B601C0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B2571"/>
    <w:multiLevelType w:val="hybridMultilevel"/>
    <w:tmpl w:val="9F5ABE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6D105C3"/>
    <w:multiLevelType w:val="hybridMultilevel"/>
    <w:tmpl w:val="55028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9C64AF1"/>
    <w:multiLevelType w:val="singleLevel"/>
    <w:tmpl w:val="1A08F54C"/>
    <w:lvl w:ilvl="0">
      <w:numFmt w:val="bullet"/>
      <w:lvlText w:val="–"/>
      <w:lvlJc w:val="left"/>
      <w:pPr>
        <w:tabs>
          <w:tab w:val="num" w:pos="360"/>
        </w:tabs>
        <w:ind w:left="360" w:hanging="360"/>
      </w:pPr>
      <w:rPr>
        <w:rFonts w:hint="default"/>
      </w:rPr>
    </w:lvl>
  </w:abstractNum>
  <w:abstractNum w:abstractNumId="5">
    <w:nsid w:val="309E62E7"/>
    <w:multiLevelType w:val="hybridMultilevel"/>
    <w:tmpl w:val="E2E0361C"/>
    <w:lvl w:ilvl="0" w:tplc="F344269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0D7A15"/>
    <w:multiLevelType w:val="hybridMultilevel"/>
    <w:tmpl w:val="34C6F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F076D8"/>
    <w:multiLevelType w:val="hybridMultilevel"/>
    <w:tmpl w:val="EE1085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363D0F07"/>
    <w:multiLevelType w:val="hybridMultilevel"/>
    <w:tmpl w:val="730AAB00"/>
    <w:lvl w:ilvl="0" w:tplc="3B601C0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A22147"/>
    <w:multiLevelType w:val="hybridMultilevel"/>
    <w:tmpl w:val="99EA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335FF1"/>
    <w:multiLevelType w:val="hybridMultilevel"/>
    <w:tmpl w:val="B7442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1D62633"/>
    <w:multiLevelType w:val="hybridMultilevel"/>
    <w:tmpl w:val="759447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66C02481"/>
    <w:multiLevelType w:val="hybridMultilevel"/>
    <w:tmpl w:val="EBB4FB44"/>
    <w:lvl w:ilvl="0" w:tplc="27BA597A">
      <w:start w:val="6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DB7500B"/>
    <w:multiLevelType w:val="hybridMultilevel"/>
    <w:tmpl w:val="F8EAE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AA50C7"/>
    <w:multiLevelType w:val="hybridMultilevel"/>
    <w:tmpl w:val="C1AA2394"/>
    <w:lvl w:ilvl="0" w:tplc="60DC5844">
      <w:start w:val="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1A5EBB"/>
    <w:multiLevelType w:val="hybridMultilevel"/>
    <w:tmpl w:val="12688114"/>
    <w:lvl w:ilvl="0" w:tplc="B212C954">
      <w:start w:val="8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E0C5DCC"/>
    <w:multiLevelType w:val="multilevel"/>
    <w:tmpl w:val="0C0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16"/>
  </w:num>
  <w:num w:numId="2">
    <w:abstractNumId w:val="16"/>
  </w:num>
  <w:num w:numId="3">
    <w:abstractNumId w:val="4"/>
  </w:num>
  <w:num w:numId="4">
    <w:abstractNumId w:val="6"/>
  </w:num>
  <w:num w:numId="5">
    <w:abstractNumId w:val="10"/>
  </w:num>
  <w:num w:numId="6">
    <w:abstractNumId w:val="3"/>
  </w:num>
  <w:num w:numId="7">
    <w:abstractNumId w:val="8"/>
  </w:num>
  <w:num w:numId="8">
    <w:abstractNumId w:val="9"/>
  </w:num>
  <w:num w:numId="9">
    <w:abstractNumId w:val="1"/>
  </w:num>
  <w:num w:numId="10">
    <w:abstractNumId w:val="15"/>
  </w:num>
  <w:num w:numId="11">
    <w:abstractNumId w:val="0"/>
  </w:num>
  <w:num w:numId="12">
    <w:abstractNumId w:val="13"/>
  </w:num>
  <w:num w:numId="13">
    <w:abstractNumId w:val="16"/>
  </w:num>
  <w:num w:numId="14">
    <w:abstractNumId w:val="16"/>
  </w:num>
  <w:num w:numId="15">
    <w:abstractNumId w:val="11"/>
  </w:num>
  <w:num w:numId="16">
    <w:abstractNumId w:val="7"/>
  </w:num>
  <w:num w:numId="17">
    <w:abstractNumId w:val="12"/>
  </w:num>
  <w:num w:numId="18">
    <w:abstractNumId w:val="2"/>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DB"/>
    <w:rsid w:val="00010DB3"/>
    <w:rsid w:val="00014BA7"/>
    <w:rsid w:val="00037D17"/>
    <w:rsid w:val="00052B9D"/>
    <w:rsid w:val="00066E71"/>
    <w:rsid w:val="00074F12"/>
    <w:rsid w:val="00076C3C"/>
    <w:rsid w:val="00086D03"/>
    <w:rsid w:val="000A5D02"/>
    <w:rsid w:val="000A62B2"/>
    <w:rsid w:val="000C0CC9"/>
    <w:rsid w:val="000C0F47"/>
    <w:rsid w:val="000C42A0"/>
    <w:rsid w:val="000D39A3"/>
    <w:rsid w:val="001004DE"/>
    <w:rsid w:val="0014122A"/>
    <w:rsid w:val="00147D12"/>
    <w:rsid w:val="001559AE"/>
    <w:rsid w:val="00172377"/>
    <w:rsid w:val="00195280"/>
    <w:rsid w:val="001D1411"/>
    <w:rsid w:val="0020124E"/>
    <w:rsid w:val="00221157"/>
    <w:rsid w:val="0024020C"/>
    <w:rsid w:val="00246721"/>
    <w:rsid w:val="002471D0"/>
    <w:rsid w:val="00261E05"/>
    <w:rsid w:val="002654FB"/>
    <w:rsid w:val="00266A45"/>
    <w:rsid w:val="0026732B"/>
    <w:rsid w:val="00272ACA"/>
    <w:rsid w:val="00274FB1"/>
    <w:rsid w:val="002777B9"/>
    <w:rsid w:val="002A0433"/>
    <w:rsid w:val="002C3712"/>
    <w:rsid w:val="002D59A7"/>
    <w:rsid w:val="002F75A3"/>
    <w:rsid w:val="00342608"/>
    <w:rsid w:val="003476B5"/>
    <w:rsid w:val="00361066"/>
    <w:rsid w:val="00371BA3"/>
    <w:rsid w:val="00383E61"/>
    <w:rsid w:val="00391287"/>
    <w:rsid w:val="00391600"/>
    <w:rsid w:val="003B5158"/>
    <w:rsid w:val="003C2E85"/>
    <w:rsid w:val="003C6907"/>
    <w:rsid w:val="003D20A4"/>
    <w:rsid w:val="003D391B"/>
    <w:rsid w:val="003D6AC0"/>
    <w:rsid w:val="003F14B2"/>
    <w:rsid w:val="003F2AA3"/>
    <w:rsid w:val="003F4043"/>
    <w:rsid w:val="00405CF6"/>
    <w:rsid w:val="004354DB"/>
    <w:rsid w:val="00443BB3"/>
    <w:rsid w:val="004678B4"/>
    <w:rsid w:val="00471BE1"/>
    <w:rsid w:val="00477B5F"/>
    <w:rsid w:val="00496C35"/>
    <w:rsid w:val="004B42CF"/>
    <w:rsid w:val="004C196C"/>
    <w:rsid w:val="004D49B4"/>
    <w:rsid w:val="004D643B"/>
    <w:rsid w:val="005413F9"/>
    <w:rsid w:val="005537ED"/>
    <w:rsid w:val="0057360E"/>
    <w:rsid w:val="00587777"/>
    <w:rsid w:val="00590D87"/>
    <w:rsid w:val="005967F3"/>
    <w:rsid w:val="005A1D6D"/>
    <w:rsid w:val="005A5A0D"/>
    <w:rsid w:val="005C01CD"/>
    <w:rsid w:val="005E4D5F"/>
    <w:rsid w:val="005F4E48"/>
    <w:rsid w:val="00612C2E"/>
    <w:rsid w:val="0061613E"/>
    <w:rsid w:val="006162AA"/>
    <w:rsid w:val="006661D1"/>
    <w:rsid w:val="00681865"/>
    <w:rsid w:val="00683A28"/>
    <w:rsid w:val="00685732"/>
    <w:rsid w:val="006A5409"/>
    <w:rsid w:val="006A6A4C"/>
    <w:rsid w:val="006B63B8"/>
    <w:rsid w:val="006C719C"/>
    <w:rsid w:val="006D2BD1"/>
    <w:rsid w:val="006D44E7"/>
    <w:rsid w:val="006F7352"/>
    <w:rsid w:val="007361C2"/>
    <w:rsid w:val="00740E42"/>
    <w:rsid w:val="0078460E"/>
    <w:rsid w:val="007974BF"/>
    <w:rsid w:val="007B2BB6"/>
    <w:rsid w:val="007E5DD7"/>
    <w:rsid w:val="007F1F23"/>
    <w:rsid w:val="00826549"/>
    <w:rsid w:val="0085715B"/>
    <w:rsid w:val="00870C48"/>
    <w:rsid w:val="0089108F"/>
    <w:rsid w:val="008917E2"/>
    <w:rsid w:val="008A500D"/>
    <w:rsid w:val="008A5FB6"/>
    <w:rsid w:val="008B6502"/>
    <w:rsid w:val="008C4FF7"/>
    <w:rsid w:val="008E56C7"/>
    <w:rsid w:val="008F4255"/>
    <w:rsid w:val="0091550E"/>
    <w:rsid w:val="00944DC4"/>
    <w:rsid w:val="00956434"/>
    <w:rsid w:val="00981873"/>
    <w:rsid w:val="00984589"/>
    <w:rsid w:val="009B568D"/>
    <w:rsid w:val="009D2EEA"/>
    <w:rsid w:val="00A072A3"/>
    <w:rsid w:val="00A3383E"/>
    <w:rsid w:val="00A36CEB"/>
    <w:rsid w:val="00A3713A"/>
    <w:rsid w:val="00A47C9A"/>
    <w:rsid w:val="00A57734"/>
    <w:rsid w:val="00A76E95"/>
    <w:rsid w:val="00A9362E"/>
    <w:rsid w:val="00AC349E"/>
    <w:rsid w:val="00AC562D"/>
    <w:rsid w:val="00AC6ED1"/>
    <w:rsid w:val="00B01CFC"/>
    <w:rsid w:val="00B071A0"/>
    <w:rsid w:val="00B2562F"/>
    <w:rsid w:val="00B41523"/>
    <w:rsid w:val="00B602E1"/>
    <w:rsid w:val="00B608F4"/>
    <w:rsid w:val="00B65CC3"/>
    <w:rsid w:val="00B95071"/>
    <w:rsid w:val="00BB0E46"/>
    <w:rsid w:val="00BD74C0"/>
    <w:rsid w:val="00BD7DD8"/>
    <w:rsid w:val="00C15044"/>
    <w:rsid w:val="00C5049F"/>
    <w:rsid w:val="00C518E7"/>
    <w:rsid w:val="00C53C1D"/>
    <w:rsid w:val="00C67A52"/>
    <w:rsid w:val="00CA64F5"/>
    <w:rsid w:val="00CC5E01"/>
    <w:rsid w:val="00CC5E40"/>
    <w:rsid w:val="00CC7645"/>
    <w:rsid w:val="00D02247"/>
    <w:rsid w:val="00D02BF1"/>
    <w:rsid w:val="00D25503"/>
    <w:rsid w:val="00D37639"/>
    <w:rsid w:val="00D42FDF"/>
    <w:rsid w:val="00D626E6"/>
    <w:rsid w:val="00D73E83"/>
    <w:rsid w:val="00D778F1"/>
    <w:rsid w:val="00D86CD5"/>
    <w:rsid w:val="00D97564"/>
    <w:rsid w:val="00DB7393"/>
    <w:rsid w:val="00E01B34"/>
    <w:rsid w:val="00E02CBC"/>
    <w:rsid w:val="00E06B62"/>
    <w:rsid w:val="00E15733"/>
    <w:rsid w:val="00E262D8"/>
    <w:rsid w:val="00E44D04"/>
    <w:rsid w:val="00E61776"/>
    <w:rsid w:val="00E61E43"/>
    <w:rsid w:val="00E71230"/>
    <w:rsid w:val="00E75ACD"/>
    <w:rsid w:val="00E85A98"/>
    <w:rsid w:val="00EA285C"/>
    <w:rsid w:val="00EC1DD1"/>
    <w:rsid w:val="00EC4A0B"/>
    <w:rsid w:val="00EF588F"/>
    <w:rsid w:val="00F20413"/>
    <w:rsid w:val="00F217FC"/>
    <w:rsid w:val="00F624D9"/>
    <w:rsid w:val="00F744C5"/>
    <w:rsid w:val="00F775BE"/>
    <w:rsid w:val="00FC074E"/>
    <w:rsid w:val="00FD6C18"/>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09B1680-43DF-4668-ABFE-431989BF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A28"/>
    <w:rPr>
      <w:sz w:val="22"/>
      <w:lang w:val="en-GB" w:eastAsia="en-US"/>
    </w:rPr>
  </w:style>
  <w:style w:type="paragraph" w:styleId="1">
    <w:name w:val="heading 1"/>
    <w:basedOn w:val="Kopbasis"/>
    <w:next w:val="a0"/>
    <w:qFormat/>
    <w:rsid w:val="00683A28"/>
    <w:pPr>
      <w:numPr>
        <w:numId w:val="1"/>
      </w:numPr>
      <w:pBdr>
        <w:bottom w:val="single" w:sz="6" w:space="3" w:color="auto"/>
      </w:pBdr>
      <w:outlineLvl w:val="0"/>
    </w:pPr>
    <w:rPr>
      <w:sz w:val="32"/>
    </w:rPr>
  </w:style>
  <w:style w:type="paragraph" w:styleId="2">
    <w:name w:val="heading 2"/>
    <w:basedOn w:val="Kopbasis"/>
    <w:next w:val="a0"/>
    <w:qFormat/>
    <w:rsid w:val="00683A28"/>
    <w:pPr>
      <w:numPr>
        <w:ilvl w:val="1"/>
        <w:numId w:val="1"/>
      </w:numPr>
      <w:spacing w:before="240" w:line="280" w:lineRule="exact"/>
      <w:outlineLvl w:val="1"/>
    </w:pPr>
  </w:style>
  <w:style w:type="paragraph" w:styleId="3">
    <w:name w:val="heading 3"/>
    <w:basedOn w:val="Kopbasis"/>
    <w:next w:val="a0"/>
    <w:qFormat/>
    <w:rsid w:val="00683A28"/>
    <w:pPr>
      <w:spacing w:before="240" w:line="280" w:lineRule="exact"/>
      <w:outlineLvl w:val="2"/>
    </w:pPr>
    <w:rPr>
      <w:iCs/>
    </w:rPr>
  </w:style>
  <w:style w:type="paragraph" w:styleId="4">
    <w:name w:val="heading 4"/>
    <w:basedOn w:val="Kopbasis"/>
    <w:next w:val="a0"/>
    <w:qFormat/>
    <w:rsid w:val="00683A28"/>
    <w:pPr>
      <w:numPr>
        <w:ilvl w:val="3"/>
        <w:numId w:val="1"/>
      </w:numPr>
      <w:spacing w:before="240" w:line="280" w:lineRule="exact"/>
      <w:outlineLvl w:val="3"/>
    </w:pPr>
    <w:rPr>
      <w:sz w:val="24"/>
    </w:rPr>
  </w:style>
  <w:style w:type="paragraph" w:styleId="5">
    <w:name w:val="heading 5"/>
    <w:basedOn w:val="Kopbasis"/>
    <w:next w:val="a0"/>
    <w:qFormat/>
    <w:rsid w:val="00683A28"/>
    <w:pPr>
      <w:numPr>
        <w:ilvl w:val="4"/>
        <w:numId w:val="1"/>
      </w:numPr>
      <w:spacing w:before="240" w:line="280" w:lineRule="exact"/>
      <w:outlineLvl w:val="4"/>
    </w:pPr>
    <w:rPr>
      <w:i/>
      <w:sz w:val="24"/>
    </w:rPr>
  </w:style>
  <w:style w:type="paragraph" w:styleId="6">
    <w:name w:val="heading 6"/>
    <w:basedOn w:val="Kopbasis"/>
    <w:next w:val="a0"/>
    <w:qFormat/>
    <w:rsid w:val="00683A28"/>
    <w:pPr>
      <w:numPr>
        <w:ilvl w:val="5"/>
        <w:numId w:val="1"/>
      </w:numPr>
      <w:spacing w:before="240" w:line="280" w:lineRule="exact"/>
      <w:outlineLvl w:val="5"/>
    </w:pPr>
    <w:rPr>
      <w:sz w:val="22"/>
    </w:rPr>
  </w:style>
  <w:style w:type="paragraph" w:styleId="7">
    <w:name w:val="heading 7"/>
    <w:basedOn w:val="Kopbasis"/>
    <w:next w:val="a0"/>
    <w:qFormat/>
    <w:rsid w:val="00683A28"/>
    <w:pPr>
      <w:numPr>
        <w:ilvl w:val="6"/>
        <w:numId w:val="1"/>
      </w:numPr>
      <w:spacing w:before="240" w:line="280" w:lineRule="exact"/>
      <w:outlineLvl w:val="6"/>
    </w:pPr>
    <w:rPr>
      <w:b w:val="0"/>
      <w:sz w:val="22"/>
    </w:rPr>
  </w:style>
  <w:style w:type="paragraph" w:styleId="8">
    <w:name w:val="heading 8"/>
    <w:basedOn w:val="Kopbasis"/>
    <w:next w:val="a0"/>
    <w:qFormat/>
    <w:rsid w:val="00683A28"/>
    <w:pPr>
      <w:numPr>
        <w:ilvl w:val="7"/>
        <w:numId w:val="1"/>
      </w:numPr>
      <w:spacing w:before="240" w:line="280" w:lineRule="exact"/>
      <w:outlineLvl w:val="7"/>
    </w:pPr>
    <w:rPr>
      <w:b w:val="0"/>
      <w:i/>
      <w:sz w:val="22"/>
    </w:rPr>
  </w:style>
  <w:style w:type="paragraph" w:styleId="9">
    <w:name w:val="heading 9"/>
    <w:basedOn w:val="Kopbasis"/>
    <w:next w:val="a0"/>
    <w:qFormat/>
    <w:rsid w:val="00683A28"/>
    <w:pPr>
      <w:numPr>
        <w:ilvl w:val="8"/>
        <w:numId w:val="1"/>
      </w:numPr>
      <w:spacing w:before="240" w:line="280" w:lineRule="exact"/>
      <w:outlineLvl w:val="8"/>
    </w:pPr>
    <w:rPr>
      <w:b w:val="0"/>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Kopbasis">
    <w:name w:val="Kopbasis"/>
    <w:basedOn w:val="a"/>
    <w:next w:val="a0"/>
    <w:rsid w:val="00683A28"/>
    <w:pPr>
      <w:keepNext/>
      <w:keepLines/>
      <w:spacing w:before="360" w:after="120" w:line="360" w:lineRule="exact"/>
    </w:pPr>
    <w:rPr>
      <w:b/>
      <w:kern w:val="28"/>
      <w:sz w:val="28"/>
    </w:rPr>
  </w:style>
  <w:style w:type="paragraph" w:styleId="a0">
    <w:name w:val="Body Text"/>
    <w:basedOn w:val="a"/>
    <w:semiHidden/>
    <w:rsid w:val="00683A28"/>
    <w:pPr>
      <w:spacing w:after="120"/>
      <w:jc w:val="both"/>
    </w:pPr>
  </w:style>
  <w:style w:type="paragraph" w:customStyle="1" w:styleId="Voetnootbasis">
    <w:name w:val="Voetnootbasis"/>
    <w:basedOn w:val="a"/>
    <w:link w:val="VoetnootbasisZchn"/>
    <w:rsid w:val="00683A28"/>
    <w:pPr>
      <w:keepLines/>
      <w:tabs>
        <w:tab w:val="left" w:pos="187"/>
      </w:tabs>
      <w:spacing w:line="220" w:lineRule="exact"/>
      <w:ind w:left="187" w:hanging="187"/>
    </w:pPr>
    <w:rPr>
      <w:sz w:val="18"/>
    </w:rPr>
  </w:style>
  <w:style w:type="paragraph" w:styleId="a4">
    <w:name w:val="Message Header"/>
    <w:basedOn w:val="a0"/>
    <w:semiHidden/>
    <w:rsid w:val="00683A28"/>
    <w:pPr>
      <w:keepLines/>
      <w:tabs>
        <w:tab w:val="left" w:pos="3544"/>
        <w:tab w:val="left" w:pos="4680"/>
      </w:tabs>
      <w:ind w:left="1134" w:right="2126" w:hanging="1134"/>
    </w:pPr>
  </w:style>
  <w:style w:type="paragraph" w:customStyle="1" w:styleId="Blokcitaat">
    <w:name w:val="Blokcitaat"/>
    <w:basedOn w:val="a0"/>
    <w:rsid w:val="00683A28"/>
    <w:pPr>
      <w:keepLines/>
      <w:ind w:left="1134" w:right="709"/>
    </w:pPr>
    <w:rPr>
      <w:i/>
    </w:rPr>
  </w:style>
  <w:style w:type="paragraph" w:customStyle="1" w:styleId="Laatsteplattetekst">
    <w:name w:val="Laatste platte tekst"/>
    <w:basedOn w:val="a0"/>
    <w:rsid w:val="00683A28"/>
    <w:pPr>
      <w:keepNext/>
    </w:pPr>
  </w:style>
  <w:style w:type="paragraph" w:styleId="a5">
    <w:name w:val="caption"/>
    <w:basedOn w:val="Figuur"/>
    <w:next w:val="a0"/>
    <w:qFormat/>
    <w:rsid w:val="00683A28"/>
    <w:pPr>
      <w:spacing w:after="240"/>
    </w:pPr>
    <w:rPr>
      <w:b/>
      <w:sz w:val="20"/>
    </w:rPr>
  </w:style>
  <w:style w:type="paragraph" w:customStyle="1" w:styleId="Figuur">
    <w:name w:val="Figuur"/>
    <w:basedOn w:val="a0"/>
    <w:next w:val="a5"/>
    <w:rsid w:val="00683A28"/>
    <w:pPr>
      <w:keepNext/>
      <w:spacing w:before="120"/>
    </w:pPr>
  </w:style>
  <w:style w:type="paragraph" w:customStyle="1" w:styleId="Datum1">
    <w:name w:val="Datum1"/>
    <w:basedOn w:val="a0"/>
    <w:rsid w:val="00683A28"/>
    <w:pPr>
      <w:spacing w:before="480" w:after="0"/>
    </w:pPr>
  </w:style>
  <w:style w:type="paragraph" w:customStyle="1" w:styleId="Documentlabel">
    <w:name w:val="Documentlabel"/>
    <w:basedOn w:val="Kopbasis"/>
    <w:next w:val="a0"/>
    <w:rsid w:val="00683A28"/>
    <w:pPr>
      <w:spacing w:before="120" w:after="480" w:line="240" w:lineRule="auto"/>
    </w:pPr>
    <w:rPr>
      <w:caps/>
      <w:spacing w:val="180"/>
      <w:sz w:val="32"/>
    </w:rPr>
  </w:style>
  <w:style w:type="character" w:styleId="a6">
    <w:name w:val="endnote reference"/>
    <w:semiHidden/>
    <w:rsid w:val="00683A28"/>
    <w:rPr>
      <w:b/>
      <w:vertAlign w:val="superscript"/>
    </w:rPr>
  </w:style>
  <w:style w:type="paragraph" w:styleId="a7">
    <w:name w:val="endnote text"/>
    <w:basedOn w:val="Voetnootbasis"/>
    <w:semiHidden/>
    <w:rsid w:val="00683A28"/>
  </w:style>
  <w:style w:type="paragraph" w:styleId="a8">
    <w:name w:val="footer"/>
    <w:basedOn w:val="Koptekstbasis"/>
    <w:link w:val="a9"/>
    <w:uiPriority w:val="99"/>
    <w:rsid w:val="00683A28"/>
    <w:pPr>
      <w:pBdr>
        <w:bottom w:val="none" w:sz="0" w:space="0" w:color="auto"/>
      </w:pBdr>
      <w:tabs>
        <w:tab w:val="center" w:pos="4680"/>
      </w:tabs>
      <w:ind w:left="0"/>
    </w:pPr>
    <w:rPr>
      <w:b w:val="0"/>
      <w:caps w:val="0"/>
    </w:rPr>
  </w:style>
  <w:style w:type="paragraph" w:customStyle="1" w:styleId="Koptekstbasis">
    <w:name w:val="Koptekstbasis"/>
    <w:basedOn w:val="a"/>
    <w:rsid w:val="00683A28"/>
    <w:pPr>
      <w:keepLines/>
      <w:pBdr>
        <w:bottom w:val="single" w:sz="6" w:space="4" w:color="auto"/>
      </w:pBdr>
      <w:tabs>
        <w:tab w:val="center" w:pos="4253"/>
        <w:tab w:val="right" w:pos="8647"/>
      </w:tabs>
      <w:ind w:left="709"/>
    </w:pPr>
    <w:rPr>
      <w:b/>
      <w:caps/>
      <w:spacing w:val="20"/>
      <w:sz w:val="18"/>
    </w:rPr>
  </w:style>
  <w:style w:type="character" w:styleId="aa">
    <w:name w:val="footnote reference"/>
    <w:semiHidden/>
    <w:rsid w:val="00683A28"/>
    <w:rPr>
      <w:b/>
      <w:vertAlign w:val="superscript"/>
    </w:rPr>
  </w:style>
  <w:style w:type="paragraph" w:styleId="ab">
    <w:name w:val="footnote text"/>
    <w:basedOn w:val="Voetnootbasis"/>
    <w:semiHidden/>
    <w:rsid w:val="00683A28"/>
  </w:style>
  <w:style w:type="paragraph" w:styleId="ac">
    <w:name w:val="header"/>
    <w:basedOn w:val="Koptekstbasis"/>
    <w:semiHidden/>
    <w:rsid w:val="00683A28"/>
    <w:pPr>
      <w:pBdr>
        <w:bottom w:val="none" w:sz="0" w:space="0" w:color="auto"/>
      </w:pBdr>
      <w:ind w:left="0"/>
    </w:pPr>
    <w:rPr>
      <w:b w:val="0"/>
      <w:caps w:val="0"/>
      <w:lang w:val="en-US"/>
    </w:rPr>
  </w:style>
  <w:style w:type="paragraph" w:styleId="10">
    <w:name w:val="index 1"/>
    <w:basedOn w:val="Indexbasis"/>
    <w:semiHidden/>
    <w:rsid w:val="00683A28"/>
  </w:style>
  <w:style w:type="paragraph" w:customStyle="1" w:styleId="Indexbasis">
    <w:name w:val="Indexbasis"/>
    <w:basedOn w:val="a"/>
    <w:rsid w:val="00683A28"/>
    <w:pPr>
      <w:ind w:left="709" w:hanging="709"/>
    </w:pPr>
  </w:style>
  <w:style w:type="paragraph" w:styleId="20">
    <w:name w:val="index 2"/>
    <w:basedOn w:val="Indexbasis"/>
    <w:semiHidden/>
    <w:rsid w:val="00683A28"/>
    <w:pPr>
      <w:ind w:left="1083"/>
    </w:pPr>
  </w:style>
  <w:style w:type="paragraph" w:styleId="30">
    <w:name w:val="index 3"/>
    <w:basedOn w:val="Indexbasis"/>
    <w:semiHidden/>
    <w:rsid w:val="00683A28"/>
    <w:pPr>
      <w:ind w:left="1418"/>
    </w:pPr>
  </w:style>
  <w:style w:type="paragraph" w:styleId="40">
    <w:name w:val="index 4"/>
    <w:basedOn w:val="Indexbasis"/>
    <w:semiHidden/>
    <w:rsid w:val="00683A28"/>
    <w:pPr>
      <w:ind w:left="1843"/>
    </w:pPr>
  </w:style>
  <w:style w:type="paragraph" w:styleId="50">
    <w:name w:val="index 5"/>
    <w:basedOn w:val="Indexbasis"/>
    <w:semiHidden/>
    <w:rsid w:val="00683A28"/>
    <w:pPr>
      <w:ind w:left="2127"/>
    </w:pPr>
  </w:style>
  <w:style w:type="paragraph" w:styleId="60">
    <w:name w:val="index 6"/>
    <w:basedOn w:val="Indexbasis"/>
    <w:semiHidden/>
    <w:rsid w:val="00683A28"/>
    <w:pPr>
      <w:ind w:left="2552"/>
    </w:pPr>
  </w:style>
  <w:style w:type="paragraph" w:styleId="70">
    <w:name w:val="index 7"/>
    <w:basedOn w:val="Indexbasis"/>
    <w:semiHidden/>
    <w:rsid w:val="00683A28"/>
    <w:pPr>
      <w:ind w:left="2835"/>
    </w:pPr>
  </w:style>
  <w:style w:type="paragraph" w:styleId="80">
    <w:name w:val="index 8"/>
    <w:basedOn w:val="Indexbasis"/>
    <w:semiHidden/>
    <w:rsid w:val="00683A28"/>
    <w:pPr>
      <w:ind w:left="3261"/>
    </w:pPr>
  </w:style>
  <w:style w:type="paragraph" w:styleId="90">
    <w:name w:val="index 9"/>
    <w:basedOn w:val="Indexbasis"/>
    <w:semiHidden/>
    <w:rsid w:val="00683A28"/>
    <w:pPr>
      <w:ind w:left="3544"/>
    </w:pPr>
  </w:style>
  <w:style w:type="paragraph" w:styleId="ad">
    <w:name w:val="index heading"/>
    <w:basedOn w:val="Sectiekop"/>
    <w:next w:val="10"/>
    <w:semiHidden/>
    <w:rsid w:val="00683A28"/>
  </w:style>
  <w:style w:type="paragraph" w:customStyle="1" w:styleId="Sectiekop">
    <w:name w:val="Sectiekop"/>
    <w:basedOn w:val="Kopbasis"/>
    <w:rsid w:val="00683A28"/>
    <w:pPr>
      <w:spacing w:before="240"/>
    </w:pPr>
  </w:style>
  <w:style w:type="character" w:customStyle="1" w:styleId="Benadrukking">
    <w:name w:val="Benadrukking"/>
    <w:rsid w:val="00683A28"/>
    <w:rPr>
      <w:b/>
      <w:i/>
    </w:rPr>
  </w:style>
  <w:style w:type="character" w:styleId="ae">
    <w:name w:val="line number"/>
    <w:semiHidden/>
    <w:rsid w:val="00683A28"/>
    <w:rPr>
      <w:sz w:val="18"/>
    </w:rPr>
  </w:style>
  <w:style w:type="paragraph" w:styleId="af">
    <w:name w:val="List"/>
    <w:basedOn w:val="a0"/>
    <w:semiHidden/>
    <w:rsid w:val="00683A28"/>
    <w:pPr>
      <w:tabs>
        <w:tab w:val="left" w:pos="1418"/>
      </w:tabs>
      <w:spacing w:after="60"/>
      <w:ind w:left="1508" w:hanging="374"/>
    </w:pPr>
  </w:style>
  <w:style w:type="paragraph" w:styleId="af0">
    <w:name w:val="List Bullet"/>
    <w:basedOn w:val="af"/>
    <w:semiHidden/>
    <w:rsid w:val="00683A28"/>
    <w:pPr>
      <w:tabs>
        <w:tab w:val="clear" w:pos="1418"/>
      </w:tabs>
      <w:spacing w:after="120"/>
    </w:pPr>
  </w:style>
  <w:style w:type="paragraph" w:styleId="af1">
    <w:name w:val="List Number"/>
    <w:basedOn w:val="af"/>
    <w:semiHidden/>
    <w:rsid w:val="00683A28"/>
    <w:pPr>
      <w:tabs>
        <w:tab w:val="clear" w:pos="1418"/>
      </w:tabs>
      <w:spacing w:after="120"/>
    </w:pPr>
  </w:style>
  <w:style w:type="paragraph" w:styleId="af2">
    <w:name w:val="macro"/>
    <w:basedOn w:val="a0"/>
    <w:semiHidden/>
    <w:rsid w:val="00683A28"/>
    <w:rPr>
      <w:rFonts w:ascii="Courier New" w:hAnsi="Courier New"/>
      <w:sz w:val="20"/>
    </w:rPr>
  </w:style>
  <w:style w:type="character" w:styleId="af3">
    <w:name w:val="page number"/>
    <w:semiHidden/>
    <w:rsid w:val="00683A28"/>
    <w:rPr>
      <w:b/>
    </w:rPr>
  </w:style>
  <w:style w:type="paragraph" w:customStyle="1" w:styleId="Subtitelblad">
    <w:name w:val="Subtitelblad"/>
    <w:basedOn w:val="Titelblad"/>
    <w:next w:val="a0"/>
    <w:rsid w:val="00683A28"/>
    <w:pPr>
      <w:pBdr>
        <w:bottom w:val="none" w:sz="0" w:space="0" w:color="auto"/>
      </w:pBdr>
      <w:spacing w:before="120" w:after="480" w:line="480" w:lineRule="exact"/>
    </w:pPr>
    <w:rPr>
      <w:i/>
      <w:sz w:val="36"/>
    </w:rPr>
  </w:style>
  <w:style w:type="paragraph" w:customStyle="1" w:styleId="Titelblad">
    <w:name w:val="Titelblad"/>
    <w:basedOn w:val="Kopbasis"/>
    <w:next w:val="Subtitelblad"/>
    <w:rsid w:val="00683A28"/>
    <w:pPr>
      <w:pBdr>
        <w:bottom w:val="single" w:sz="18" w:space="20" w:color="auto"/>
      </w:pBdr>
      <w:spacing w:before="480" w:after="240" w:line="560" w:lineRule="exact"/>
      <w:jc w:val="center"/>
    </w:pPr>
    <w:rPr>
      <w:sz w:val="56"/>
    </w:rPr>
  </w:style>
  <w:style w:type="character" w:customStyle="1" w:styleId="Superscript">
    <w:name w:val="Superscript"/>
    <w:rsid w:val="00683A28"/>
    <w:rPr>
      <w:b/>
      <w:vertAlign w:val="superscript"/>
    </w:rPr>
  </w:style>
  <w:style w:type="paragraph" w:styleId="af4">
    <w:name w:val="table of authorities"/>
    <w:basedOn w:val="Inhoudsbasis"/>
    <w:semiHidden/>
    <w:rsid w:val="00683A28"/>
    <w:pPr>
      <w:ind w:left="374" w:right="0" w:hanging="374"/>
    </w:pPr>
  </w:style>
  <w:style w:type="paragraph" w:customStyle="1" w:styleId="Inhoudsbasis">
    <w:name w:val="Inhoudsbasis"/>
    <w:basedOn w:val="a"/>
    <w:rsid w:val="00683A28"/>
    <w:pPr>
      <w:tabs>
        <w:tab w:val="right" w:pos="8647"/>
      </w:tabs>
      <w:spacing w:before="60" w:after="60"/>
      <w:ind w:right="1418"/>
    </w:pPr>
  </w:style>
  <w:style w:type="paragraph" w:styleId="af5">
    <w:name w:val="table of figures"/>
    <w:basedOn w:val="Inhoudsbasis"/>
    <w:semiHidden/>
    <w:rsid w:val="00683A28"/>
    <w:pPr>
      <w:ind w:left="709" w:right="0" w:hanging="709"/>
    </w:pPr>
  </w:style>
  <w:style w:type="character" w:styleId="af6">
    <w:name w:val="Hyperlink"/>
    <w:semiHidden/>
    <w:rsid w:val="00683A28"/>
    <w:rPr>
      <w:color w:val="0000FF"/>
      <w:u w:val="single"/>
    </w:rPr>
  </w:style>
  <w:style w:type="paragraph" w:styleId="11">
    <w:name w:val="toc 1"/>
    <w:basedOn w:val="Inhoudsbasis"/>
    <w:uiPriority w:val="39"/>
    <w:rsid w:val="00683A28"/>
    <w:pPr>
      <w:spacing w:before="240" w:after="120" w:line="280" w:lineRule="exact"/>
    </w:pPr>
    <w:rPr>
      <w:b/>
      <w:sz w:val="24"/>
    </w:rPr>
  </w:style>
  <w:style w:type="paragraph" w:styleId="21">
    <w:name w:val="toc 2"/>
    <w:basedOn w:val="Inhoudsbasis"/>
    <w:semiHidden/>
    <w:rsid w:val="00683A28"/>
    <w:pPr>
      <w:ind w:left="374"/>
    </w:pPr>
    <w:rPr>
      <w:b/>
    </w:rPr>
  </w:style>
  <w:style w:type="paragraph" w:styleId="31">
    <w:name w:val="toc 3"/>
    <w:basedOn w:val="Inhoudsbasis"/>
    <w:uiPriority w:val="39"/>
    <w:rsid w:val="00683A28"/>
    <w:pPr>
      <w:ind w:left="709"/>
    </w:pPr>
  </w:style>
  <w:style w:type="paragraph" w:styleId="41">
    <w:name w:val="toc 4"/>
    <w:basedOn w:val="Inhoudsbasis"/>
    <w:semiHidden/>
    <w:rsid w:val="00683A28"/>
    <w:pPr>
      <w:ind w:left="1134"/>
    </w:pPr>
  </w:style>
  <w:style w:type="paragraph" w:styleId="51">
    <w:name w:val="toc 5"/>
    <w:basedOn w:val="Inhoudsbasis"/>
    <w:semiHidden/>
    <w:rsid w:val="00683A28"/>
    <w:pPr>
      <w:ind w:left="1418"/>
    </w:pPr>
  </w:style>
  <w:style w:type="paragraph" w:styleId="61">
    <w:name w:val="toc 6"/>
    <w:basedOn w:val="Inhoudsbasis"/>
    <w:semiHidden/>
    <w:rsid w:val="00683A28"/>
    <w:pPr>
      <w:ind w:left="1843"/>
    </w:pPr>
  </w:style>
  <w:style w:type="paragraph" w:styleId="71">
    <w:name w:val="toc 7"/>
    <w:basedOn w:val="Inhoudsbasis"/>
    <w:semiHidden/>
    <w:rsid w:val="00683A28"/>
    <w:pPr>
      <w:ind w:left="2126"/>
    </w:pPr>
  </w:style>
  <w:style w:type="paragraph" w:styleId="81">
    <w:name w:val="toc 8"/>
    <w:basedOn w:val="Inhoudsbasis"/>
    <w:semiHidden/>
    <w:rsid w:val="00683A28"/>
    <w:pPr>
      <w:ind w:left="2552"/>
    </w:pPr>
  </w:style>
  <w:style w:type="paragraph" w:styleId="91">
    <w:name w:val="toc 9"/>
    <w:basedOn w:val="Inhoudsbasis"/>
    <w:semiHidden/>
    <w:rsid w:val="00683A28"/>
    <w:pPr>
      <w:ind w:left="2835"/>
    </w:pPr>
  </w:style>
  <w:style w:type="paragraph" w:customStyle="1" w:styleId="TAV-regel">
    <w:name w:val="TAV-regel"/>
    <w:basedOn w:val="a0"/>
    <w:rsid w:val="00683A28"/>
    <w:pPr>
      <w:spacing w:before="120" w:after="60"/>
    </w:pPr>
    <w:rPr>
      <w:i/>
    </w:rPr>
  </w:style>
  <w:style w:type="paragraph" w:customStyle="1" w:styleId="Lijstnummeringlaatste">
    <w:name w:val="Lijstnummering laatste"/>
    <w:basedOn w:val="af1"/>
    <w:next w:val="a0"/>
    <w:rsid w:val="00683A28"/>
    <w:pPr>
      <w:spacing w:after="240"/>
    </w:pPr>
  </w:style>
  <w:style w:type="paragraph" w:customStyle="1" w:styleId="Lijstnummeringeerste">
    <w:name w:val="Lijstnummering eerste"/>
    <w:basedOn w:val="af1"/>
    <w:next w:val="af1"/>
    <w:rsid w:val="00683A28"/>
    <w:pPr>
      <w:spacing w:before="60"/>
    </w:pPr>
  </w:style>
  <w:style w:type="paragraph" w:customStyle="1" w:styleId="Onderwerpregel">
    <w:name w:val="Onderwerpregel"/>
    <w:basedOn w:val="a0"/>
    <w:next w:val="a0"/>
    <w:rsid w:val="00683A28"/>
    <w:pPr>
      <w:spacing w:before="120"/>
    </w:pPr>
    <w:rPr>
      <w:b/>
      <w:i/>
    </w:rPr>
  </w:style>
  <w:style w:type="paragraph" w:customStyle="1" w:styleId="Sectielabel">
    <w:name w:val="Sectielabel"/>
    <w:basedOn w:val="Kopbasis"/>
    <w:next w:val="a0"/>
    <w:rsid w:val="00683A28"/>
    <w:pPr>
      <w:pBdr>
        <w:bottom w:val="single" w:sz="12" w:space="8" w:color="auto"/>
      </w:pBdr>
      <w:spacing w:after="240" w:line="240" w:lineRule="auto"/>
    </w:pPr>
    <w:rPr>
      <w:caps/>
    </w:rPr>
  </w:style>
  <w:style w:type="paragraph" w:customStyle="1" w:styleId="Deellabel">
    <w:name w:val="Deellabel"/>
    <w:basedOn w:val="Kopbasis"/>
    <w:next w:val="Deeltitel"/>
    <w:rsid w:val="00683A28"/>
    <w:pPr>
      <w:spacing w:before="480" w:after="0" w:line="240" w:lineRule="auto"/>
      <w:jc w:val="center"/>
    </w:pPr>
    <w:rPr>
      <w:caps/>
    </w:rPr>
  </w:style>
  <w:style w:type="paragraph" w:customStyle="1" w:styleId="Deeltitel">
    <w:name w:val="Deeltitel"/>
    <w:basedOn w:val="Kopbasis"/>
    <w:next w:val="Deelsubtitel"/>
    <w:rsid w:val="00683A28"/>
    <w:pPr>
      <w:pBdr>
        <w:bottom w:val="single" w:sz="6" w:space="6" w:color="auto"/>
      </w:pBdr>
      <w:spacing w:before="480" w:line="480" w:lineRule="exact"/>
      <w:jc w:val="center"/>
    </w:pPr>
    <w:rPr>
      <w:caps/>
      <w:sz w:val="44"/>
    </w:rPr>
  </w:style>
  <w:style w:type="paragraph" w:customStyle="1" w:styleId="Deelsubtitel">
    <w:name w:val="Deelsubtitel"/>
    <w:basedOn w:val="Deeltitel"/>
    <w:next w:val="a0"/>
    <w:rsid w:val="00683A28"/>
    <w:pPr>
      <w:pBdr>
        <w:bottom w:val="none" w:sz="0" w:space="0" w:color="auto"/>
      </w:pBdr>
      <w:spacing w:before="0" w:after="480" w:line="240" w:lineRule="auto"/>
    </w:pPr>
    <w:rPr>
      <w:i/>
      <w:caps w:val="0"/>
      <w:sz w:val="32"/>
    </w:rPr>
  </w:style>
  <w:style w:type="paragraph" w:customStyle="1" w:styleId="Blokcitaateerste">
    <w:name w:val="Blokcitaat eerste"/>
    <w:basedOn w:val="Blokcitaat"/>
    <w:next w:val="Blokcitaat"/>
    <w:rsid w:val="00683A28"/>
    <w:pPr>
      <w:spacing w:before="60"/>
    </w:pPr>
  </w:style>
  <w:style w:type="paragraph" w:customStyle="1" w:styleId="Blokcitaatlaatste">
    <w:name w:val="Blokcitaat laatste"/>
    <w:basedOn w:val="Blokcitaat"/>
    <w:next w:val="a0"/>
    <w:rsid w:val="00683A28"/>
    <w:pPr>
      <w:spacing w:after="240"/>
    </w:pPr>
  </w:style>
  <w:style w:type="paragraph" w:customStyle="1" w:styleId="Voetteksteerste">
    <w:name w:val="Voettekst eerste"/>
    <w:basedOn w:val="a8"/>
    <w:rsid w:val="00683A28"/>
    <w:pPr>
      <w:tabs>
        <w:tab w:val="clear" w:pos="8647"/>
      </w:tabs>
      <w:jc w:val="center"/>
    </w:pPr>
  </w:style>
  <w:style w:type="paragraph" w:customStyle="1" w:styleId="Voetteksteven">
    <w:name w:val="Voettekst even"/>
    <w:basedOn w:val="a8"/>
    <w:rsid w:val="00683A28"/>
  </w:style>
  <w:style w:type="paragraph" w:customStyle="1" w:styleId="Voettekstoneven">
    <w:name w:val="Voettekst oneven"/>
    <w:basedOn w:val="a8"/>
    <w:rsid w:val="00683A28"/>
    <w:pPr>
      <w:tabs>
        <w:tab w:val="right" w:pos="0"/>
      </w:tabs>
      <w:jc w:val="right"/>
    </w:pPr>
  </w:style>
  <w:style w:type="paragraph" w:customStyle="1" w:styleId="Kopteksteerste">
    <w:name w:val="Koptekst eerste"/>
    <w:basedOn w:val="ac"/>
    <w:rsid w:val="00683A28"/>
    <w:pPr>
      <w:tabs>
        <w:tab w:val="clear" w:pos="8647"/>
      </w:tabs>
      <w:jc w:val="center"/>
    </w:pPr>
  </w:style>
  <w:style w:type="paragraph" w:customStyle="1" w:styleId="Kopteksteven">
    <w:name w:val="Koptekst even"/>
    <w:basedOn w:val="ac"/>
    <w:rsid w:val="00683A28"/>
  </w:style>
  <w:style w:type="paragraph" w:customStyle="1" w:styleId="Koptekstoneven">
    <w:name w:val="Koptekst oneven"/>
    <w:basedOn w:val="ac"/>
    <w:rsid w:val="00683A28"/>
    <w:pPr>
      <w:tabs>
        <w:tab w:val="right" w:pos="0"/>
      </w:tabs>
      <w:jc w:val="right"/>
    </w:pPr>
  </w:style>
  <w:style w:type="paragraph" w:customStyle="1" w:styleId="Lijstopsomtekeneerste">
    <w:name w:val="Lijst opsom.teken eerste"/>
    <w:basedOn w:val="af0"/>
    <w:next w:val="af0"/>
    <w:rsid w:val="00683A28"/>
    <w:pPr>
      <w:spacing w:before="60"/>
    </w:pPr>
  </w:style>
  <w:style w:type="paragraph" w:customStyle="1" w:styleId="Lijstopsomtekenlaatste">
    <w:name w:val="Lijst opsom.teken laatste"/>
    <w:basedOn w:val="af0"/>
    <w:next w:val="a0"/>
    <w:rsid w:val="00683A28"/>
    <w:pPr>
      <w:spacing w:after="240"/>
    </w:pPr>
  </w:style>
  <w:style w:type="paragraph" w:customStyle="1" w:styleId="Lijsteerste">
    <w:name w:val="Lijst eerste"/>
    <w:basedOn w:val="af"/>
    <w:next w:val="af"/>
    <w:rsid w:val="00683A28"/>
    <w:pPr>
      <w:spacing w:before="60"/>
    </w:pPr>
  </w:style>
  <w:style w:type="paragraph" w:customStyle="1" w:styleId="Lijstlaatste">
    <w:name w:val="Lijst laatste"/>
    <w:basedOn w:val="af"/>
    <w:next w:val="a0"/>
    <w:rsid w:val="00683A28"/>
    <w:pPr>
      <w:spacing w:after="240"/>
    </w:pPr>
  </w:style>
  <w:style w:type="paragraph" w:customStyle="1" w:styleId="Hoofdstuklabel">
    <w:name w:val="Hoofdstuklabel"/>
    <w:basedOn w:val="Kopbasis"/>
    <w:next w:val="Hoofdstuktitel"/>
    <w:rsid w:val="00683A28"/>
    <w:pPr>
      <w:spacing w:before="480" w:after="0" w:line="480" w:lineRule="exact"/>
      <w:jc w:val="center"/>
    </w:pPr>
  </w:style>
  <w:style w:type="paragraph" w:customStyle="1" w:styleId="Hoofdstuktitel">
    <w:name w:val="Hoofdstuktitel"/>
    <w:basedOn w:val="Kopbasis"/>
    <w:next w:val="Hoofdstuksubtitel"/>
    <w:rsid w:val="00683A28"/>
    <w:pPr>
      <w:spacing w:before="480" w:after="240" w:line="480" w:lineRule="exact"/>
      <w:jc w:val="center"/>
    </w:pPr>
    <w:rPr>
      <w:sz w:val="36"/>
    </w:rPr>
  </w:style>
  <w:style w:type="paragraph" w:customStyle="1" w:styleId="Hoofdstuksubtitel">
    <w:name w:val="Hoofdstuksubtitel"/>
    <w:basedOn w:val="Hoofdstuktitel"/>
    <w:next w:val="a0"/>
    <w:rsid w:val="00683A28"/>
    <w:pPr>
      <w:spacing w:before="0" w:after="480" w:line="240" w:lineRule="auto"/>
    </w:pPr>
    <w:rPr>
      <w:i/>
      <w:sz w:val="24"/>
    </w:rPr>
  </w:style>
  <w:style w:type="paragraph" w:styleId="af7">
    <w:name w:val="Body Text Indent"/>
    <w:basedOn w:val="a0"/>
    <w:semiHidden/>
    <w:rsid w:val="00683A28"/>
    <w:pPr>
      <w:ind w:left="1134"/>
    </w:pPr>
  </w:style>
  <w:style w:type="paragraph" w:styleId="af8">
    <w:name w:val="Subtitle"/>
    <w:basedOn w:val="af9"/>
    <w:next w:val="a0"/>
    <w:qFormat/>
    <w:rsid w:val="00683A28"/>
    <w:pPr>
      <w:spacing w:before="0" w:line="240" w:lineRule="auto"/>
    </w:pPr>
    <w:rPr>
      <w:sz w:val="28"/>
    </w:rPr>
  </w:style>
  <w:style w:type="paragraph" w:styleId="af9">
    <w:name w:val="Title"/>
    <w:basedOn w:val="Kopbasis"/>
    <w:next w:val="af8"/>
    <w:qFormat/>
    <w:rsid w:val="00683A28"/>
    <w:pPr>
      <w:spacing w:after="240" w:line="560" w:lineRule="exact"/>
      <w:jc w:val="center"/>
    </w:pPr>
    <w:rPr>
      <w:sz w:val="40"/>
    </w:rPr>
  </w:style>
  <w:style w:type="paragraph" w:styleId="52">
    <w:name w:val="List Number 5"/>
    <w:basedOn w:val="af1"/>
    <w:semiHidden/>
    <w:rsid w:val="00683A28"/>
    <w:pPr>
      <w:ind w:left="2926"/>
    </w:pPr>
  </w:style>
  <w:style w:type="paragraph" w:styleId="42">
    <w:name w:val="List Number 4"/>
    <w:basedOn w:val="af1"/>
    <w:semiHidden/>
    <w:rsid w:val="00683A28"/>
    <w:pPr>
      <w:ind w:left="2500"/>
    </w:pPr>
  </w:style>
  <w:style w:type="paragraph" w:styleId="32">
    <w:name w:val="List Number 3"/>
    <w:basedOn w:val="af1"/>
    <w:semiHidden/>
    <w:rsid w:val="00683A28"/>
    <w:pPr>
      <w:ind w:left="2217"/>
    </w:pPr>
  </w:style>
  <w:style w:type="paragraph" w:styleId="53">
    <w:name w:val="List Bullet 5"/>
    <w:basedOn w:val="af0"/>
    <w:semiHidden/>
    <w:rsid w:val="00683A28"/>
    <w:pPr>
      <w:ind w:left="2926"/>
    </w:pPr>
  </w:style>
  <w:style w:type="paragraph" w:styleId="43">
    <w:name w:val="List Bullet 4"/>
    <w:basedOn w:val="af0"/>
    <w:semiHidden/>
    <w:rsid w:val="00683A28"/>
    <w:pPr>
      <w:ind w:left="2500"/>
    </w:pPr>
  </w:style>
  <w:style w:type="paragraph" w:styleId="33">
    <w:name w:val="List Bullet 3"/>
    <w:basedOn w:val="af0"/>
    <w:semiHidden/>
    <w:rsid w:val="00683A28"/>
    <w:pPr>
      <w:ind w:left="2217"/>
    </w:pPr>
  </w:style>
  <w:style w:type="paragraph" w:styleId="22">
    <w:name w:val="List Bullet 2"/>
    <w:basedOn w:val="af0"/>
    <w:semiHidden/>
    <w:rsid w:val="00683A28"/>
    <w:pPr>
      <w:ind w:left="1792"/>
    </w:pPr>
  </w:style>
  <w:style w:type="paragraph" w:styleId="54">
    <w:name w:val="List 5"/>
    <w:basedOn w:val="af"/>
    <w:semiHidden/>
    <w:rsid w:val="00683A28"/>
    <w:pPr>
      <w:tabs>
        <w:tab w:val="clear" w:pos="1418"/>
        <w:tab w:val="left" w:pos="2835"/>
      </w:tabs>
      <w:ind w:left="2926"/>
    </w:pPr>
  </w:style>
  <w:style w:type="paragraph" w:styleId="44">
    <w:name w:val="List 4"/>
    <w:basedOn w:val="af"/>
    <w:semiHidden/>
    <w:rsid w:val="00683A28"/>
    <w:pPr>
      <w:tabs>
        <w:tab w:val="clear" w:pos="1418"/>
        <w:tab w:val="left" w:pos="2552"/>
      </w:tabs>
      <w:ind w:left="2500"/>
    </w:pPr>
  </w:style>
  <w:style w:type="paragraph" w:styleId="34">
    <w:name w:val="List 3"/>
    <w:basedOn w:val="af"/>
    <w:semiHidden/>
    <w:rsid w:val="00683A28"/>
    <w:pPr>
      <w:tabs>
        <w:tab w:val="clear" w:pos="1418"/>
        <w:tab w:val="left" w:pos="2126"/>
      </w:tabs>
      <w:ind w:left="2217"/>
    </w:pPr>
  </w:style>
  <w:style w:type="paragraph" w:styleId="23">
    <w:name w:val="List 2"/>
    <w:basedOn w:val="af"/>
    <w:semiHidden/>
    <w:rsid w:val="00683A28"/>
    <w:pPr>
      <w:tabs>
        <w:tab w:val="clear" w:pos="1418"/>
        <w:tab w:val="left" w:pos="1843"/>
      </w:tabs>
      <w:ind w:left="1792"/>
    </w:pPr>
  </w:style>
  <w:style w:type="character" w:customStyle="1" w:styleId="Nadruk">
    <w:name w:val="Nadruk"/>
    <w:rsid w:val="00683A28"/>
    <w:rPr>
      <w:i/>
    </w:rPr>
  </w:style>
  <w:style w:type="character" w:styleId="afa">
    <w:name w:val="annotation reference"/>
    <w:semiHidden/>
    <w:rsid w:val="00683A28"/>
    <w:rPr>
      <w:sz w:val="16"/>
    </w:rPr>
  </w:style>
  <w:style w:type="paragraph" w:styleId="afb">
    <w:name w:val="annotation text"/>
    <w:basedOn w:val="Voetnootbasis"/>
    <w:link w:val="afc"/>
    <w:semiHidden/>
    <w:rsid w:val="00683A28"/>
    <w:pPr>
      <w:spacing w:after="120"/>
    </w:pPr>
  </w:style>
  <w:style w:type="paragraph" w:styleId="24">
    <w:name w:val="List Number 2"/>
    <w:basedOn w:val="af1"/>
    <w:semiHidden/>
    <w:rsid w:val="00683A28"/>
    <w:pPr>
      <w:ind w:left="1792"/>
    </w:pPr>
  </w:style>
  <w:style w:type="paragraph" w:styleId="afd">
    <w:name w:val="List Continue"/>
    <w:basedOn w:val="af"/>
    <w:semiHidden/>
    <w:rsid w:val="00683A28"/>
    <w:pPr>
      <w:tabs>
        <w:tab w:val="clear" w:pos="1418"/>
      </w:tabs>
      <w:spacing w:after="120"/>
      <w:ind w:firstLine="0"/>
    </w:pPr>
  </w:style>
  <w:style w:type="paragraph" w:styleId="25">
    <w:name w:val="List Continue 2"/>
    <w:basedOn w:val="afd"/>
    <w:semiHidden/>
    <w:rsid w:val="00683A28"/>
    <w:pPr>
      <w:ind w:left="1843"/>
    </w:pPr>
  </w:style>
  <w:style w:type="paragraph" w:styleId="35">
    <w:name w:val="List Continue 3"/>
    <w:basedOn w:val="afd"/>
    <w:semiHidden/>
    <w:rsid w:val="00683A28"/>
    <w:pPr>
      <w:ind w:left="2126"/>
    </w:pPr>
  </w:style>
  <w:style w:type="paragraph" w:styleId="45">
    <w:name w:val="List Continue 4"/>
    <w:basedOn w:val="afd"/>
    <w:semiHidden/>
    <w:rsid w:val="00683A28"/>
    <w:pPr>
      <w:ind w:left="2552"/>
    </w:pPr>
  </w:style>
  <w:style w:type="paragraph" w:styleId="55">
    <w:name w:val="List Continue 5"/>
    <w:basedOn w:val="afd"/>
    <w:semiHidden/>
    <w:rsid w:val="00683A28"/>
    <w:pPr>
      <w:ind w:left="2835"/>
    </w:pPr>
  </w:style>
  <w:style w:type="paragraph" w:styleId="afe">
    <w:name w:val="Normal Indent"/>
    <w:basedOn w:val="a"/>
    <w:semiHidden/>
    <w:rsid w:val="00683A28"/>
    <w:pPr>
      <w:ind w:left="1134"/>
    </w:pPr>
  </w:style>
  <w:style w:type="paragraph" w:customStyle="1" w:styleId="Teksttabel">
    <w:name w:val="Tekst tabel"/>
    <w:basedOn w:val="a"/>
    <w:rsid w:val="00683A28"/>
  </w:style>
  <w:style w:type="paragraph" w:customStyle="1" w:styleId="Programmatekst">
    <w:name w:val="Programma tekst"/>
    <w:basedOn w:val="a"/>
    <w:rsid w:val="00683A28"/>
    <w:rPr>
      <w:rFonts w:ascii="Courier New" w:hAnsi="Courier New"/>
      <w:sz w:val="18"/>
    </w:rPr>
  </w:style>
  <w:style w:type="paragraph" w:customStyle="1" w:styleId="EqnText">
    <w:name w:val="Eqn Text"/>
    <w:basedOn w:val="a0"/>
    <w:next w:val="a0"/>
    <w:rsid w:val="00683A28"/>
    <w:pPr>
      <w:tabs>
        <w:tab w:val="right" w:pos="8928"/>
      </w:tabs>
    </w:pPr>
  </w:style>
  <w:style w:type="character" w:styleId="aff">
    <w:name w:val="FollowedHyperlink"/>
    <w:semiHidden/>
    <w:rsid w:val="00683A28"/>
    <w:rPr>
      <w:color w:val="800080"/>
      <w:u w:val="single"/>
    </w:rPr>
  </w:style>
  <w:style w:type="paragraph" w:customStyle="1" w:styleId="Reference">
    <w:name w:val="Reference"/>
    <w:basedOn w:val="a"/>
    <w:rsid w:val="00683A28"/>
    <w:pPr>
      <w:spacing w:after="120"/>
      <w:ind w:left="706" w:hanging="706"/>
      <w:jc w:val="both"/>
    </w:pPr>
  </w:style>
  <w:style w:type="table" w:styleId="aff0">
    <w:name w:val="Table Grid"/>
    <w:basedOn w:val="a2"/>
    <w:uiPriority w:val="59"/>
    <w:rsid w:val="005A5A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a2"/>
    <w:uiPriority w:val="60"/>
    <w:rsid w:val="00A47C9A"/>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paragraph" w:customStyle="1" w:styleId="zzBodyText">
    <w:name w:val="zzBody Text"/>
    <w:basedOn w:val="a0"/>
    <w:qFormat/>
    <w:rsid w:val="00074F12"/>
    <w:rPr>
      <w:color w:val="00B050"/>
    </w:rPr>
  </w:style>
  <w:style w:type="paragraph" w:styleId="aff1">
    <w:name w:val="annotation subject"/>
    <w:basedOn w:val="afb"/>
    <w:next w:val="afb"/>
    <w:link w:val="aff2"/>
    <w:uiPriority w:val="99"/>
    <w:semiHidden/>
    <w:unhideWhenUsed/>
    <w:rsid w:val="002F75A3"/>
    <w:pPr>
      <w:keepLines w:val="0"/>
      <w:tabs>
        <w:tab w:val="clear" w:pos="187"/>
      </w:tabs>
      <w:spacing w:after="0" w:line="240" w:lineRule="auto"/>
      <w:ind w:left="0" w:firstLine="0"/>
    </w:pPr>
    <w:rPr>
      <w:b/>
      <w:bCs/>
      <w:sz w:val="20"/>
    </w:rPr>
  </w:style>
  <w:style w:type="character" w:customStyle="1" w:styleId="VoetnootbasisZchn">
    <w:name w:val="Voetnootbasis Zchn"/>
    <w:link w:val="Voetnootbasis"/>
    <w:rsid w:val="002F75A3"/>
    <w:rPr>
      <w:sz w:val="18"/>
      <w:lang w:val="en-GB" w:eastAsia="en-US"/>
    </w:rPr>
  </w:style>
  <w:style w:type="character" w:customStyle="1" w:styleId="afc">
    <w:name w:val="Текст примечания Знак"/>
    <w:basedOn w:val="VoetnootbasisZchn"/>
    <w:link w:val="afb"/>
    <w:rsid w:val="002F75A3"/>
    <w:rPr>
      <w:sz w:val="18"/>
      <w:lang w:val="en-GB" w:eastAsia="en-US"/>
    </w:rPr>
  </w:style>
  <w:style w:type="character" w:customStyle="1" w:styleId="aff2">
    <w:name w:val="Тема примечания Знак"/>
    <w:basedOn w:val="afc"/>
    <w:link w:val="aff1"/>
    <w:rsid w:val="002F75A3"/>
    <w:rPr>
      <w:sz w:val="18"/>
      <w:lang w:val="en-GB" w:eastAsia="en-US"/>
    </w:rPr>
  </w:style>
  <w:style w:type="paragraph" w:styleId="aff3">
    <w:name w:val="Balloon Text"/>
    <w:basedOn w:val="a"/>
    <w:link w:val="aff4"/>
    <w:uiPriority w:val="99"/>
    <w:semiHidden/>
    <w:unhideWhenUsed/>
    <w:rsid w:val="002F75A3"/>
    <w:rPr>
      <w:rFonts w:ascii="Tahoma" w:hAnsi="Tahoma"/>
      <w:sz w:val="16"/>
      <w:szCs w:val="16"/>
    </w:rPr>
  </w:style>
  <w:style w:type="character" w:customStyle="1" w:styleId="aff4">
    <w:name w:val="Текст выноски Знак"/>
    <w:link w:val="aff3"/>
    <w:uiPriority w:val="99"/>
    <w:semiHidden/>
    <w:rsid w:val="002F75A3"/>
    <w:rPr>
      <w:rFonts w:ascii="Tahoma" w:hAnsi="Tahoma" w:cs="Tahoma"/>
      <w:sz w:val="16"/>
      <w:szCs w:val="16"/>
      <w:lang w:val="en-GB" w:eastAsia="en-US"/>
    </w:rPr>
  </w:style>
  <w:style w:type="paragraph" w:styleId="aff5">
    <w:name w:val="No Spacing"/>
    <w:uiPriority w:val="1"/>
    <w:qFormat/>
    <w:rsid w:val="005413F9"/>
    <w:rPr>
      <w:rFonts w:ascii="Calibri" w:eastAsia="Calibri" w:hAnsi="Calibri"/>
      <w:sz w:val="22"/>
      <w:szCs w:val="22"/>
      <w:lang w:val="en-GB" w:eastAsia="en-US"/>
    </w:rPr>
  </w:style>
  <w:style w:type="character" w:customStyle="1" w:styleId="a9">
    <w:name w:val="Нижний колонтитул Знак"/>
    <w:basedOn w:val="a1"/>
    <w:link w:val="a8"/>
    <w:uiPriority w:val="99"/>
    <w:rsid w:val="005967F3"/>
    <w:rPr>
      <w:spacing w:val="20"/>
      <w:sz w:val="18"/>
      <w:lang w:val="en-GB" w:eastAsia="en-US"/>
    </w:rPr>
  </w:style>
  <w:style w:type="character" w:customStyle="1" w:styleId="12">
    <w:name w:val="Заголовок №1_"/>
    <w:basedOn w:val="a1"/>
    <w:link w:val="13"/>
    <w:rsid w:val="0091550E"/>
    <w:rPr>
      <w:rFonts w:eastAsia="Times New Roman"/>
      <w:sz w:val="39"/>
      <w:szCs w:val="39"/>
      <w:shd w:val="clear" w:color="auto" w:fill="FFFFFF"/>
    </w:rPr>
  </w:style>
  <w:style w:type="character" w:customStyle="1" w:styleId="26">
    <w:name w:val="Оглавление (2) + Полужирный"/>
    <w:basedOn w:val="a1"/>
    <w:rsid w:val="0091550E"/>
    <w:rPr>
      <w:rFonts w:ascii="Times New Roman" w:eastAsia="Times New Roman" w:hAnsi="Times New Roman" w:cs="Times New Roman"/>
      <w:b/>
      <w:bCs/>
      <w:i w:val="0"/>
      <w:iCs w:val="0"/>
      <w:smallCaps w:val="0"/>
      <w:strike w:val="0"/>
      <w:spacing w:val="0"/>
      <w:sz w:val="20"/>
      <w:szCs w:val="20"/>
    </w:rPr>
  </w:style>
  <w:style w:type="paragraph" w:customStyle="1" w:styleId="13">
    <w:name w:val="Заголовок №1"/>
    <w:basedOn w:val="a"/>
    <w:link w:val="12"/>
    <w:rsid w:val="0091550E"/>
    <w:pPr>
      <w:shd w:val="clear" w:color="auto" w:fill="FFFFFF"/>
      <w:spacing w:after="600" w:line="0" w:lineRule="atLeast"/>
      <w:outlineLvl w:val="0"/>
    </w:pPr>
    <w:rPr>
      <w:rFonts w:eastAsia="Times New Roman"/>
      <w:sz w:val="39"/>
      <w:szCs w:val="39"/>
      <w:lang w:val="de-DE" w:eastAsia="de-DE"/>
    </w:rPr>
  </w:style>
  <w:style w:type="paragraph" w:customStyle="1" w:styleId="27">
    <w:name w:val="Обычный2"/>
    <w:rsid w:val="00CC5E40"/>
    <w:pPr>
      <w:widowControl w:val="0"/>
      <w:spacing w:before="280" w:line="360" w:lineRule="auto"/>
      <w:ind w:firstLine="700"/>
    </w:pPr>
    <w:rPr>
      <w:rFonts w:ascii="Courier New" w:eastAsia="Times New Roman" w:hAnsi="Courier New"/>
      <w:snapToGrid w:val="0"/>
      <w:sz w:val="24"/>
      <w:lang w:val="ru-RU" w:eastAsia="ru-RU"/>
    </w:rPr>
  </w:style>
  <w:style w:type="character" w:customStyle="1" w:styleId="markedcontent">
    <w:name w:val="markedcontent"/>
    <w:basedOn w:val="a1"/>
    <w:rsid w:val="00685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08371">
      <w:bodyDiv w:val="1"/>
      <w:marLeft w:val="0"/>
      <w:marRight w:val="0"/>
      <w:marTop w:val="0"/>
      <w:marBottom w:val="0"/>
      <w:divBdr>
        <w:top w:val="none" w:sz="0" w:space="0" w:color="auto"/>
        <w:left w:val="none" w:sz="0" w:space="0" w:color="auto"/>
        <w:bottom w:val="none" w:sz="0" w:space="0" w:color="auto"/>
        <w:right w:val="none" w:sz="0" w:space="0" w:color="auto"/>
      </w:divBdr>
      <w:divsChild>
        <w:div w:id="444927531">
          <w:marLeft w:val="0"/>
          <w:marRight w:val="0"/>
          <w:marTop w:val="0"/>
          <w:marBottom w:val="0"/>
          <w:divBdr>
            <w:top w:val="none" w:sz="0" w:space="0" w:color="auto"/>
            <w:left w:val="none" w:sz="0" w:space="0" w:color="auto"/>
            <w:bottom w:val="none" w:sz="0" w:space="0" w:color="auto"/>
            <w:right w:val="none" w:sz="0" w:space="0" w:color="auto"/>
          </w:divBdr>
          <w:divsChild>
            <w:div w:id="1446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6955">
      <w:bodyDiv w:val="1"/>
      <w:marLeft w:val="0"/>
      <w:marRight w:val="0"/>
      <w:marTop w:val="0"/>
      <w:marBottom w:val="0"/>
      <w:divBdr>
        <w:top w:val="none" w:sz="0" w:space="0" w:color="auto"/>
        <w:left w:val="none" w:sz="0" w:space="0" w:color="auto"/>
        <w:bottom w:val="none" w:sz="0" w:space="0" w:color="auto"/>
        <w:right w:val="none" w:sz="0" w:space="0" w:color="auto"/>
      </w:divBdr>
      <w:divsChild>
        <w:div w:id="1943103116">
          <w:marLeft w:val="0"/>
          <w:marRight w:val="0"/>
          <w:marTop w:val="0"/>
          <w:marBottom w:val="0"/>
          <w:divBdr>
            <w:top w:val="none" w:sz="0" w:space="0" w:color="auto"/>
            <w:left w:val="none" w:sz="0" w:space="0" w:color="auto"/>
            <w:bottom w:val="none" w:sz="0" w:space="0" w:color="auto"/>
            <w:right w:val="none" w:sz="0" w:space="0" w:color="auto"/>
          </w:divBdr>
          <w:divsChild>
            <w:div w:id="93836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en\Application%20Data\Microsoft\Templates\AvdV\Report%20UK%20(Chemistry).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F01B7-F12E-48C9-831B-199E27A4D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UK (Chemistry).dot</Template>
  <TotalTime>309</TotalTime>
  <Pages>6</Pages>
  <Words>936</Words>
  <Characters>6289</Characters>
  <Application>Microsoft Office Word</Application>
  <DocSecurity>0</DocSecurity>
  <Lines>52</Lines>
  <Paragraphs>14</Paragraphs>
  <ScaleCrop>false</ScaleCrop>
  <HeadingPairs>
    <vt:vector size="8" baseType="variant">
      <vt:variant>
        <vt:lpstr>Название</vt:lpstr>
      </vt:variant>
      <vt:variant>
        <vt:i4>1</vt:i4>
      </vt:variant>
      <vt:variant>
        <vt:lpstr>Titel</vt:lpstr>
      </vt:variant>
      <vt:variant>
        <vt:i4>1</vt:i4>
      </vt:variant>
      <vt:variant>
        <vt:lpstr>제목</vt:lpstr>
      </vt:variant>
      <vt:variant>
        <vt:i4>1</vt:i4>
      </vt:variant>
      <vt:variant>
        <vt:lpstr>Title</vt:lpstr>
      </vt:variant>
      <vt:variant>
        <vt:i4>1</vt:i4>
      </vt:variant>
    </vt:vector>
  </HeadingPairs>
  <TitlesOfParts>
    <vt:vector size="4" baseType="lpstr">
      <vt:lpstr>Title</vt:lpstr>
      <vt:lpstr>Title</vt:lpstr>
      <vt:lpstr>Title</vt:lpstr>
      <vt:lpstr>Title</vt:lpstr>
    </vt:vector>
  </TitlesOfParts>
  <Company>AvdV Software Systems</Company>
  <LinksUpToDate>false</LinksUpToDate>
  <CharactersWithSpaces>7211</CharactersWithSpaces>
  <SharedDoc>false</SharedDoc>
  <HLinks>
    <vt:vector size="18" baseType="variant">
      <vt:variant>
        <vt:i4>2752606</vt:i4>
      </vt:variant>
      <vt:variant>
        <vt:i4>99</vt:i4>
      </vt:variant>
      <vt:variant>
        <vt:i4>0</vt:i4>
      </vt:variant>
      <vt:variant>
        <vt:i4>5</vt:i4>
      </vt:variant>
      <vt:variant>
        <vt:lpwstr>mailto:heinrich.kipphardt@bam.de</vt:lpwstr>
      </vt:variant>
      <vt:variant>
        <vt:lpwstr/>
      </vt:variant>
      <vt:variant>
        <vt:i4>1572914</vt:i4>
      </vt:variant>
      <vt:variant>
        <vt:i4>96</vt:i4>
      </vt:variant>
      <vt:variant>
        <vt:i4>0</vt:i4>
      </vt:variant>
      <vt:variant>
        <vt:i4>5</vt:i4>
      </vt:variant>
      <vt:variant>
        <vt:lpwstr>mailto:avdveen@vsl.nl</vt:lpwstr>
      </vt:variant>
      <vt:variant>
        <vt:lpwstr/>
      </vt:variant>
      <vt:variant>
        <vt:i4>5177404</vt:i4>
      </vt:variant>
      <vt:variant>
        <vt:i4>0</vt:i4>
      </vt:variant>
      <vt:variant>
        <vt:i4>0</vt:i4>
      </vt:variant>
      <vt:variant>
        <vt:i4>5</vt:i4>
      </vt:variant>
      <vt:variant>
        <vt:lpwstr>mailto:ccqm-KXX@bam.de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Adriaan M.H. van der Veen</dc:creator>
  <cp:lastModifiedBy>user</cp:lastModifiedBy>
  <cp:revision>10</cp:revision>
  <cp:lastPrinted>2014-02-28T09:35:00Z</cp:lastPrinted>
  <dcterms:created xsi:type="dcterms:W3CDTF">2024-07-15T10:35:00Z</dcterms:created>
  <dcterms:modified xsi:type="dcterms:W3CDTF">2024-11-07T08:14:00Z</dcterms:modified>
</cp:coreProperties>
</file>