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C4704" w14:textId="77777777" w:rsidR="003B7FB0" w:rsidRDefault="003B7FB0" w:rsidP="005C5E80">
      <w:pPr>
        <w:jc w:val="center"/>
        <w:rPr>
          <w:rFonts w:ascii="Times New Roman" w:hAnsi="Times New Roman" w:cs="Times New Roman"/>
          <w:b/>
          <w:bCs/>
          <w:sz w:val="40"/>
          <w:szCs w:val="40"/>
          <w:lang w:val="en-US"/>
        </w:rPr>
      </w:pPr>
      <w:r>
        <w:rPr>
          <w:noProof/>
        </w:rPr>
        <w:drawing>
          <wp:anchor distT="0" distB="0" distL="114300" distR="114300" simplePos="0" relativeHeight="251658240" behindDoc="0" locked="1" layoutInCell="1" allowOverlap="1" wp14:anchorId="5A76CDF4" wp14:editId="525ED1AC">
            <wp:simplePos x="0" y="0"/>
            <wp:positionH relativeFrom="column">
              <wp:posOffset>-619760</wp:posOffset>
            </wp:positionH>
            <wp:positionV relativeFrom="page">
              <wp:posOffset>316865</wp:posOffset>
            </wp:positionV>
            <wp:extent cx="3051175" cy="787400"/>
            <wp:effectExtent l="0" t="0" r="0" b="0"/>
            <wp:wrapSquare wrapText="bothSides"/>
            <wp:docPr id="1584970124" name="Image 1584970124" descr="Une image contenant Police, Graphiqu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970124" name="Image 1584970124" descr="Une image contenant Police, Graphique, logo, text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1175" cy="787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578F47" w14:textId="77777777" w:rsidR="003B7FB0" w:rsidRDefault="003B7FB0" w:rsidP="005C5E80">
      <w:pPr>
        <w:jc w:val="center"/>
        <w:rPr>
          <w:rFonts w:ascii="Times New Roman" w:hAnsi="Times New Roman" w:cs="Times New Roman"/>
          <w:b/>
          <w:bCs/>
          <w:sz w:val="40"/>
          <w:szCs w:val="40"/>
          <w:lang w:val="en-US"/>
        </w:rPr>
      </w:pPr>
    </w:p>
    <w:p w14:paraId="6B763470" w14:textId="77777777" w:rsidR="00F36FD3" w:rsidRDefault="00F36FD3" w:rsidP="005C5E80">
      <w:pPr>
        <w:jc w:val="center"/>
        <w:rPr>
          <w:rFonts w:ascii="Times New Roman" w:hAnsi="Times New Roman" w:cs="Times New Roman"/>
          <w:b/>
          <w:bCs/>
          <w:sz w:val="40"/>
          <w:szCs w:val="40"/>
          <w:lang w:val="en-US"/>
        </w:rPr>
      </w:pPr>
    </w:p>
    <w:p w14:paraId="0301945D" w14:textId="50368D09" w:rsidR="00104700" w:rsidRPr="00B6532D" w:rsidRDefault="00D85EC7" w:rsidP="005C5E80">
      <w:pPr>
        <w:jc w:val="center"/>
        <w:rPr>
          <w:rFonts w:ascii="Times New Roman" w:hAnsi="Times New Roman" w:cs="Times New Roman"/>
          <w:b/>
          <w:bCs/>
          <w:sz w:val="38"/>
          <w:szCs w:val="38"/>
          <w:lang w:val="en-US"/>
        </w:rPr>
      </w:pPr>
      <w:r w:rsidRPr="00B6532D">
        <w:rPr>
          <w:rFonts w:ascii="Times New Roman" w:hAnsi="Times New Roman" w:cs="Times New Roman"/>
          <w:b/>
          <w:bCs/>
          <w:sz w:val="38"/>
          <w:szCs w:val="38"/>
          <w:lang w:val="en-US"/>
        </w:rPr>
        <w:t>P</w:t>
      </w:r>
      <w:r w:rsidR="003418DC" w:rsidRPr="00B6532D">
        <w:rPr>
          <w:rFonts w:ascii="Times New Roman" w:hAnsi="Times New Roman" w:cs="Times New Roman"/>
          <w:b/>
          <w:bCs/>
          <w:sz w:val="38"/>
          <w:szCs w:val="38"/>
          <w:lang w:val="en-US"/>
        </w:rPr>
        <w:t xml:space="preserve">ROTOCOL </w:t>
      </w:r>
      <w:r w:rsidR="005C5E80" w:rsidRPr="00B6532D">
        <w:rPr>
          <w:rFonts w:ascii="Times New Roman" w:hAnsi="Times New Roman" w:cs="Times New Roman"/>
          <w:b/>
          <w:bCs/>
          <w:sz w:val="38"/>
          <w:szCs w:val="38"/>
          <w:lang w:val="en-US"/>
        </w:rPr>
        <w:t xml:space="preserve">FOR </w:t>
      </w:r>
      <w:r w:rsidR="008502EB" w:rsidRPr="00B6532D">
        <w:rPr>
          <w:rFonts w:ascii="Times New Roman" w:hAnsi="Times New Roman" w:cs="Times New Roman"/>
          <w:b/>
          <w:bCs/>
          <w:sz w:val="38"/>
          <w:szCs w:val="38"/>
          <w:lang w:val="en-US"/>
        </w:rPr>
        <w:t xml:space="preserve">A EURAMET </w:t>
      </w:r>
      <w:r w:rsidR="00B6532D" w:rsidRPr="00B6532D">
        <w:rPr>
          <w:rFonts w:ascii="Times New Roman" w:hAnsi="Times New Roman" w:cs="Times New Roman"/>
          <w:b/>
          <w:bCs/>
          <w:sz w:val="38"/>
          <w:szCs w:val="38"/>
          <w:lang w:val="en-US"/>
        </w:rPr>
        <w:t xml:space="preserve">                                 </w:t>
      </w:r>
      <w:r w:rsidR="00BE5E6F" w:rsidRPr="00B6532D">
        <w:rPr>
          <w:rFonts w:ascii="Times New Roman" w:hAnsi="Times New Roman" w:cs="Times New Roman"/>
          <w:b/>
          <w:bCs/>
          <w:sz w:val="38"/>
          <w:szCs w:val="38"/>
          <w:lang w:val="en-US"/>
        </w:rPr>
        <w:t xml:space="preserve">KEY </w:t>
      </w:r>
      <w:r w:rsidR="008502EB" w:rsidRPr="00B6532D">
        <w:rPr>
          <w:rFonts w:ascii="Times New Roman" w:hAnsi="Times New Roman" w:cs="Times New Roman"/>
          <w:b/>
          <w:bCs/>
          <w:sz w:val="38"/>
          <w:szCs w:val="38"/>
          <w:lang w:val="en-US"/>
        </w:rPr>
        <w:t xml:space="preserve">COMPARISON OF </w:t>
      </w:r>
      <w:r w:rsidR="00485ADF" w:rsidRPr="00B6532D">
        <w:rPr>
          <w:rFonts w:ascii="Times New Roman" w:hAnsi="Times New Roman" w:cs="Times New Roman"/>
          <w:b/>
          <w:bCs/>
          <w:sz w:val="38"/>
          <w:szCs w:val="38"/>
          <w:lang w:val="en-US"/>
        </w:rPr>
        <w:t>TEMPERATURE</w:t>
      </w:r>
      <w:r w:rsidR="00B6532D" w:rsidRPr="00B6532D">
        <w:rPr>
          <w:rFonts w:ascii="Times New Roman" w:hAnsi="Times New Roman" w:cs="Times New Roman"/>
          <w:b/>
          <w:bCs/>
          <w:sz w:val="38"/>
          <w:szCs w:val="38"/>
          <w:lang w:val="en-US"/>
        </w:rPr>
        <w:t xml:space="preserve"> </w:t>
      </w:r>
      <w:r w:rsidR="00485ADF" w:rsidRPr="00B6532D">
        <w:rPr>
          <w:rFonts w:ascii="Times New Roman" w:hAnsi="Times New Roman" w:cs="Times New Roman"/>
          <w:b/>
          <w:bCs/>
          <w:sz w:val="38"/>
          <w:szCs w:val="38"/>
          <w:lang w:val="en-US"/>
        </w:rPr>
        <w:t>SCALE</w:t>
      </w:r>
      <w:r w:rsidR="00132632" w:rsidRPr="00B6532D">
        <w:rPr>
          <w:rFonts w:ascii="Times New Roman" w:hAnsi="Times New Roman" w:cs="Times New Roman"/>
          <w:b/>
          <w:bCs/>
          <w:sz w:val="38"/>
          <w:szCs w:val="38"/>
          <w:lang w:val="en-US"/>
        </w:rPr>
        <w:t>S</w:t>
      </w:r>
      <w:r w:rsidR="00485ADF" w:rsidRPr="00B6532D">
        <w:rPr>
          <w:rFonts w:ascii="Times New Roman" w:hAnsi="Times New Roman" w:cs="Times New Roman"/>
          <w:b/>
          <w:bCs/>
          <w:sz w:val="38"/>
          <w:szCs w:val="38"/>
          <w:lang w:val="en-US"/>
        </w:rPr>
        <w:t xml:space="preserve"> </w:t>
      </w:r>
      <w:r w:rsidR="00607BC9" w:rsidRPr="00B6532D">
        <w:rPr>
          <w:rFonts w:ascii="Times New Roman" w:hAnsi="Times New Roman" w:cs="Times New Roman"/>
          <w:b/>
          <w:bCs/>
          <w:sz w:val="38"/>
          <w:szCs w:val="38"/>
          <w:lang w:val="en-US"/>
        </w:rPr>
        <w:t>FROM</w:t>
      </w:r>
      <w:r w:rsidR="00BE0479" w:rsidRPr="00B6532D">
        <w:rPr>
          <w:rFonts w:ascii="Times New Roman" w:hAnsi="Times New Roman" w:cs="Times New Roman"/>
          <w:b/>
          <w:bCs/>
          <w:sz w:val="38"/>
          <w:szCs w:val="38"/>
          <w:lang w:val="en-US"/>
        </w:rPr>
        <w:t xml:space="preserve"> </w:t>
      </w:r>
      <w:r w:rsidR="00607BC9" w:rsidRPr="00B6532D">
        <w:rPr>
          <w:rFonts w:ascii="Times New Roman" w:hAnsi="Times New Roman" w:cs="Times New Roman"/>
          <w:b/>
          <w:bCs/>
          <w:sz w:val="38"/>
          <w:szCs w:val="38"/>
          <w:lang w:val="en-US"/>
        </w:rPr>
        <w:t>962 °C to 2</w:t>
      </w:r>
      <w:r w:rsidR="00BE5E6F" w:rsidRPr="00B6532D">
        <w:rPr>
          <w:rFonts w:ascii="Times New Roman" w:hAnsi="Times New Roman" w:cs="Times New Roman"/>
          <w:b/>
          <w:bCs/>
          <w:sz w:val="38"/>
          <w:szCs w:val="38"/>
          <w:lang w:val="en-US"/>
        </w:rPr>
        <w:t>6</w:t>
      </w:r>
      <w:r w:rsidR="00607BC9" w:rsidRPr="00B6532D">
        <w:rPr>
          <w:rFonts w:ascii="Times New Roman" w:hAnsi="Times New Roman" w:cs="Times New Roman"/>
          <w:b/>
          <w:bCs/>
          <w:sz w:val="38"/>
          <w:szCs w:val="38"/>
          <w:lang w:val="en-US"/>
        </w:rPr>
        <w:t>00 °C</w:t>
      </w:r>
    </w:p>
    <w:p w14:paraId="33EF5542" w14:textId="77777777" w:rsidR="009C7999" w:rsidRDefault="009C7999">
      <w:pPr>
        <w:rPr>
          <w:lang w:val="en-US"/>
        </w:rPr>
      </w:pPr>
    </w:p>
    <w:p w14:paraId="64CB7A01" w14:textId="77777777" w:rsidR="00F96D9D" w:rsidRDefault="00F96D9D">
      <w:pPr>
        <w:rPr>
          <w:lang w:val="en-US"/>
        </w:rPr>
      </w:pPr>
    </w:p>
    <w:p w14:paraId="28E7182F" w14:textId="77777777" w:rsidR="00B260F5" w:rsidRDefault="00B260F5">
      <w:pPr>
        <w:rPr>
          <w:lang w:val="en-US"/>
        </w:rPr>
      </w:pPr>
    </w:p>
    <w:p w14:paraId="074ECFFA" w14:textId="77777777" w:rsidR="00B260F5" w:rsidRDefault="00B260F5">
      <w:pPr>
        <w:rPr>
          <w:lang w:val="en-US"/>
        </w:rPr>
      </w:pPr>
    </w:p>
    <w:p w14:paraId="403D9F94" w14:textId="1497DEAD" w:rsidR="00F96D9D" w:rsidRPr="007A3D8C" w:rsidRDefault="00F96D9D" w:rsidP="00B260F5">
      <w:pPr>
        <w:spacing w:after="0"/>
        <w:rPr>
          <w:rFonts w:ascii="Times New Roman" w:hAnsi="Times New Roman" w:cs="Times New Roman"/>
          <w:b/>
          <w:bCs/>
          <w:sz w:val="32"/>
          <w:szCs w:val="32"/>
        </w:rPr>
      </w:pPr>
      <w:r w:rsidRPr="007A3D8C">
        <w:rPr>
          <w:rFonts w:ascii="Times New Roman" w:hAnsi="Times New Roman" w:cs="Times New Roman"/>
          <w:b/>
          <w:bCs/>
          <w:sz w:val="32"/>
          <w:szCs w:val="32"/>
        </w:rPr>
        <w:t>Frédéric BOURSON</w:t>
      </w:r>
    </w:p>
    <w:p w14:paraId="241B00C0" w14:textId="5BC1B94B" w:rsidR="00F96D9D" w:rsidRPr="007A3D8C" w:rsidRDefault="002752E7" w:rsidP="00B260F5">
      <w:pPr>
        <w:spacing w:after="0"/>
        <w:rPr>
          <w:rFonts w:ascii="Times New Roman" w:hAnsi="Times New Roman" w:cs="Times New Roman"/>
          <w:b/>
          <w:bCs/>
          <w:sz w:val="32"/>
          <w:szCs w:val="32"/>
        </w:rPr>
      </w:pPr>
      <w:r w:rsidRPr="007A3D8C">
        <w:rPr>
          <w:rFonts w:ascii="Times New Roman" w:hAnsi="Times New Roman" w:cs="Times New Roman"/>
          <w:b/>
          <w:bCs/>
          <w:sz w:val="32"/>
          <w:szCs w:val="32"/>
        </w:rPr>
        <w:t>Laboratoire Commun de Métrologie LNE-Cnam</w:t>
      </w:r>
    </w:p>
    <w:p w14:paraId="063565D9" w14:textId="77777777" w:rsidR="00B260F5" w:rsidRPr="0095136F" w:rsidRDefault="00C93F09" w:rsidP="00B260F5">
      <w:pPr>
        <w:spacing w:after="0"/>
        <w:rPr>
          <w:rFonts w:ascii="Times New Roman" w:hAnsi="Times New Roman" w:cs="Times New Roman"/>
          <w:b/>
          <w:bCs/>
          <w:sz w:val="32"/>
          <w:szCs w:val="32"/>
          <w:lang w:val="en-US"/>
        </w:rPr>
      </w:pPr>
      <w:r w:rsidRPr="0095136F">
        <w:rPr>
          <w:rFonts w:ascii="Times New Roman" w:hAnsi="Times New Roman" w:cs="Times New Roman"/>
          <w:b/>
          <w:bCs/>
          <w:sz w:val="32"/>
          <w:szCs w:val="32"/>
          <w:lang w:val="en-US"/>
        </w:rPr>
        <w:t>F</w:t>
      </w:r>
      <w:r w:rsidR="00B260F5" w:rsidRPr="0095136F">
        <w:rPr>
          <w:rFonts w:ascii="Times New Roman" w:hAnsi="Times New Roman" w:cs="Times New Roman"/>
          <w:b/>
          <w:bCs/>
          <w:sz w:val="32"/>
          <w:szCs w:val="32"/>
          <w:lang w:val="en-US"/>
        </w:rPr>
        <w:t>RANCE</w:t>
      </w:r>
    </w:p>
    <w:p w14:paraId="54C6CABA" w14:textId="77777777" w:rsidR="00B260F5" w:rsidRDefault="00B260F5" w:rsidP="0095136F">
      <w:pPr>
        <w:spacing w:after="0"/>
        <w:jc w:val="center"/>
        <w:rPr>
          <w:rFonts w:ascii="Times New Roman" w:hAnsi="Times New Roman" w:cs="Times New Roman"/>
          <w:b/>
          <w:bCs/>
          <w:sz w:val="36"/>
          <w:szCs w:val="36"/>
          <w:lang w:val="en-US"/>
        </w:rPr>
      </w:pPr>
    </w:p>
    <w:p w14:paraId="721B8D2B" w14:textId="77777777" w:rsidR="002453E8" w:rsidRDefault="002453E8" w:rsidP="00B260F5">
      <w:pPr>
        <w:spacing w:after="0"/>
        <w:rPr>
          <w:rFonts w:ascii="Times New Roman" w:hAnsi="Times New Roman" w:cs="Times New Roman"/>
          <w:b/>
          <w:bCs/>
          <w:sz w:val="36"/>
          <w:szCs w:val="36"/>
          <w:lang w:val="en-US"/>
        </w:rPr>
      </w:pPr>
    </w:p>
    <w:p w14:paraId="74F3FB73" w14:textId="77777777" w:rsidR="002453E8" w:rsidRDefault="002453E8" w:rsidP="00B260F5">
      <w:pPr>
        <w:spacing w:after="0"/>
        <w:rPr>
          <w:rFonts w:ascii="Times New Roman" w:hAnsi="Times New Roman" w:cs="Times New Roman"/>
          <w:b/>
          <w:bCs/>
          <w:sz w:val="36"/>
          <w:szCs w:val="36"/>
          <w:lang w:val="en-US"/>
        </w:rPr>
      </w:pPr>
    </w:p>
    <w:p w14:paraId="2009900D" w14:textId="368BD42B" w:rsidR="004643F2" w:rsidRDefault="00666AE8" w:rsidP="00B260F5">
      <w:pPr>
        <w:spacing w:after="0"/>
        <w:rPr>
          <w:rFonts w:ascii="Times New Roman" w:hAnsi="Times New Roman" w:cs="Times New Roman"/>
          <w:b/>
          <w:bCs/>
          <w:sz w:val="36"/>
          <w:szCs w:val="36"/>
          <w:lang w:val="en-US"/>
        </w:rPr>
      </w:pPr>
      <w:r>
        <w:rPr>
          <w:rFonts w:ascii="Times New Roman" w:hAnsi="Times New Roman" w:cs="Times New Roman"/>
          <w:b/>
          <w:bCs/>
          <w:sz w:val="36"/>
          <w:szCs w:val="36"/>
          <w:lang w:val="en-US"/>
        </w:rPr>
        <w:t>January</w:t>
      </w:r>
      <w:r w:rsidR="00345C9A">
        <w:rPr>
          <w:rFonts w:ascii="Times New Roman" w:hAnsi="Times New Roman" w:cs="Times New Roman"/>
          <w:b/>
          <w:bCs/>
          <w:sz w:val="36"/>
          <w:szCs w:val="36"/>
          <w:lang w:val="en-US"/>
        </w:rPr>
        <w:t xml:space="preserve"> </w:t>
      </w:r>
      <w:r w:rsidR="002453E8">
        <w:rPr>
          <w:rFonts w:ascii="Times New Roman" w:hAnsi="Times New Roman" w:cs="Times New Roman"/>
          <w:b/>
          <w:bCs/>
          <w:sz w:val="36"/>
          <w:szCs w:val="36"/>
          <w:lang w:val="en-US"/>
        </w:rPr>
        <w:t>202</w:t>
      </w:r>
      <w:r>
        <w:rPr>
          <w:rFonts w:ascii="Times New Roman" w:hAnsi="Times New Roman" w:cs="Times New Roman"/>
          <w:b/>
          <w:bCs/>
          <w:sz w:val="36"/>
          <w:szCs w:val="36"/>
          <w:lang w:val="en-US"/>
        </w:rPr>
        <w:t>5</w:t>
      </w:r>
    </w:p>
    <w:p w14:paraId="465DABD9" w14:textId="77777777" w:rsidR="004643F2" w:rsidRDefault="004643F2" w:rsidP="00B260F5">
      <w:pPr>
        <w:spacing w:after="0"/>
        <w:rPr>
          <w:rFonts w:ascii="Times New Roman" w:hAnsi="Times New Roman" w:cs="Times New Roman"/>
          <w:b/>
          <w:bCs/>
          <w:sz w:val="36"/>
          <w:szCs w:val="36"/>
          <w:lang w:val="en-US"/>
        </w:rPr>
      </w:pPr>
    </w:p>
    <w:p w14:paraId="3517A1DC" w14:textId="77777777" w:rsidR="004643F2" w:rsidRDefault="004643F2" w:rsidP="00B260F5">
      <w:pPr>
        <w:spacing w:after="0"/>
        <w:rPr>
          <w:rFonts w:ascii="Times New Roman" w:hAnsi="Times New Roman" w:cs="Times New Roman"/>
          <w:b/>
          <w:bCs/>
          <w:sz w:val="36"/>
          <w:szCs w:val="36"/>
          <w:lang w:val="en-US"/>
        </w:rPr>
      </w:pPr>
    </w:p>
    <w:p w14:paraId="1E8BDC9A" w14:textId="77777777" w:rsidR="004643F2" w:rsidRPr="00607BC9" w:rsidRDefault="004643F2" w:rsidP="004643F2">
      <w:pPr>
        <w:pStyle w:val="Default"/>
        <w:rPr>
          <w:lang w:val="en-US"/>
        </w:rPr>
      </w:pPr>
    </w:p>
    <w:p w14:paraId="2C7730D3" w14:textId="3E4B6A41" w:rsidR="00516456" w:rsidRDefault="004643F2" w:rsidP="004643F2">
      <w:pPr>
        <w:spacing w:after="0"/>
        <w:rPr>
          <w:rFonts w:ascii="Times New Roman" w:hAnsi="Times New Roman" w:cs="Times New Roman"/>
          <w:b/>
          <w:bCs/>
          <w:sz w:val="36"/>
          <w:szCs w:val="36"/>
          <w:lang w:val="en-US"/>
        </w:rPr>
      </w:pPr>
      <w:r w:rsidRPr="00607BC9">
        <w:rPr>
          <w:lang w:val="en-US"/>
        </w:rPr>
        <w:t xml:space="preserve"> </w:t>
      </w:r>
      <w:r w:rsidRPr="004643F2">
        <w:rPr>
          <w:rFonts w:ascii="Times New Roman" w:hAnsi="Times New Roman" w:cs="Times New Roman"/>
          <w:b/>
          <w:bCs/>
          <w:sz w:val="36"/>
          <w:szCs w:val="36"/>
          <w:lang w:val="en-US"/>
        </w:rPr>
        <w:t xml:space="preserve">Version </w:t>
      </w:r>
      <w:r w:rsidR="001D63A5">
        <w:rPr>
          <w:rFonts w:ascii="Times New Roman" w:hAnsi="Times New Roman" w:cs="Times New Roman"/>
          <w:b/>
          <w:bCs/>
          <w:sz w:val="36"/>
          <w:szCs w:val="36"/>
          <w:lang w:val="en-US"/>
        </w:rPr>
        <w:t>2.</w:t>
      </w:r>
      <w:r w:rsidR="00E67FC8">
        <w:rPr>
          <w:rFonts w:ascii="Times New Roman" w:hAnsi="Times New Roman" w:cs="Times New Roman"/>
          <w:b/>
          <w:bCs/>
          <w:sz w:val="36"/>
          <w:szCs w:val="36"/>
          <w:lang w:val="en-US"/>
        </w:rPr>
        <w:t>4</w:t>
      </w:r>
    </w:p>
    <w:p w14:paraId="551602EA" w14:textId="6E2C16E5" w:rsidR="00056733" w:rsidRPr="00C53503" w:rsidRDefault="00056733" w:rsidP="004643F2">
      <w:pPr>
        <w:spacing w:after="0"/>
        <w:rPr>
          <w:rFonts w:ascii="Times New Roman" w:hAnsi="Times New Roman" w:cs="Times New Roman"/>
          <w:b/>
          <w:bCs/>
          <w:sz w:val="24"/>
          <w:szCs w:val="24"/>
          <w:lang w:val="en-US"/>
        </w:rPr>
      </w:pPr>
      <w:r w:rsidRPr="004643F2">
        <w:rPr>
          <w:rFonts w:ascii="Times New Roman" w:hAnsi="Times New Roman" w:cs="Times New Roman"/>
          <w:b/>
          <w:bCs/>
          <w:sz w:val="36"/>
          <w:szCs w:val="36"/>
          <w:lang w:val="en-US"/>
        </w:rPr>
        <w:br w:type="page"/>
      </w:r>
    </w:p>
    <w:p w14:paraId="47CDD871" w14:textId="13722FE5" w:rsidR="00C53503" w:rsidRPr="00AD5D58" w:rsidRDefault="00C53503" w:rsidP="004643F2">
      <w:pPr>
        <w:spacing w:after="0"/>
        <w:rPr>
          <w:rFonts w:ascii="Times New Roman" w:hAnsi="Times New Roman" w:cs="Times New Roman"/>
          <w:bCs/>
          <w:sz w:val="24"/>
          <w:szCs w:val="24"/>
          <w:lang w:val="en-GB"/>
        </w:rPr>
      </w:pPr>
      <w:r w:rsidRPr="00AD5D58">
        <w:rPr>
          <w:rFonts w:ascii="Times New Roman" w:hAnsi="Times New Roman" w:cs="Times New Roman"/>
          <w:bCs/>
          <w:sz w:val="24"/>
          <w:szCs w:val="24"/>
          <w:lang w:val="en-GB"/>
        </w:rPr>
        <w:lastRenderedPageBreak/>
        <w:t>Foreword</w:t>
      </w:r>
      <w:r w:rsidR="00AD5D58">
        <w:rPr>
          <w:rFonts w:ascii="Times New Roman" w:hAnsi="Times New Roman" w:cs="Times New Roman"/>
          <w:bCs/>
          <w:sz w:val="24"/>
          <w:szCs w:val="24"/>
          <w:lang w:val="en-GB"/>
        </w:rPr>
        <w:t xml:space="preserve">: </w:t>
      </w:r>
      <w:r w:rsidR="00AD5D58" w:rsidRPr="00AD5D58">
        <w:rPr>
          <w:rFonts w:ascii="Times New Roman" w:hAnsi="Times New Roman" w:cs="Times New Roman"/>
          <w:bCs/>
          <w:sz w:val="24"/>
          <w:szCs w:val="24"/>
          <w:lang w:val="en-GB"/>
        </w:rPr>
        <w:t>The drafting of this protocol was inspired by the CCT-K10 protocol.</w:t>
      </w:r>
    </w:p>
    <w:p w14:paraId="7B8555FF" w14:textId="77777777" w:rsidR="00C53503" w:rsidRPr="00AD5D58" w:rsidRDefault="00C53503" w:rsidP="004643F2">
      <w:pPr>
        <w:spacing w:after="0"/>
        <w:rPr>
          <w:lang w:val="en-US"/>
        </w:rPr>
      </w:pPr>
    </w:p>
    <w:p w14:paraId="07240E44" w14:textId="51957107" w:rsidR="00CE1721" w:rsidRPr="00511618" w:rsidRDefault="00887794" w:rsidP="00CE1721">
      <w:pPr>
        <w:pStyle w:val="Paragraphedeliste"/>
        <w:numPr>
          <w:ilvl w:val="0"/>
          <w:numId w:val="2"/>
        </w:numPr>
        <w:jc w:val="both"/>
        <w:rPr>
          <w:rFonts w:ascii="Times New Roman" w:hAnsi="Times New Roman" w:cs="Times New Roman"/>
          <w:b/>
          <w:lang w:val="en-GB"/>
        </w:rPr>
      </w:pPr>
      <w:r w:rsidRPr="00511618">
        <w:rPr>
          <w:rFonts w:ascii="Times New Roman" w:hAnsi="Times New Roman" w:cs="Times New Roman"/>
          <w:b/>
          <w:lang w:val="en-GB"/>
        </w:rPr>
        <w:t>INTRODUCTION</w:t>
      </w:r>
      <w:r w:rsidR="00CE1721" w:rsidRPr="00511618">
        <w:rPr>
          <w:rFonts w:ascii="Times New Roman" w:hAnsi="Times New Roman" w:cs="Times New Roman"/>
          <w:b/>
          <w:lang w:val="en-GB"/>
        </w:rPr>
        <w:t>:</w:t>
      </w:r>
    </w:p>
    <w:p w14:paraId="76798975" w14:textId="1A7BE16A" w:rsidR="00D4495D" w:rsidRPr="00511618" w:rsidRDefault="00A33F97" w:rsidP="004D1804">
      <w:pPr>
        <w:jc w:val="both"/>
        <w:rPr>
          <w:rFonts w:ascii="Times New Roman" w:hAnsi="Times New Roman" w:cs="Times New Roman"/>
          <w:bCs/>
          <w:sz w:val="24"/>
          <w:szCs w:val="24"/>
          <w:lang w:val="en-GB"/>
        </w:rPr>
      </w:pPr>
      <w:r w:rsidRPr="00511618">
        <w:rPr>
          <w:rFonts w:ascii="Times New Roman" w:hAnsi="Times New Roman" w:cs="Times New Roman"/>
          <w:bCs/>
          <w:sz w:val="24"/>
          <w:szCs w:val="24"/>
          <w:lang w:val="en-GB"/>
        </w:rPr>
        <w:t>Above the silver point (961.78 °C)</w:t>
      </w:r>
      <w:r w:rsidR="0036368E" w:rsidRPr="00511618">
        <w:rPr>
          <w:rFonts w:ascii="Times New Roman" w:hAnsi="Times New Roman" w:cs="Times New Roman"/>
          <w:bCs/>
          <w:sz w:val="24"/>
          <w:szCs w:val="24"/>
          <w:lang w:val="en-GB"/>
        </w:rPr>
        <w:t>,</w:t>
      </w:r>
      <w:r w:rsidRPr="00511618">
        <w:rPr>
          <w:rFonts w:ascii="Times New Roman" w:hAnsi="Times New Roman" w:cs="Times New Roman"/>
          <w:bCs/>
          <w:sz w:val="24"/>
          <w:szCs w:val="24"/>
          <w:lang w:val="en-GB"/>
        </w:rPr>
        <w:t xml:space="preserve"> the </w:t>
      </w:r>
      <w:r w:rsidR="006947D1" w:rsidRPr="00511618">
        <w:rPr>
          <w:rFonts w:ascii="Times New Roman" w:hAnsi="Times New Roman" w:cs="Times New Roman"/>
          <w:bCs/>
          <w:sz w:val="24"/>
          <w:szCs w:val="24"/>
          <w:lang w:val="en-GB"/>
        </w:rPr>
        <w:t xml:space="preserve">temperature is defined in the </w:t>
      </w:r>
      <w:r w:rsidRPr="00511618">
        <w:rPr>
          <w:rFonts w:ascii="Times New Roman" w:hAnsi="Times New Roman" w:cs="Times New Roman"/>
          <w:bCs/>
          <w:sz w:val="24"/>
          <w:szCs w:val="24"/>
          <w:lang w:val="en-GB"/>
        </w:rPr>
        <w:t xml:space="preserve">ITS-90 </w:t>
      </w:r>
      <w:r w:rsidR="000E6B5F" w:rsidRPr="00511618">
        <w:rPr>
          <w:rFonts w:ascii="Times New Roman" w:hAnsi="Times New Roman" w:cs="Times New Roman"/>
          <w:bCs/>
          <w:sz w:val="24"/>
          <w:szCs w:val="24"/>
          <w:lang w:val="en-GB"/>
        </w:rPr>
        <w:t>by extrapolation</w:t>
      </w:r>
      <w:r w:rsidR="002236CF" w:rsidRPr="00511618">
        <w:rPr>
          <w:rFonts w:ascii="Times New Roman" w:hAnsi="Times New Roman" w:cs="Times New Roman"/>
          <w:bCs/>
          <w:sz w:val="24"/>
          <w:szCs w:val="24"/>
          <w:lang w:val="en-GB"/>
        </w:rPr>
        <w:t xml:space="preserve"> </w:t>
      </w:r>
      <w:r w:rsidR="00A2013B" w:rsidRPr="00511618">
        <w:rPr>
          <w:rFonts w:ascii="Times New Roman" w:hAnsi="Times New Roman" w:cs="Times New Roman"/>
          <w:bCs/>
          <w:sz w:val="24"/>
          <w:szCs w:val="24"/>
          <w:lang w:val="en-GB"/>
        </w:rPr>
        <w:t>from</w:t>
      </w:r>
      <w:r w:rsidR="002236CF" w:rsidRPr="00511618">
        <w:rPr>
          <w:rFonts w:ascii="Times New Roman" w:hAnsi="Times New Roman" w:cs="Times New Roman"/>
          <w:bCs/>
          <w:sz w:val="24"/>
          <w:szCs w:val="24"/>
          <w:lang w:val="en-GB"/>
        </w:rPr>
        <w:t xml:space="preserve"> </w:t>
      </w:r>
      <w:r w:rsidR="00364729" w:rsidRPr="00511618">
        <w:rPr>
          <w:rFonts w:ascii="Times New Roman" w:hAnsi="Times New Roman" w:cs="Times New Roman"/>
          <w:bCs/>
          <w:sz w:val="24"/>
          <w:szCs w:val="24"/>
          <w:lang w:val="en-GB"/>
        </w:rPr>
        <w:t>a</w:t>
      </w:r>
      <w:r w:rsidR="002236CF" w:rsidRPr="00511618">
        <w:rPr>
          <w:rFonts w:ascii="Times New Roman" w:hAnsi="Times New Roman" w:cs="Times New Roman"/>
          <w:bCs/>
          <w:sz w:val="24"/>
          <w:szCs w:val="24"/>
          <w:lang w:val="en-GB"/>
        </w:rPr>
        <w:t xml:space="preserve"> fixed point of silver, </w:t>
      </w:r>
      <w:r w:rsidR="00FA003C" w:rsidRPr="00511618">
        <w:rPr>
          <w:rFonts w:ascii="Times New Roman" w:hAnsi="Times New Roman" w:cs="Times New Roman"/>
          <w:bCs/>
          <w:sz w:val="24"/>
          <w:szCs w:val="24"/>
          <w:lang w:val="en-GB"/>
        </w:rPr>
        <w:t>gold (</w:t>
      </w:r>
      <w:r w:rsidR="00A92045" w:rsidRPr="00511618">
        <w:rPr>
          <w:rFonts w:ascii="Times New Roman" w:hAnsi="Times New Roman" w:cs="Times New Roman"/>
          <w:bCs/>
          <w:sz w:val="24"/>
          <w:szCs w:val="24"/>
          <w:lang w:val="en-GB"/>
        </w:rPr>
        <w:t>1064.18 °C)</w:t>
      </w:r>
      <w:r w:rsidR="00FA003C" w:rsidRPr="00511618">
        <w:rPr>
          <w:rFonts w:ascii="Times New Roman" w:hAnsi="Times New Roman" w:cs="Times New Roman"/>
          <w:bCs/>
          <w:sz w:val="24"/>
          <w:szCs w:val="24"/>
          <w:lang w:val="en-GB"/>
        </w:rPr>
        <w:t xml:space="preserve"> or copper</w:t>
      </w:r>
      <w:r w:rsidR="00A92045" w:rsidRPr="00511618">
        <w:rPr>
          <w:rFonts w:ascii="Times New Roman" w:hAnsi="Times New Roman" w:cs="Times New Roman"/>
          <w:bCs/>
          <w:sz w:val="24"/>
          <w:szCs w:val="24"/>
          <w:lang w:val="en-GB"/>
        </w:rPr>
        <w:t xml:space="preserve"> (1084.62 °C)</w:t>
      </w:r>
      <w:r w:rsidR="00382187" w:rsidRPr="00511618">
        <w:rPr>
          <w:rFonts w:ascii="Times New Roman" w:hAnsi="Times New Roman" w:cs="Times New Roman"/>
          <w:bCs/>
          <w:sz w:val="24"/>
          <w:szCs w:val="24"/>
          <w:lang w:val="en-GB"/>
        </w:rPr>
        <w:t xml:space="preserve"> </w:t>
      </w:r>
      <w:r w:rsidR="002C4F27" w:rsidRPr="00511618">
        <w:rPr>
          <w:rFonts w:ascii="Times New Roman" w:hAnsi="Times New Roman" w:cs="Times New Roman"/>
          <w:bCs/>
          <w:sz w:val="24"/>
          <w:szCs w:val="24"/>
          <w:lang w:val="en-GB"/>
        </w:rPr>
        <w:t>using</w:t>
      </w:r>
      <w:r w:rsidR="00382187" w:rsidRPr="00511618">
        <w:rPr>
          <w:rFonts w:ascii="Times New Roman" w:hAnsi="Times New Roman" w:cs="Times New Roman"/>
          <w:bCs/>
          <w:sz w:val="24"/>
          <w:szCs w:val="24"/>
          <w:lang w:val="en-GB"/>
        </w:rPr>
        <w:t xml:space="preserve"> a radiation thermometer</w:t>
      </w:r>
      <w:r w:rsidR="007E238B" w:rsidRPr="00511618">
        <w:rPr>
          <w:rFonts w:ascii="Times New Roman" w:hAnsi="Times New Roman" w:cs="Times New Roman"/>
          <w:bCs/>
          <w:sz w:val="24"/>
          <w:szCs w:val="24"/>
          <w:lang w:val="en-GB"/>
        </w:rPr>
        <w:t xml:space="preserve"> and t</w:t>
      </w:r>
      <w:r w:rsidR="002A7DF9" w:rsidRPr="00511618">
        <w:rPr>
          <w:rFonts w:ascii="Times New Roman" w:hAnsi="Times New Roman" w:cs="Times New Roman"/>
          <w:bCs/>
          <w:sz w:val="24"/>
          <w:szCs w:val="24"/>
          <w:lang w:val="en-GB"/>
        </w:rPr>
        <w:t>he Plank’s law</w:t>
      </w:r>
      <w:r w:rsidR="00DD4DF2" w:rsidRPr="00511618">
        <w:rPr>
          <w:rFonts w:ascii="Times New Roman" w:hAnsi="Times New Roman" w:cs="Times New Roman"/>
          <w:bCs/>
          <w:sz w:val="24"/>
          <w:szCs w:val="24"/>
          <w:lang w:val="en-GB"/>
        </w:rPr>
        <w:t xml:space="preserve"> </w:t>
      </w:r>
      <w:r w:rsidR="007E238B" w:rsidRPr="00511618">
        <w:rPr>
          <w:rFonts w:ascii="Times New Roman" w:hAnsi="Times New Roman" w:cs="Times New Roman"/>
          <w:bCs/>
          <w:sz w:val="24"/>
          <w:szCs w:val="24"/>
          <w:lang w:val="en-GB"/>
        </w:rPr>
        <w:t>expressed</w:t>
      </w:r>
      <w:r w:rsidR="008218D1" w:rsidRPr="00511618">
        <w:rPr>
          <w:rFonts w:ascii="Times New Roman" w:hAnsi="Times New Roman" w:cs="Times New Roman"/>
          <w:bCs/>
          <w:sz w:val="24"/>
          <w:szCs w:val="24"/>
          <w:lang w:val="en-GB"/>
        </w:rPr>
        <w:t xml:space="preserve"> </w:t>
      </w:r>
      <w:r w:rsidR="00DD4DF2" w:rsidRPr="00511618">
        <w:rPr>
          <w:rFonts w:ascii="Times New Roman" w:hAnsi="Times New Roman" w:cs="Times New Roman"/>
          <w:bCs/>
          <w:sz w:val="24"/>
          <w:szCs w:val="24"/>
          <w:lang w:val="en-GB"/>
        </w:rPr>
        <w:t>in ratio form</w:t>
      </w:r>
      <w:r w:rsidR="009C5A5A" w:rsidRPr="00511618">
        <w:rPr>
          <w:rFonts w:ascii="Times New Roman" w:hAnsi="Times New Roman" w:cs="Times New Roman"/>
          <w:bCs/>
          <w:sz w:val="24"/>
          <w:szCs w:val="24"/>
          <w:lang w:val="en-GB"/>
        </w:rPr>
        <w:t>. T</w:t>
      </w:r>
      <w:r w:rsidR="004C6CB2" w:rsidRPr="00511618">
        <w:rPr>
          <w:rFonts w:ascii="Times New Roman" w:hAnsi="Times New Roman" w:cs="Times New Roman"/>
          <w:bCs/>
          <w:sz w:val="24"/>
          <w:szCs w:val="24"/>
          <w:lang w:val="en-GB"/>
        </w:rPr>
        <w:t xml:space="preserve">he </w:t>
      </w:r>
      <w:r w:rsidR="00725128" w:rsidRPr="00511618">
        <w:rPr>
          <w:rFonts w:ascii="Times New Roman" w:hAnsi="Times New Roman" w:cs="Times New Roman"/>
          <w:bCs/>
          <w:sz w:val="24"/>
          <w:szCs w:val="24"/>
          <w:lang w:val="en-GB"/>
        </w:rPr>
        <w:t>ex</w:t>
      </w:r>
      <w:r w:rsidR="00D97DF3" w:rsidRPr="00511618">
        <w:rPr>
          <w:rFonts w:ascii="Times New Roman" w:hAnsi="Times New Roman" w:cs="Times New Roman"/>
          <w:bCs/>
          <w:sz w:val="24"/>
          <w:szCs w:val="24"/>
          <w:lang w:val="en-GB"/>
        </w:rPr>
        <w:t xml:space="preserve">trapolation generates an </w:t>
      </w:r>
      <w:r w:rsidR="005C5DAD" w:rsidRPr="00511618">
        <w:rPr>
          <w:rFonts w:ascii="Times New Roman" w:hAnsi="Times New Roman" w:cs="Times New Roman"/>
          <w:bCs/>
          <w:sz w:val="24"/>
          <w:szCs w:val="24"/>
          <w:lang w:val="en-GB"/>
        </w:rPr>
        <w:t xml:space="preserve">uncertainty </w:t>
      </w:r>
      <w:r w:rsidR="00D97DF3" w:rsidRPr="00511618">
        <w:rPr>
          <w:rFonts w:ascii="Times New Roman" w:hAnsi="Times New Roman" w:cs="Times New Roman"/>
          <w:bCs/>
          <w:sz w:val="24"/>
          <w:szCs w:val="24"/>
          <w:lang w:val="en-GB"/>
        </w:rPr>
        <w:t xml:space="preserve">which increases </w:t>
      </w:r>
      <w:r w:rsidR="00F6343B" w:rsidRPr="00511618">
        <w:rPr>
          <w:rFonts w:ascii="Times New Roman" w:hAnsi="Times New Roman" w:cs="Times New Roman"/>
          <w:bCs/>
          <w:sz w:val="24"/>
          <w:szCs w:val="24"/>
          <w:lang w:val="en-GB"/>
        </w:rPr>
        <w:t xml:space="preserve">as the square of the temperature ratio </w:t>
      </w:r>
      <w:r w:rsidR="00DD2D09" w:rsidRPr="00511618">
        <w:rPr>
          <w:rFonts w:ascii="Times New Roman" w:hAnsi="Times New Roman" w:cs="Times New Roman"/>
          <w:bCs/>
          <w:sz w:val="24"/>
          <w:szCs w:val="24"/>
          <w:lang w:val="en-GB"/>
        </w:rPr>
        <w:t>which requires</w:t>
      </w:r>
      <w:r w:rsidR="00440E37" w:rsidRPr="00511618">
        <w:rPr>
          <w:rFonts w:ascii="Times New Roman" w:hAnsi="Times New Roman" w:cs="Times New Roman"/>
          <w:bCs/>
          <w:sz w:val="24"/>
          <w:szCs w:val="24"/>
          <w:lang w:val="en-GB"/>
        </w:rPr>
        <w:t xml:space="preserve"> </w:t>
      </w:r>
      <w:r w:rsidR="005C5DAD" w:rsidRPr="00511618">
        <w:rPr>
          <w:rFonts w:ascii="Times New Roman" w:hAnsi="Times New Roman" w:cs="Times New Roman"/>
          <w:bCs/>
          <w:sz w:val="24"/>
          <w:szCs w:val="24"/>
          <w:lang w:val="en-GB"/>
        </w:rPr>
        <w:t xml:space="preserve">therefore </w:t>
      </w:r>
      <w:r w:rsidR="004B0057" w:rsidRPr="00511618">
        <w:rPr>
          <w:rFonts w:ascii="Times New Roman" w:hAnsi="Times New Roman" w:cs="Times New Roman"/>
          <w:bCs/>
          <w:sz w:val="24"/>
          <w:szCs w:val="24"/>
          <w:lang w:val="en-GB"/>
        </w:rPr>
        <w:t xml:space="preserve">a thorough </w:t>
      </w:r>
      <w:r w:rsidR="00C56AD2" w:rsidRPr="00511618">
        <w:rPr>
          <w:rFonts w:ascii="Times New Roman" w:hAnsi="Times New Roman" w:cs="Times New Roman"/>
          <w:bCs/>
          <w:sz w:val="24"/>
          <w:szCs w:val="24"/>
          <w:lang w:val="en-GB"/>
        </w:rPr>
        <w:t xml:space="preserve">and accurate </w:t>
      </w:r>
      <w:r w:rsidR="004B0057" w:rsidRPr="00511618">
        <w:rPr>
          <w:rFonts w:ascii="Times New Roman" w:hAnsi="Times New Roman" w:cs="Times New Roman"/>
          <w:bCs/>
          <w:sz w:val="24"/>
          <w:szCs w:val="24"/>
          <w:lang w:val="en-GB"/>
        </w:rPr>
        <w:t>characterisation</w:t>
      </w:r>
      <w:r w:rsidR="006F4FA5" w:rsidRPr="00511618">
        <w:rPr>
          <w:rFonts w:ascii="Times New Roman" w:hAnsi="Times New Roman" w:cs="Times New Roman"/>
          <w:bCs/>
          <w:sz w:val="24"/>
          <w:szCs w:val="24"/>
          <w:lang w:val="en-GB"/>
        </w:rPr>
        <w:t xml:space="preserve"> of the instrument, in particular</w:t>
      </w:r>
      <w:r w:rsidR="002C07A1" w:rsidRPr="00511618">
        <w:rPr>
          <w:rFonts w:ascii="Times New Roman" w:hAnsi="Times New Roman" w:cs="Times New Roman"/>
          <w:bCs/>
          <w:sz w:val="24"/>
          <w:szCs w:val="24"/>
          <w:lang w:val="en-GB"/>
        </w:rPr>
        <w:t xml:space="preserve"> </w:t>
      </w:r>
      <w:r w:rsidR="00753453" w:rsidRPr="00511618">
        <w:rPr>
          <w:rFonts w:ascii="Times New Roman" w:hAnsi="Times New Roman" w:cs="Times New Roman"/>
          <w:bCs/>
          <w:sz w:val="24"/>
          <w:szCs w:val="24"/>
          <w:lang w:val="en-GB"/>
        </w:rPr>
        <w:t>the</w:t>
      </w:r>
      <w:r w:rsidR="00983BBC" w:rsidRPr="00511618">
        <w:rPr>
          <w:rFonts w:ascii="Times New Roman" w:hAnsi="Times New Roman" w:cs="Times New Roman"/>
          <w:bCs/>
          <w:sz w:val="24"/>
          <w:szCs w:val="24"/>
          <w:lang w:val="en-GB"/>
        </w:rPr>
        <w:t xml:space="preserve"> relative spectral responsivity and </w:t>
      </w:r>
      <w:r w:rsidR="00753453" w:rsidRPr="00511618">
        <w:rPr>
          <w:rFonts w:ascii="Times New Roman" w:hAnsi="Times New Roman" w:cs="Times New Roman"/>
          <w:bCs/>
          <w:sz w:val="24"/>
          <w:szCs w:val="24"/>
          <w:lang w:val="en-GB"/>
        </w:rPr>
        <w:t xml:space="preserve">the </w:t>
      </w:r>
      <w:r w:rsidR="00983BBC" w:rsidRPr="00511618">
        <w:rPr>
          <w:rFonts w:ascii="Times New Roman" w:hAnsi="Times New Roman" w:cs="Times New Roman"/>
          <w:bCs/>
          <w:sz w:val="24"/>
          <w:szCs w:val="24"/>
          <w:lang w:val="en-GB"/>
        </w:rPr>
        <w:t>linearity.</w:t>
      </w:r>
      <w:r w:rsidR="00C35F5E" w:rsidRPr="00511618">
        <w:rPr>
          <w:rFonts w:ascii="Times New Roman" w:hAnsi="Times New Roman" w:cs="Times New Roman"/>
          <w:bCs/>
          <w:sz w:val="24"/>
          <w:szCs w:val="24"/>
          <w:lang w:val="en-GB"/>
        </w:rPr>
        <w:t xml:space="preserve"> </w:t>
      </w:r>
      <w:r w:rsidR="004D1804" w:rsidRPr="00511618">
        <w:rPr>
          <w:rFonts w:ascii="Times New Roman" w:hAnsi="Times New Roman" w:cs="Times New Roman"/>
          <w:bCs/>
          <w:sz w:val="24"/>
          <w:szCs w:val="24"/>
          <w:lang w:val="en-GB"/>
        </w:rPr>
        <w:t>B</w:t>
      </w:r>
      <w:r w:rsidR="009C5A5A" w:rsidRPr="00511618">
        <w:rPr>
          <w:rFonts w:ascii="Times New Roman" w:hAnsi="Times New Roman" w:cs="Times New Roman"/>
          <w:bCs/>
          <w:sz w:val="24"/>
          <w:szCs w:val="24"/>
          <w:lang w:val="en-GB"/>
        </w:rPr>
        <w:t xml:space="preserve">ehind </w:t>
      </w:r>
      <w:r w:rsidR="00681C64" w:rsidRPr="00511618">
        <w:rPr>
          <w:rFonts w:ascii="Times New Roman" w:hAnsi="Times New Roman" w:cs="Times New Roman"/>
          <w:bCs/>
          <w:sz w:val="24"/>
          <w:szCs w:val="24"/>
          <w:lang w:val="en-GB"/>
        </w:rPr>
        <w:t>its</w:t>
      </w:r>
      <w:r w:rsidR="006B5DA0" w:rsidRPr="00511618">
        <w:rPr>
          <w:rFonts w:ascii="Times New Roman" w:hAnsi="Times New Roman" w:cs="Times New Roman"/>
          <w:bCs/>
          <w:sz w:val="24"/>
          <w:szCs w:val="24"/>
          <w:lang w:val="en-GB"/>
        </w:rPr>
        <w:t xml:space="preserve"> </w:t>
      </w:r>
      <w:r w:rsidR="009C5A5A" w:rsidRPr="00511618">
        <w:rPr>
          <w:rFonts w:ascii="Times New Roman" w:hAnsi="Times New Roman" w:cs="Times New Roman"/>
          <w:bCs/>
          <w:sz w:val="24"/>
          <w:szCs w:val="24"/>
          <w:lang w:val="en-GB"/>
        </w:rPr>
        <w:t xml:space="preserve">apparent simplicity, the ITS-90 is complex to perform and </w:t>
      </w:r>
      <w:r w:rsidR="00DD2D09" w:rsidRPr="00511618">
        <w:rPr>
          <w:rFonts w:ascii="Times New Roman" w:hAnsi="Times New Roman" w:cs="Times New Roman"/>
          <w:bCs/>
          <w:sz w:val="24"/>
          <w:szCs w:val="24"/>
          <w:lang w:val="en-GB"/>
        </w:rPr>
        <w:t xml:space="preserve">can be only </w:t>
      </w:r>
      <w:r w:rsidR="009D6AB8" w:rsidRPr="00511618">
        <w:rPr>
          <w:rFonts w:ascii="Times New Roman" w:hAnsi="Times New Roman" w:cs="Times New Roman"/>
          <w:bCs/>
          <w:sz w:val="24"/>
          <w:szCs w:val="24"/>
          <w:lang w:val="en-GB"/>
        </w:rPr>
        <w:t>implemented</w:t>
      </w:r>
      <w:r w:rsidR="002F540D" w:rsidRPr="00511618">
        <w:rPr>
          <w:rFonts w:ascii="Times New Roman" w:hAnsi="Times New Roman" w:cs="Times New Roman"/>
          <w:bCs/>
          <w:sz w:val="24"/>
          <w:szCs w:val="24"/>
          <w:lang w:val="en-GB"/>
        </w:rPr>
        <w:t xml:space="preserve"> </w:t>
      </w:r>
      <w:r w:rsidR="00975070" w:rsidRPr="00511618">
        <w:rPr>
          <w:rFonts w:ascii="Times New Roman" w:hAnsi="Times New Roman" w:cs="Times New Roman"/>
          <w:bCs/>
          <w:sz w:val="24"/>
          <w:szCs w:val="24"/>
          <w:lang w:val="en-GB"/>
        </w:rPr>
        <w:t>by</w:t>
      </w:r>
      <w:r w:rsidR="009C5A5A" w:rsidRPr="00511618">
        <w:rPr>
          <w:rFonts w:ascii="Times New Roman" w:hAnsi="Times New Roman" w:cs="Times New Roman"/>
          <w:bCs/>
          <w:sz w:val="24"/>
          <w:szCs w:val="24"/>
          <w:lang w:val="en-GB"/>
        </w:rPr>
        <w:t xml:space="preserve"> laboratories with substantial resources</w:t>
      </w:r>
      <w:r w:rsidR="008708E2" w:rsidRPr="00511618">
        <w:rPr>
          <w:rFonts w:ascii="Times New Roman" w:hAnsi="Times New Roman" w:cs="Times New Roman"/>
          <w:bCs/>
          <w:sz w:val="24"/>
          <w:szCs w:val="24"/>
          <w:lang w:val="en-GB"/>
        </w:rPr>
        <w:t>.</w:t>
      </w:r>
    </w:p>
    <w:p w14:paraId="7D59C9B1" w14:textId="400106C5" w:rsidR="00E94E97" w:rsidRPr="00511618" w:rsidRDefault="0066432F" w:rsidP="004D1804">
      <w:pPr>
        <w:jc w:val="both"/>
        <w:rPr>
          <w:rFonts w:ascii="Times New Roman" w:hAnsi="Times New Roman" w:cs="Times New Roman"/>
          <w:bCs/>
          <w:sz w:val="24"/>
          <w:szCs w:val="24"/>
          <w:lang w:val="en-GB"/>
        </w:rPr>
      </w:pPr>
      <w:r w:rsidRPr="00511618">
        <w:rPr>
          <w:rFonts w:ascii="Times New Roman" w:hAnsi="Times New Roman" w:cs="Times New Roman"/>
          <w:bCs/>
          <w:sz w:val="24"/>
          <w:szCs w:val="24"/>
          <w:lang w:val="en-GB"/>
        </w:rPr>
        <w:t>The use of</w:t>
      </w:r>
      <w:r w:rsidR="00F94699" w:rsidRPr="00511618">
        <w:rPr>
          <w:rFonts w:ascii="Times New Roman" w:hAnsi="Times New Roman" w:cs="Times New Roman"/>
          <w:bCs/>
          <w:sz w:val="24"/>
          <w:szCs w:val="24"/>
          <w:lang w:val="en-GB"/>
        </w:rPr>
        <w:t xml:space="preserve"> multi</w:t>
      </w:r>
      <w:r w:rsidR="006C28BB" w:rsidRPr="00511618">
        <w:rPr>
          <w:rFonts w:ascii="Times New Roman" w:hAnsi="Times New Roman" w:cs="Times New Roman"/>
          <w:bCs/>
          <w:sz w:val="24"/>
          <w:szCs w:val="24"/>
          <w:lang w:val="en-GB"/>
        </w:rPr>
        <w:t xml:space="preserve"> </w:t>
      </w:r>
      <w:r w:rsidR="00F94699" w:rsidRPr="00511618">
        <w:rPr>
          <w:rFonts w:ascii="Times New Roman" w:hAnsi="Times New Roman" w:cs="Times New Roman"/>
          <w:bCs/>
          <w:sz w:val="24"/>
          <w:szCs w:val="24"/>
          <w:lang w:val="en-GB"/>
        </w:rPr>
        <w:t>fi</w:t>
      </w:r>
      <w:r w:rsidR="006C28BB" w:rsidRPr="00511618">
        <w:rPr>
          <w:rFonts w:ascii="Times New Roman" w:hAnsi="Times New Roman" w:cs="Times New Roman"/>
          <w:bCs/>
          <w:sz w:val="24"/>
          <w:szCs w:val="24"/>
          <w:lang w:val="en-GB"/>
        </w:rPr>
        <w:t>xed-points</w:t>
      </w:r>
      <w:r w:rsidR="003E0DEF" w:rsidRPr="00511618">
        <w:rPr>
          <w:rFonts w:ascii="Times New Roman" w:hAnsi="Times New Roman" w:cs="Times New Roman"/>
          <w:bCs/>
          <w:sz w:val="24"/>
          <w:szCs w:val="24"/>
          <w:lang w:val="en-GB"/>
        </w:rPr>
        <w:t xml:space="preserve"> </w:t>
      </w:r>
      <w:r w:rsidR="00DC6813" w:rsidRPr="00511618">
        <w:rPr>
          <w:rFonts w:ascii="Times New Roman" w:hAnsi="Times New Roman" w:cs="Times New Roman"/>
          <w:bCs/>
          <w:sz w:val="24"/>
          <w:szCs w:val="24"/>
          <w:lang w:val="en-GB"/>
        </w:rPr>
        <w:t xml:space="preserve">is an alternative method </w:t>
      </w:r>
      <w:r w:rsidR="00BD0D5E" w:rsidRPr="00511618">
        <w:rPr>
          <w:rFonts w:ascii="Times New Roman" w:hAnsi="Times New Roman" w:cs="Times New Roman"/>
          <w:bCs/>
          <w:sz w:val="24"/>
          <w:szCs w:val="24"/>
          <w:lang w:val="en-GB"/>
        </w:rPr>
        <w:t>which allows to calibrate a radiation thermometer</w:t>
      </w:r>
      <w:r w:rsidR="008A1B36" w:rsidRPr="00511618">
        <w:rPr>
          <w:rFonts w:ascii="Times New Roman" w:hAnsi="Times New Roman" w:cs="Times New Roman"/>
          <w:bCs/>
          <w:sz w:val="24"/>
          <w:szCs w:val="24"/>
          <w:lang w:val="en-GB"/>
        </w:rPr>
        <w:t xml:space="preserve"> over a wide temperature range</w:t>
      </w:r>
      <w:r w:rsidR="00A327F7" w:rsidRPr="00511618">
        <w:rPr>
          <w:rFonts w:ascii="Times New Roman" w:hAnsi="Times New Roman" w:cs="Times New Roman"/>
          <w:bCs/>
          <w:sz w:val="24"/>
          <w:szCs w:val="24"/>
          <w:lang w:val="en-GB"/>
        </w:rPr>
        <w:t xml:space="preserve"> </w:t>
      </w:r>
      <w:r w:rsidR="00FD1D68" w:rsidRPr="00511618">
        <w:rPr>
          <w:rFonts w:ascii="Times New Roman" w:hAnsi="Times New Roman" w:cs="Times New Roman"/>
          <w:bCs/>
          <w:sz w:val="24"/>
          <w:szCs w:val="24"/>
          <w:lang w:val="en-GB"/>
        </w:rPr>
        <w:t>with</w:t>
      </w:r>
      <w:r w:rsidR="00A87B92" w:rsidRPr="00511618">
        <w:rPr>
          <w:rFonts w:ascii="Times New Roman" w:hAnsi="Times New Roman" w:cs="Times New Roman"/>
          <w:bCs/>
          <w:sz w:val="24"/>
          <w:szCs w:val="24"/>
          <w:lang w:val="en-GB"/>
        </w:rPr>
        <w:t xml:space="preserve">out </w:t>
      </w:r>
      <w:r w:rsidR="008F3B3A" w:rsidRPr="00511618">
        <w:rPr>
          <w:rFonts w:ascii="Times New Roman" w:hAnsi="Times New Roman" w:cs="Times New Roman"/>
          <w:bCs/>
          <w:sz w:val="24"/>
          <w:szCs w:val="24"/>
          <w:lang w:val="en-GB"/>
        </w:rPr>
        <w:t>the n</w:t>
      </w:r>
      <w:r w:rsidR="00FD1D68" w:rsidRPr="00511618">
        <w:rPr>
          <w:rFonts w:ascii="Times New Roman" w:hAnsi="Times New Roman" w:cs="Times New Roman"/>
          <w:bCs/>
          <w:sz w:val="24"/>
          <w:szCs w:val="24"/>
          <w:lang w:val="en-GB"/>
        </w:rPr>
        <w:t xml:space="preserve">eed </w:t>
      </w:r>
      <w:r w:rsidR="00933BB8" w:rsidRPr="00511618">
        <w:rPr>
          <w:rFonts w:ascii="Times New Roman" w:hAnsi="Times New Roman" w:cs="Times New Roman"/>
          <w:bCs/>
          <w:sz w:val="24"/>
          <w:szCs w:val="24"/>
          <w:lang w:val="en-GB"/>
        </w:rPr>
        <w:t>to characteri</w:t>
      </w:r>
      <w:r w:rsidR="00B209F4" w:rsidRPr="00511618">
        <w:rPr>
          <w:rFonts w:ascii="Times New Roman" w:hAnsi="Times New Roman" w:cs="Times New Roman"/>
          <w:bCs/>
          <w:sz w:val="24"/>
          <w:szCs w:val="24"/>
          <w:lang w:val="en-GB"/>
        </w:rPr>
        <w:t xml:space="preserve">se </w:t>
      </w:r>
      <w:r w:rsidR="009D6AB8" w:rsidRPr="00511618">
        <w:rPr>
          <w:rFonts w:ascii="Times New Roman" w:hAnsi="Times New Roman" w:cs="Times New Roman"/>
          <w:bCs/>
          <w:sz w:val="24"/>
          <w:szCs w:val="24"/>
          <w:lang w:val="en-GB"/>
        </w:rPr>
        <w:t>its</w:t>
      </w:r>
      <w:r w:rsidR="00FD1D68" w:rsidRPr="00511618">
        <w:rPr>
          <w:rFonts w:ascii="Times New Roman" w:hAnsi="Times New Roman" w:cs="Times New Roman"/>
          <w:bCs/>
          <w:sz w:val="24"/>
          <w:szCs w:val="24"/>
          <w:lang w:val="en-GB"/>
        </w:rPr>
        <w:t xml:space="preserve"> spectral responsivity or</w:t>
      </w:r>
      <w:r w:rsidR="00B209F4" w:rsidRPr="00511618">
        <w:rPr>
          <w:rFonts w:ascii="Times New Roman" w:hAnsi="Times New Roman" w:cs="Times New Roman"/>
          <w:bCs/>
          <w:sz w:val="24"/>
          <w:szCs w:val="24"/>
          <w:lang w:val="en-GB"/>
        </w:rPr>
        <w:t xml:space="preserve"> </w:t>
      </w:r>
      <w:r w:rsidR="00FD1D68" w:rsidRPr="00511618">
        <w:rPr>
          <w:rFonts w:ascii="Times New Roman" w:hAnsi="Times New Roman" w:cs="Times New Roman"/>
          <w:bCs/>
          <w:sz w:val="24"/>
          <w:szCs w:val="24"/>
          <w:lang w:val="en-GB"/>
        </w:rPr>
        <w:t>linearity</w:t>
      </w:r>
      <w:r w:rsidR="008F3B3A" w:rsidRPr="00511618">
        <w:rPr>
          <w:rFonts w:ascii="Times New Roman" w:hAnsi="Times New Roman" w:cs="Times New Roman"/>
          <w:bCs/>
          <w:sz w:val="24"/>
          <w:szCs w:val="24"/>
          <w:lang w:val="en-GB"/>
        </w:rPr>
        <w:t xml:space="preserve">. </w:t>
      </w:r>
      <w:r w:rsidR="00885BD5" w:rsidRPr="00511618">
        <w:rPr>
          <w:rFonts w:ascii="Times New Roman" w:hAnsi="Times New Roman" w:cs="Times New Roman"/>
          <w:bCs/>
          <w:sz w:val="24"/>
          <w:szCs w:val="24"/>
          <w:lang w:val="en-GB"/>
        </w:rPr>
        <w:t>However, th</w:t>
      </w:r>
      <w:r w:rsidR="00CF3941" w:rsidRPr="00511618">
        <w:rPr>
          <w:rFonts w:ascii="Times New Roman" w:hAnsi="Times New Roman" w:cs="Times New Roman"/>
          <w:bCs/>
          <w:sz w:val="24"/>
          <w:szCs w:val="24"/>
          <w:lang w:val="en-GB"/>
        </w:rPr>
        <w:t>e accuracy of the</w:t>
      </w:r>
      <w:r w:rsidR="00885BD5" w:rsidRPr="00511618">
        <w:rPr>
          <w:rFonts w:ascii="Times New Roman" w:hAnsi="Times New Roman" w:cs="Times New Roman"/>
          <w:bCs/>
          <w:sz w:val="24"/>
          <w:szCs w:val="24"/>
          <w:lang w:val="en-GB"/>
        </w:rPr>
        <w:t xml:space="preserve"> method </w:t>
      </w:r>
      <w:r w:rsidR="001633F8" w:rsidRPr="00511618">
        <w:rPr>
          <w:rFonts w:ascii="Times New Roman" w:hAnsi="Times New Roman" w:cs="Times New Roman"/>
          <w:bCs/>
          <w:sz w:val="24"/>
          <w:szCs w:val="24"/>
          <w:lang w:val="en-GB"/>
        </w:rPr>
        <w:t>depends on</w:t>
      </w:r>
      <w:r w:rsidR="00595606" w:rsidRPr="00511618">
        <w:rPr>
          <w:rFonts w:ascii="Times New Roman" w:hAnsi="Times New Roman" w:cs="Times New Roman"/>
          <w:bCs/>
          <w:sz w:val="24"/>
          <w:szCs w:val="24"/>
          <w:lang w:val="en-GB"/>
        </w:rPr>
        <w:t xml:space="preserve"> the </w:t>
      </w:r>
      <w:r w:rsidR="000B14DC" w:rsidRPr="00511618">
        <w:rPr>
          <w:rFonts w:ascii="Times New Roman" w:hAnsi="Times New Roman" w:cs="Times New Roman"/>
          <w:bCs/>
          <w:sz w:val="24"/>
          <w:szCs w:val="24"/>
          <w:lang w:val="en-GB"/>
        </w:rPr>
        <w:t xml:space="preserve">distribution of the </w:t>
      </w:r>
      <w:r w:rsidR="00816C4F" w:rsidRPr="00511618">
        <w:rPr>
          <w:rFonts w:ascii="Times New Roman" w:hAnsi="Times New Roman" w:cs="Times New Roman"/>
          <w:bCs/>
          <w:sz w:val="24"/>
          <w:szCs w:val="24"/>
          <w:lang w:val="en-GB"/>
        </w:rPr>
        <w:t>fixed</w:t>
      </w:r>
      <w:r w:rsidR="00E32BC3" w:rsidRPr="00511618">
        <w:rPr>
          <w:rFonts w:ascii="Times New Roman" w:hAnsi="Times New Roman" w:cs="Times New Roman"/>
          <w:bCs/>
          <w:sz w:val="24"/>
          <w:szCs w:val="24"/>
          <w:lang w:val="en-GB"/>
        </w:rPr>
        <w:t>-</w:t>
      </w:r>
      <w:r w:rsidR="00816C4F" w:rsidRPr="00511618">
        <w:rPr>
          <w:rFonts w:ascii="Times New Roman" w:hAnsi="Times New Roman" w:cs="Times New Roman"/>
          <w:bCs/>
          <w:sz w:val="24"/>
          <w:szCs w:val="24"/>
          <w:lang w:val="en-GB"/>
        </w:rPr>
        <w:t xml:space="preserve">points </w:t>
      </w:r>
      <w:r w:rsidR="000B14DC" w:rsidRPr="00511618">
        <w:rPr>
          <w:rFonts w:ascii="Times New Roman" w:hAnsi="Times New Roman" w:cs="Times New Roman"/>
          <w:bCs/>
          <w:sz w:val="24"/>
          <w:szCs w:val="24"/>
          <w:lang w:val="en-GB"/>
        </w:rPr>
        <w:t>along the temperature range</w:t>
      </w:r>
      <w:r w:rsidR="00FD124E" w:rsidRPr="00511618">
        <w:rPr>
          <w:rFonts w:ascii="Times New Roman" w:hAnsi="Times New Roman" w:cs="Times New Roman"/>
          <w:bCs/>
          <w:sz w:val="24"/>
          <w:szCs w:val="24"/>
          <w:lang w:val="en-GB"/>
        </w:rPr>
        <w:t xml:space="preserve"> and</w:t>
      </w:r>
      <w:r w:rsidR="0008333A" w:rsidRPr="00511618">
        <w:rPr>
          <w:rFonts w:ascii="Times New Roman" w:hAnsi="Times New Roman" w:cs="Times New Roman"/>
          <w:bCs/>
          <w:sz w:val="24"/>
          <w:szCs w:val="24"/>
          <w:lang w:val="en-GB"/>
        </w:rPr>
        <w:t xml:space="preserve"> </w:t>
      </w:r>
      <w:r w:rsidR="00FD124E" w:rsidRPr="00511618">
        <w:rPr>
          <w:rFonts w:ascii="Times New Roman" w:hAnsi="Times New Roman" w:cs="Times New Roman"/>
          <w:bCs/>
          <w:sz w:val="24"/>
          <w:szCs w:val="24"/>
          <w:lang w:val="en-GB"/>
        </w:rPr>
        <w:t xml:space="preserve">the knowledge </w:t>
      </w:r>
      <w:r w:rsidR="00684401" w:rsidRPr="00511618">
        <w:rPr>
          <w:rFonts w:ascii="Times New Roman" w:hAnsi="Times New Roman" w:cs="Times New Roman"/>
          <w:bCs/>
          <w:sz w:val="24"/>
          <w:szCs w:val="24"/>
          <w:lang w:val="en-GB"/>
        </w:rPr>
        <w:t>of their thermal properties</w:t>
      </w:r>
      <w:r w:rsidR="000A322D" w:rsidRPr="00511618">
        <w:rPr>
          <w:rFonts w:ascii="Times New Roman" w:hAnsi="Times New Roman" w:cs="Times New Roman"/>
          <w:bCs/>
          <w:sz w:val="24"/>
          <w:szCs w:val="24"/>
          <w:lang w:val="en-GB"/>
        </w:rPr>
        <w:t xml:space="preserve">, especially </w:t>
      </w:r>
      <w:r w:rsidR="00C26369" w:rsidRPr="00511618">
        <w:rPr>
          <w:rFonts w:ascii="Times New Roman" w:hAnsi="Times New Roman" w:cs="Times New Roman"/>
          <w:bCs/>
          <w:sz w:val="24"/>
          <w:szCs w:val="24"/>
          <w:lang w:val="en-GB"/>
        </w:rPr>
        <w:t>the</w:t>
      </w:r>
      <w:r w:rsidR="000A322D" w:rsidRPr="00511618">
        <w:rPr>
          <w:rFonts w:ascii="Times New Roman" w:hAnsi="Times New Roman" w:cs="Times New Roman"/>
          <w:bCs/>
          <w:sz w:val="24"/>
          <w:szCs w:val="24"/>
          <w:lang w:val="en-GB"/>
        </w:rPr>
        <w:t xml:space="preserve"> emissivity and the </w:t>
      </w:r>
      <w:r w:rsidR="0032446D" w:rsidRPr="00511618">
        <w:rPr>
          <w:rFonts w:ascii="Times New Roman" w:hAnsi="Times New Roman" w:cs="Times New Roman"/>
          <w:bCs/>
          <w:sz w:val="24"/>
          <w:szCs w:val="24"/>
          <w:lang w:val="en-GB"/>
        </w:rPr>
        <w:t>melting phase</w:t>
      </w:r>
      <w:r w:rsidR="002475B4" w:rsidRPr="00511618">
        <w:rPr>
          <w:rFonts w:ascii="Times New Roman" w:hAnsi="Times New Roman" w:cs="Times New Roman"/>
          <w:bCs/>
          <w:sz w:val="24"/>
          <w:szCs w:val="24"/>
          <w:lang w:val="en-GB"/>
        </w:rPr>
        <w:t xml:space="preserve"> temperatures</w:t>
      </w:r>
      <w:r w:rsidR="0032446D" w:rsidRPr="00511618">
        <w:rPr>
          <w:rFonts w:ascii="Times New Roman" w:hAnsi="Times New Roman" w:cs="Times New Roman"/>
          <w:bCs/>
          <w:sz w:val="24"/>
          <w:szCs w:val="24"/>
          <w:lang w:val="en-GB"/>
        </w:rPr>
        <w:t>.</w:t>
      </w:r>
    </w:p>
    <w:p w14:paraId="47EFAEE6" w14:textId="29261653" w:rsidR="000D3A93" w:rsidRDefault="00F96250" w:rsidP="0057368F">
      <w:pPr>
        <w:jc w:val="both"/>
        <w:rPr>
          <w:rFonts w:ascii="Times New Roman" w:hAnsi="Times New Roman" w:cs="Times New Roman"/>
          <w:bCs/>
          <w:sz w:val="24"/>
          <w:szCs w:val="24"/>
          <w:lang w:val="en-GB"/>
        </w:rPr>
      </w:pPr>
      <w:r w:rsidRPr="00511618">
        <w:rPr>
          <w:rFonts w:ascii="Times New Roman" w:hAnsi="Times New Roman" w:cs="Times New Roman"/>
          <w:bCs/>
          <w:sz w:val="24"/>
          <w:szCs w:val="24"/>
          <w:lang w:val="en-GB"/>
        </w:rPr>
        <w:t xml:space="preserve">The recent redefinition of the kelvin and its </w:t>
      </w:r>
      <w:r w:rsidRPr="00511618">
        <w:rPr>
          <w:rFonts w:ascii="Times New Roman" w:hAnsi="Times New Roman" w:cs="Times New Roman"/>
          <w:bCs/>
          <w:i/>
          <w:iCs/>
          <w:sz w:val="24"/>
          <w:szCs w:val="24"/>
          <w:lang w:val="en-GB"/>
        </w:rPr>
        <w:t>mise-</w:t>
      </w:r>
      <w:proofErr w:type="spellStart"/>
      <w:r w:rsidRPr="00511618">
        <w:rPr>
          <w:rFonts w:ascii="Times New Roman" w:hAnsi="Times New Roman" w:cs="Times New Roman"/>
          <w:bCs/>
          <w:i/>
          <w:iCs/>
          <w:sz w:val="24"/>
          <w:szCs w:val="24"/>
          <w:lang w:val="en-GB"/>
        </w:rPr>
        <w:t>en</w:t>
      </w:r>
      <w:proofErr w:type="spellEnd"/>
      <w:r w:rsidRPr="00511618">
        <w:rPr>
          <w:rFonts w:ascii="Times New Roman" w:hAnsi="Times New Roman" w:cs="Times New Roman"/>
          <w:bCs/>
          <w:i/>
          <w:iCs/>
          <w:sz w:val="24"/>
          <w:szCs w:val="24"/>
          <w:lang w:val="en-GB"/>
        </w:rPr>
        <w:t>-pratique</w:t>
      </w:r>
      <w:r w:rsidRPr="00511618">
        <w:rPr>
          <w:rFonts w:ascii="Times New Roman" w:hAnsi="Times New Roman" w:cs="Times New Roman"/>
          <w:bCs/>
          <w:sz w:val="24"/>
          <w:szCs w:val="24"/>
          <w:lang w:val="en-GB"/>
        </w:rPr>
        <w:t xml:space="preserve"> (MeP-K) </w:t>
      </w:r>
      <w:r w:rsidR="00CE1576" w:rsidRPr="00511618">
        <w:rPr>
          <w:rFonts w:ascii="Times New Roman" w:hAnsi="Times New Roman" w:cs="Times New Roman"/>
          <w:bCs/>
          <w:sz w:val="24"/>
          <w:szCs w:val="24"/>
          <w:lang w:val="en-GB"/>
        </w:rPr>
        <w:t>is a</w:t>
      </w:r>
      <w:r w:rsidR="00353E3D" w:rsidRPr="00511618">
        <w:rPr>
          <w:rFonts w:ascii="Times New Roman" w:hAnsi="Times New Roman" w:cs="Times New Roman"/>
          <w:bCs/>
          <w:sz w:val="24"/>
          <w:szCs w:val="24"/>
          <w:lang w:val="en-GB"/>
        </w:rPr>
        <w:t>n</w:t>
      </w:r>
      <w:r w:rsidR="00CE1576" w:rsidRPr="00511618">
        <w:rPr>
          <w:rFonts w:ascii="Times New Roman" w:hAnsi="Times New Roman" w:cs="Times New Roman"/>
          <w:bCs/>
          <w:sz w:val="24"/>
          <w:szCs w:val="24"/>
          <w:lang w:val="en-GB"/>
        </w:rPr>
        <w:t xml:space="preserve"> opportunity to use</w:t>
      </w:r>
      <w:r w:rsidR="00353E3D" w:rsidRPr="00511618">
        <w:rPr>
          <w:rFonts w:ascii="Times New Roman" w:hAnsi="Times New Roman" w:cs="Times New Roman"/>
          <w:bCs/>
          <w:sz w:val="24"/>
          <w:szCs w:val="24"/>
          <w:lang w:val="en-GB"/>
        </w:rPr>
        <w:t xml:space="preserve"> </w:t>
      </w:r>
      <w:r w:rsidR="001D63A5">
        <w:rPr>
          <w:rFonts w:ascii="Times New Roman" w:hAnsi="Times New Roman" w:cs="Times New Roman"/>
          <w:bCs/>
          <w:sz w:val="24"/>
          <w:szCs w:val="24"/>
          <w:lang w:val="en-GB"/>
        </w:rPr>
        <w:t>high temperature fixed points (</w:t>
      </w:r>
      <w:r w:rsidR="00353E3D" w:rsidRPr="00511618">
        <w:rPr>
          <w:rFonts w:ascii="Times New Roman" w:hAnsi="Times New Roman" w:cs="Times New Roman"/>
          <w:bCs/>
          <w:sz w:val="24"/>
          <w:szCs w:val="24"/>
          <w:lang w:val="en-GB"/>
        </w:rPr>
        <w:t>HTFPs</w:t>
      </w:r>
      <w:r w:rsidR="001D63A5">
        <w:rPr>
          <w:rFonts w:ascii="Times New Roman" w:hAnsi="Times New Roman" w:cs="Times New Roman"/>
          <w:bCs/>
          <w:sz w:val="24"/>
          <w:szCs w:val="24"/>
          <w:lang w:val="en-GB"/>
        </w:rPr>
        <w:t>)</w:t>
      </w:r>
      <w:r w:rsidR="00353E3D" w:rsidRPr="00511618">
        <w:rPr>
          <w:rFonts w:ascii="Times New Roman" w:hAnsi="Times New Roman" w:cs="Times New Roman"/>
          <w:bCs/>
          <w:sz w:val="24"/>
          <w:szCs w:val="24"/>
          <w:lang w:val="en-GB"/>
        </w:rPr>
        <w:t xml:space="preserve"> </w:t>
      </w:r>
      <w:r w:rsidR="00C24DE5" w:rsidRPr="00511618">
        <w:rPr>
          <w:rFonts w:ascii="Times New Roman" w:hAnsi="Times New Roman" w:cs="Times New Roman"/>
          <w:bCs/>
          <w:sz w:val="24"/>
          <w:szCs w:val="24"/>
          <w:lang w:val="en-GB"/>
        </w:rPr>
        <w:t xml:space="preserve">to calibrate radiation thermometers </w:t>
      </w:r>
      <w:r w:rsidR="00353E3D" w:rsidRPr="00511618">
        <w:rPr>
          <w:rFonts w:ascii="Times New Roman" w:hAnsi="Times New Roman" w:cs="Times New Roman"/>
          <w:bCs/>
          <w:sz w:val="24"/>
          <w:szCs w:val="24"/>
          <w:lang w:val="en-GB"/>
        </w:rPr>
        <w:t xml:space="preserve">as it </w:t>
      </w:r>
      <w:r w:rsidRPr="00511618">
        <w:rPr>
          <w:rFonts w:ascii="Times New Roman" w:hAnsi="Times New Roman" w:cs="Times New Roman"/>
          <w:bCs/>
          <w:sz w:val="24"/>
          <w:szCs w:val="24"/>
          <w:lang w:val="en-GB"/>
        </w:rPr>
        <w:t xml:space="preserve">offers the possibility to </w:t>
      </w:r>
      <w:r w:rsidR="006D3DDC" w:rsidRPr="00511618">
        <w:rPr>
          <w:rFonts w:ascii="Times New Roman" w:hAnsi="Times New Roman" w:cs="Times New Roman"/>
          <w:bCs/>
          <w:sz w:val="24"/>
          <w:szCs w:val="24"/>
          <w:lang w:val="en-GB"/>
        </w:rPr>
        <w:t>directly disseminate</w:t>
      </w:r>
      <w:r w:rsidR="008C4514" w:rsidRPr="00511618">
        <w:rPr>
          <w:rFonts w:ascii="Times New Roman" w:hAnsi="Times New Roman" w:cs="Times New Roman"/>
          <w:bCs/>
          <w:sz w:val="24"/>
          <w:szCs w:val="24"/>
          <w:lang w:val="en-GB"/>
        </w:rPr>
        <w:t xml:space="preserve"> </w:t>
      </w:r>
      <w:r w:rsidRPr="00511618">
        <w:rPr>
          <w:rFonts w:ascii="Times New Roman" w:hAnsi="Times New Roman" w:cs="Times New Roman"/>
          <w:bCs/>
          <w:sz w:val="24"/>
          <w:szCs w:val="24"/>
          <w:lang w:val="en-GB"/>
        </w:rPr>
        <w:t>the thermodynamic temperature by the means of HTFPs</w:t>
      </w:r>
      <w:r w:rsidR="0071657A" w:rsidRPr="00511618">
        <w:rPr>
          <w:rFonts w:ascii="Times New Roman" w:hAnsi="Times New Roman" w:cs="Times New Roman"/>
          <w:bCs/>
          <w:sz w:val="24"/>
          <w:szCs w:val="24"/>
          <w:lang w:val="en-GB"/>
        </w:rPr>
        <w:t>.</w:t>
      </w:r>
      <w:r w:rsidR="000D3A93" w:rsidRPr="00511618">
        <w:rPr>
          <w:rFonts w:ascii="Times New Roman" w:hAnsi="Times New Roman" w:cs="Times New Roman"/>
          <w:bCs/>
          <w:sz w:val="24"/>
          <w:szCs w:val="24"/>
          <w:lang w:val="en-GB"/>
        </w:rPr>
        <w:t xml:space="preserve"> </w:t>
      </w:r>
      <w:r w:rsidR="0071657A" w:rsidRPr="00511618">
        <w:rPr>
          <w:rFonts w:ascii="Times New Roman" w:hAnsi="Times New Roman" w:cs="Times New Roman"/>
          <w:bCs/>
          <w:sz w:val="24"/>
          <w:szCs w:val="24"/>
          <w:lang w:val="en-GB"/>
        </w:rPr>
        <w:t>I</w:t>
      </w:r>
      <w:r w:rsidR="000D3A93" w:rsidRPr="00511618">
        <w:rPr>
          <w:rFonts w:ascii="Times New Roman" w:hAnsi="Times New Roman" w:cs="Times New Roman"/>
          <w:bCs/>
          <w:sz w:val="24"/>
          <w:szCs w:val="24"/>
          <w:lang w:val="en-GB"/>
        </w:rPr>
        <w:t xml:space="preserve">n the frame of the </w:t>
      </w:r>
      <w:r w:rsidR="00BF51DE" w:rsidRPr="00511618">
        <w:rPr>
          <w:rFonts w:ascii="Times New Roman" w:hAnsi="Times New Roman" w:cs="Times New Roman"/>
          <w:bCs/>
          <w:sz w:val="24"/>
          <w:szCs w:val="24"/>
          <w:lang w:val="en-GB"/>
        </w:rPr>
        <w:t>European projects InK (Implementing the new kelvin) and Real-K (Realising the new kelvin)</w:t>
      </w:r>
      <w:r w:rsidR="0013662A" w:rsidRPr="00511618">
        <w:rPr>
          <w:rFonts w:ascii="Times New Roman" w:hAnsi="Times New Roman" w:cs="Times New Roman"/>
          <w:bCs/>
          <w:sz w:val="24"/>
          <w:szCs w:val="24"/>
          <w:lang w:val="en-GB"/>
        </w:rPr>
        <w:t>,</w:t>
      </w:r>
      <w:r w:rsidR="00BF51DE" w:rsidRPr="00511618">
        <w:rPr>
          <w:rFonts w:ascii="Times New Roman" w:hAnsi="Times New Roman" w:cs="Times New Roman"/>
          <w:bCs/>
          <w:sz w:val="24"/>
          <w:szCs w:val="24"/>
          <w:lang w:val="en-GB"/>
        </w:rPr>
        <w:t xml:space="preserve"> </w:t>
      </w:r>
      <w:r w:rsidR="000D3A93" w:rsidRPr="00511618">
        <w:rPr>
          <w:rFonts w:ascii="Times New Roman" w:hAnsi="Times New Roman" w:cs="Times New Roman"/>
          <w:bCs/>
          <w:sz w:val="24"/>
          <w:szCs w:val="24"/>
          <w:lang w:val="en-GB"/>
        </w:rPr>
        <w:t xml:space="preserve">a thermodynamic temperature has definitely </w:t>
      </w:r>
      <w:r w:rsidR="00BF51DE" w:rsidRPr="00511618">
        <w:rPr>
          <w:rFonts w:ascii="Times New Roman" w:hAnsi="Times New Roman" w:cs="Times New Roman"/>
          <w:bCs/>
          <w:sz w:val="24"/>
          <w:szCs w:val="24"/>
          <w:lang w:val="en-GB"/>
        </w:rPr>
        <w:t xml:space="preserve">been </w:t>
      </w:r>
      <w:r w:rsidR="000D3A93" w:rsidRPr="00511618">
        <w:rPr>
          <w:rFonts w:ascii="Times New Roman" w:hAnsi="Times New Roman" w:cs="Times New Roman"/>
          <w:bCs/>
          <w:sz w:val="24"/>
          <w:szCs w:val="24"/>
          <w:lang w:val="en-GB"/>
        </w:rPr>
        <w:t xml:space="preserve">assigned </w:t>
      </w:r>
      <w:r w:rsidR="00BF51DE" w:rsidRPr="00511618">
        <w:rPr>
          <w:rFonts w:ascii="Times New Roman" w:hAnsi="Times New Roman" w:cs="Times New Roman"/>
          <w:bCs/>
          <w:sz w:val="24"/>
          <w:szCs w:val="24"/>
          <w:lang w:val="en-GB"/>
        </w:rPr>
        <w:t xml:space="preserve">(up to the next revision) </w:t>
      </w:r>
      <w:r w:rsidR="000D3A93" w:rsidRPr="00511618">
        <w:rPr>
          <w:rFonts w:ascii="Times New Roman" w:hAnsi="Times New Roman" w:cs="Times New Roman"/>
          <w:bCs/>
          <w:sz w:val="24"/>
          <w:szCs w:val="24"/>
          <w:lang w:val="en-GB"/>
        </w:rPr>
        <w:t xml:space="preserve">to </w:t>
      </w:r>
      <w:r w:rsidR="00FF392A" w:rsidRPr="00511618">
        <w:rPr>
          <w:rFonts w:ascii="Times New Roman" w:hAnsi="Times New Roman" w:cs="Times New Roman"/>
          <w:bCs/>
          <w:sz w:val="24"/>
          <w:szCs w:val="24"/>
          <w:lang w:val="en-GB"/>
        </w:rPr>
        <w:t xml:space="preserve">the </w:t>
      </w:r>
      <w:r w:rsidR="002E405F">
        <w:rPr>
          <w:rFonts w:ascii="Times New Roman" w:hAnsi="Times New Roman" w:cs="Times New Roman"/>
          <w:bCs/>
          <w:sz w:val="24"/>
          <w:szCs w:val="24"/>
          <w:lang w:val="en-GB"/>
        </w:rPr>
        <w:t>fr</w:t>
      </w:r>
      <w:r w:rsidR="00532025">
        <w:rPr>
          <w:rFonts w:ascii="Times New Roman" w:hAnsi="Times New Roman" w:cs="Times New Roman"/>
          <w:bCs/>
          <w:sz w:val="24"/>
          <w:szCs w:val="24"/>
          <w:lang w:val="en-GB"/>
        </w:rPr>
        <w:t>eezing plateau of the Cu fixed point</w:t>
      </w:r>
      <w:r w:rsidR="0077367C" w:rsidRPr="00511618">
        <w:rPr>
          <w:rFonts w:ascii="Times New Roman" w:hAnsi="Times New Roman" w:cs="Times New Roman"/>
          <w:bCs/>
          <w:sz w:val="24"/>
          <w:szCs w:val="24"/>
          <w:lang w:val="en-GB"/>
        </w:rPr>
        <w:t xml:space="preserve"> </w:t>
      </w:r>
      <w:r w:rsidR="00FF392A" w:rsidRPr="00511618">
        <w:rPr>
          <w:rFonts w:ascii="Times New Roman" w:hAnsi="Times New Roman" w:cs="Times New Roman"/>
          <w:bCs/>
          <w:sz w:val="24"/>
          <w:szCs w:val="24"/>
          <w:lang w:val="en-GB"/>
        </w:rPr>
        <w:t>(108</w:t>
      </w:r>
      <w:r w:rsidR="00C06BB4">
        <w:rPr>
          <w:rFonts w:ascii="Times New Roman" w:hAnsi="Times New Roman" w:cs="Times New Roman"/>
          <w:bCs/>
          <w:sz w:val="24"/>
          <w:szCs w:val="24"/>
          <w:lang w:val="en-GB"/>
        </w:rPr>
        <w:t>4.65</w:t>
      </w:r>
      <w:r w:rsidR="00FF392A" w:rsidRPr="00511618">
        <w:rPr>
          <w:rFonts w:ascii="Times New Roman" w:hAnsi="Times New Roman" w:cs="Times New Roman"/>
          <w:bCs/>
          <w:sz w:val="24"/>
          <w:szCs w:val="24"/>
          <w:lang w:val="en-GB"/>
        </w:rPr>
        <w:t xml:space="preserve"> °C)</w:t>
      </w:r>
      <w:r w:rsidR="006A40A2">
        <w:rPr>
          <w:rFonts w:ascii="Times New Roman" w:hAnsi="Times New Roman" w:cs="Times New Roman"/>
          <w:bCs/>
          <w:sz w:val="24"/>
          <w:szCs w:val="24"/>
          <w:lang w:val="en-GB"/>
        </w:rPr>
        <w:t xml:space="preserve"> and to</w:t>
      </w:r>
      <w:r w:rsidR="00811480">
        <w:rPr>
          <w:rFonts w:ascii="Times New Roman" w:hAnsi="Times New Roman" w:cs="Times New Roman"/>
          <w:bCs/>
          <w:sz w:val="24"/>
          <w:szCs w:val="24"/>
          <w:lang w:val="en-GB"/>
        </w:rPr>
        <w:t xml:space="preserve"> the</w:t>
      </w:r>
      <w:r w:rsidR="00C22542">
        <w:rPr>
          <w:rFonts w:ascii="Times New Roman" w:hAnsi="Times New Roman" w:cs="Times New Roman"/>
          <w:bCs/>
          <w:sz w:val="24"/>
          <w:szCs w:val="24"/>
          <w:lang w:val="en-GB"/>
        </w:rPr>
        <w:t xml:space="preserve"> infle</w:t>
      </w:r>
      <w:r w:rsidR="00437DD8">
        <w:rPr>
          <w:rFonts w:ascii="Times New Roman" w:hAnsi="Times New Roman" w:cs="Times New Roman"/>
          <w:bCs/>
          <w:sz w:val="24"/>
          <w:szCs w:val="24"/>
          <w:lang w:val="en-GB"/>
        </w:rPr>
        <w:t>c</w:t>
      </w:r>
      <w:r w:rsidR="006A7840">
        <w:rPr>
          <w:rFonts w:ascii="Times New Roman" w:hAnsi="Times New Roman" w:cs="Times New Roman"/>
          <w:bCs/>
          <w:sz w:val="24"/>
          <w:szCs w:val="24"/>
          <w:lang w:val="en-GB"/>
        </w:rPr>
        <w:t>t</w:t>
      </w:r>
      <w:r w:rsidR="00C22542">
        <w:rPr>
          <w:rFonts w:ascii="Times New Roman" w:hAnsi="Times New Roman" w:cs="Times New Roman"/>
          <w:bCs/>
          <w:sz w:val="24"/>
          <w:szCs w:val="24"/>
          <w:lang w:val="en-GB"/>
        </w:rPr>
        <w:t>ion</w:t>
      </w:r>
      <w:r w:rsidR="006A40A2">
        <w:rPr>
          <w:rFonts w:ascii="Times New Roman" w:hAnsi="Times New Roman" w:cs="Times New Roman"/>
          <w:bCs/>
          <w:sz w:val="24"/>
          <w:szCs w:val="24"/>
          <w:lang w:val="en-GB"/>
        </w:rPr>
        <w:t xml:space="preserve"> </w:t>
      </w:r>
      <w:r w:rsidR="00591CF0">
        <w:rPr>
          <w:rFonts w:ascii="Times New Roman" w:hAnsi="Times New Roman" w:cs="Times New Roman"/>
          <w:bCs/>
          <w:sz w:val="24"/>
          <w:szCs w:val="24"/>
          <w:lang w:val="en-GB"/>
        </w:rPr>
        <w:t>point</w:t>
      </w:r>
      <w:r w:rsidR="002E1C10">
        <w:rPr>
          <w:rFonts w:ascii="Times New Roman" w:hAnsi="Times New Roman" w:cs="Times New Roman"/>
          <w:bCs/>
          <w:sz w:val="24"/>
          <w:szCs w:val="24"/>
          <w:lang w:val="en-GB"/>
        </w:rPr>
        <w:t>s</w:t>
      </w:r>
      <w:r w:rsidR="00591CF0">
        <w:rPr>
          <w:rFonts w:ascii="Times New Roman" w:hAnsi="Times New Roman" w:cs="Times New Roman"/>
          <w:bCs/>
          <w:sz w:val="24"/>
          <w:szCs w:val="24"/>
          <w:lang w:val="en-GB"/>
        </w:rPr>
        <w:t xml:space="preserve"> </w:t>
      </w:r>
      <w:r w:rsidR="00C22542">
        <w:rPr>
          <w:rFonts w:ascii="Times New Roman" w:hAnsi="Times New Roman" w:cs="Times New Roman"/>
          <w:bCs/>
          <w:sz w:val="24"/>
          <w:szCs w:val="24"/>
          <w:lang w:val="en-GB"/>
        </w:rPr>
        <w:t>of the</w:t>
      </w:r>
      <w:r w:rsidR="00BF172B">
        <w:rPr>
          <w:rFonts w:ascii="Times New Roman" w:hAnsi="Times New Roman" w:cs="Times New Roman"/>
          <w:bCs/>
          <w:sz w:val="24"/>
          <w:szCs w:val="24"/>
          <w:lang w:val="en-GB"/>
        </w:rPr>
        <w:t xml:space="preserve"> </w:t>
      </w:r>
      <w:r w:rsidR="00114C2D">
        <w:rPr>
          <w:rFonts w:ascii="Times New Roman" w:hAnsi="Times New Roman" w:cs="Times New Roman"/>
          <w:bCs/>
          <w:sz w:val="24"/>
          <w:szCs w:val="24"/>
          <w:lang w:val="en-GB"/>
        </w:rPr>
        <w:t>melting plateaus</w:t>
      </w:r>
      <w:r w:rsidR="00F9525E">
        <w:rPr>
          <w:rFonts w:ascii="Times New Roman" w:hAnsi="Times New Roman" w:cs="Times New Roman"/>
          <w:bCs/>
          <w:sz w:val="24"/>
          <w:szCs w:val="24"/>
          <w:lang w:val="en-GB"/>
        </w:rPr>
        <w:t xml:space="preserve"> of the</w:t>
      </w:r>
      <w:r w:rsidR="00C22542">
        <w:rPr>
          <w:rFonts w:ascii="Times New Roman" w:hAnsi="Times New Roman" w:cs="Times New Roman"/>
          <w:bCs/>
          <w:sz w:val="24"/>
          <w:szCs w:val="24"/>
          <w:lang w:val="en-GB"/>
        </w:rPr>
        <w:t xml:space="preserve"> </w:t>
      </w:r>
      <w:r w:rsidR="00591CF0" w:rsidRPr="00511618">
        <w:rPr>
          <w:rFonts w:ascii="Times New Roman" w:hAnsi="Times New Roman" w:cs="Times New Roman"/>
          <w:bCs/>
          <w:sz w:val="24"/>
          <w:szCs w:val="24"/>
          <w:lang w:val="en-GB"/>
        </w:rPr>
        <w:t>following high temperature fixed-points</w:t>
      </w:r>
      <w:r w:rsidR="00A67A0A">
        <w:rPr>
          <w:rFonts w:ascii="Times New Roman" w:hAnsi="Times New Roman" w:cs="Times New Roman"/>
          <w:bCs/>
          <w:sz w:val="24"/>
          <w:szCs w:val="24"/>
          <w:lang w:val="en-GB"/>
        </w:rPr>
        <w:t>:</w:t>
      </w:r>
      <w:r w:rsidR="00FF392A" w:rsidRPr="00511618">
        <w:rPr>
          <w:rFonts w:ascii="Times New Roman" w:hAnsi="Times New Roman" w:cs="Times New Roman"/>
          <w:bCs/>
          <w:sz w:val="24"/>
          <w:szCs w:val="24"/>
          <w:lang w:val="en-GB"/>
        </w:rPr>
        <w:t xml:space="preserve"> </w:t>
      </w:r>
      <w:r w:rsidR="00F54168" w:rsidRPr="00511618">
        <w:rPr>
          <w:rFonts w:ascii="Times New Roman" w:hAnsi="Times New Roman" w:cs="Times New Roman"/>
          <w:bCs/>
          <w:sz w:val="24"/>
          <w:szCs w:val="24"/>
          <w:lang w:val="en-GB"/>
        </w:rPr>
        <w:t>Fe-C (1153</w:t>
      </w:r>
      <w:r w:rsidR="00C06BB4">
        <w:rPr>
          <w:rFonts w:ascii="Times New Roman" w:hAnsi="Times New Roman" w:cs="Times New Roman"/>
          <w:bCs/>
          <w:sz w:val="24"/>
          <w:szCs w:val="24"/>
          <w:lang w:val="en-GB"/>
        </w:rPr>
        <w:t>.77</w:t>
      </w:r>
      <w:r w:rsidR="00F54168" w:rsidRPr="00511618">
        <w:rPr>
          <w:rFonts w:ascii="Times New Roman" w:hAnsi="Times New Roman" w:cs="Times New Roman"/>
          <w:bCs/>
          <w:sz w:val="24"/>
          <w:szCs w:val="24"/>
          <w:lang w:val="en-GB"/>
        </w:rPr>
        <w:t xml:space="preserve"> °C), Co-C (1324</w:t>
      </w:r>
      <w:r w:rsidR="005D6770">
        <w:rPr>
          <w:rFonts w:ascii="Times New Roman" w:hAnsi="Times New Roman" w:cs="Times New Roman"/>
          <w:bCs/>
          <w:sz w:val="24"/>
          <w:szCs w:val="24"/>
          <w:lang w:val="en-GB"/>
        </w:rPr>
        <w:t>.24</w:t>
      </w:r>
      <w:r w:rsidR="00F54168" w:rsidRPr="00511618">
        <w:rPr>
          <w:rFonts w:ascii="Times New Roman" w:hAnsi="Times New Roman" w:cs="Times New Roman"/>
          <w:bCs/>
          <w:sz w:val="24"/>
          <w:szCs w:val="24"/>
          <w:lang w:val="en-GB"/>
        </w:rPr>
        <w:t xml:space="preserve"> °C), Pd</w:t>
      </w:r>
      <w:r w:rsidR="0051501F" w:rsidRPr="00511618">
        <w:rPr>
          <w:rFonts w:ascii="Times New Roman" w:hAnsi="Times New Roman" w:cs="Times New Roman"/>
          <w:bCs/>
          <w:sz w:val="24"/>
          <w:szCs w:val="24"/>
          <w:lang w:val="en-GB"/>
        </w:rPr>
        <w:t>-C (149</w:t>
      </w:r>
      <w:r w:rsidR="005D6770">
        <w:rPr>
          <w:rFonts w:ascii="Times New Roman" w:hAnsi="Times New Roman" w:cs="Times New Roman"/>
          <w:bCs/>
          <w:sz w:val="24"/>
          <w:szCs w:val="24"/>
          <w:lang w:val="en-GB"/>
        </w:rPr>
        <w:t>1.90</w:t>
      </w:r>
      <w:r w:rsidR="0051501F" w:rsidRPr="00511618">
        <w:rPr>
          <w:rFonts w:ascii="Times New Roman" w:hAnsi="Times New Roman" w:cs="Times New Roman"/>
          <w:bCs/>
          <w:sz w:val="24"/>
          <w:szCs w:val="24"/>
          <w:lang w:val="en-GB"/>
        </w:rPr>
        <w:t xml:space="preserve"> °C), Pt-C (1738</w:t>
      </w:r>
      <w:r w:rsidR="005D6770">
        <w:rPr>
          <w:rFonts w:ascii="Times New Roman" w:hAnsi="Times New Roman" w:cs="Times New Roman"/>
          <w:bCs/>
          <w:sz w:val="24"/>
          <w:szCs w:val="24"/>
          <w:lang w:val="en-GB"/>
        </w:rPr>
        <w:t>.28</w:t>
      </w:r>
      <w:r w:rsidR="0051501F" w:rsidRPr="00511618">
        <w:rPr>
          <w:rFonts w:ascii="Times New Roman" w:hAnsi="Times New Roman" w:cs="Times New Roman"/>
          <w:bCs/>
          <w:sz w:val="24"/>
          <w:szCs w:val="24"/>
          <w:lang w:val="en-GB"/>
        </w:rPr>
        <w:t xml:space="preserve"> °C), Ru-C (1953</w:t>
      </w:r>
      <w:r w:rsidR="00FB0C63">
        <w:rPr>
          <w:rFonts w:ascii="Times New Roman" w:hAnsi="Times New Roman" w:cs="Times New Roman"/>
          <w:bCs/>
          <w:sz w:val="24"/>
          <w:szCs w:val="24"/>
          <w:lang w:val="en-GB"/>
        </w:rPr>
        <w:t>.84</w:t>
      </w:r>
      <w:r w:rsidR="0051501F" w:rsidRPr="00511618">
        <w:rPr>
          <w:rFonts w:ascii="Times New Roman" w:hAnsi="Times New Roman" w:cs="Times New Roman"/>
          <w:bCs/>
          <w:sz w:val="24"/>
          <w:szCs w:val="24"/>
          <w:lang w:val="en-GB"/>
        </w:rPr>
        <w:t xml:space="preserve"> °C), Re-C</w:t>
      </w:r>
      <w:r w:rsidR="00240A19" w:rsidRPr="00511618">
        <w:rPr>
          <w:rFonts w:ascii="Times New Roman" w:hAnsi="Times New Roman" w:cs="Times New Roman"/>
          <w:bCs/>
          <w:sz w:val="24"/>
          <w:szCs w:val="24"/>
          <w:lang w:val="en-GB"/>
        </w:rPr>
        <w:t> </w:t>
      </w:r>
      <w:r w:rsidR="0051501F" w:rsidRPr="00511618">
        <w:rPr>
          <w:rFonts w:ascii="Times New Roman" w:hAnsi="Times New Roman" w:cs="Times New Roman"/>
          <w:bCs/>
          <w:sz w:val="24"/>
          <w:szCs w:val="24"/>
          <w:lang w:val="en-GB"/>
        </w:rPr>
        <w:t>(2474</w:t>
      </w:r>
      <w:r w:rsidR="00FB0C63">
        <w:rPr>
          <w:rFonts w:ascii="Times New Roman" w:hAnsi="Times New Roman" w:cs="Times New Roman"/>
          <w:bCs/>
          <w:sz w:val="24"/>
          <w:szCs w:val="24"/>
          <w:lang w:val="en-GB"/>
        </w:rPr>
        <w:t>.69</w:t>
      </w:r>
      <w:r w:rsidR="00240A19" w:rsidRPr="00511618">
        <w:rPr>
          <w:rFonts w:ascii="Times New Roman" w:hAnsi="Times New Roman" w:cs="Times New Roman"/>
          <w:bCs/>
          <w:sz w:val="24"/>
          <w:szCs w:val="24"/>
          <w:lang w:val="en-GB"/>
        </w:rPr>
        <w:t> </w:t>
      </w:r>
      <w:r w:rsidR="0051501F" w:rsidRPr="00511618">
        <w:rPr>
          <w:rFonts w:ascii="Times New Roman" w:hAnsi="Times New Roman" w:cs="Times New Roman"/>
          <w:bCs/>
          <w:sz w:val="24"/>
          <w:szCs w:val="24"/>
          <w:lang w:val="en-GB"/>
        </w:rPr>
        <w:t>°C) and WC-C</w:t>
      </w:r>
      <w:r w:rsidR="00656499" w:rsidRPr="00511618">
        <w:rPr>
          <w:rFonts w:ascii="Times New Roman" w:hAnsi="Times New Roman" w:cs="Times New Roman"/>
          <w:bCs/>
          <w:sz w:val="24"/>
          <w:szCs w:val="24"/>
          <w:lang w:val="en-GB"/>
        </w:rPr>
        <w:t xml:space="preserve"> (274</w:t>
      </w:r>
      <w:r w:rsidR="003406C7">
        <w:rPr>
          <w:rFonts w:ascii="Times New Roman" w:hAnsi="Times New Roman" w:cs="Times New Roman"/>
          <w:bCs/>
          <w:sz w:val="24"/>
          <w:szCs w:val="24"/>
          <w:lang w:val="en-GB"/>
        </w:rPr>
        <w:t>7.70</w:t>
      </w:r>
      <w:r w:rsidR="00656499" w:rsidRPr="00511618">
        <w:rPr>
          <w:rFonts w:ascii="Times New Roman" w:hAnsi="Times New Roman" w:cs="Times New Roman"/>
          <w:bCs/>
          <w:sz w:val="24"/>
          <w:szCs w:val="24"/>
          <w:lang w:val="en-GB"/>
        </w:rPr>
        <w:t xml:space="preserve"> °C).</w:t>
      </w:r>
    </w:p>
    <w:p w14:paraId="501151F5" w14:textId="780F01CA" w:rsidR="00214580" w:rsidRPr="00511618" w:rsidRDefault="003D4F48" w:rsidP="003D4F48">
      <w:pPr>
        <w:pStyle w:val="Paragraphedeliste"/>
        <w:numPr>
          <w:ilvl w:val="0"/>
          <w:numId w:val="2"/>
        </w:numPr>
        <w:jc w:val="both"/>
        <w:rPr>
          <w:rFonts w:ascii="Times New Roman" w:hAnsi="Times New Roman" w:cs="Times New Roman"/>
          <w:b/>
          <w:lang w:val="en-GB"/>
        </w:rPr>
      </w:pPr>
      <w:r>
        <w:rPr>
          <w:rFonts w:ascii="Times New Roman" w:hAnsi="Times New Roman" w:cs="Times New Roman"/>
          <w:b/>
          <w:lang w:val="en-GB"/>
        </w:rPr>
        <w:t>GOAL OF THE COMPARISON</w:t>
      </w:r>
      <w:r w:rsidR="003E6F28">
        <w:rPr>
          <w:rFonts w:ascii="Times New Roman" w:hAnsi="Times New Roman" w:cs="Times New Roman"/>
          <w:b/>
          <w:lang w:val="en-GB"/>
        </w:rPr>
        <w:t xml:space="preserve"> – TRACEABILITY TO </w:t>
      </w:r>
      <w:r w:rsidR="00697A3C">
        <w:rPr>
          <w:rFonts w:ascii="Times New Roman" w:hAnsi="Times New Roman" w:cs="Times New Roman"/>
          <w:b/>
          <w:lang w:val="en-GB"/>
        </w:rPr>
        <w:t>THE CCT-K10:</w:t>
      </w:r>
    </w:p>
    <w:p w14:paraId="07A80570" w14:textId="04EA2F07" w:rsidR="00214580" w:rsidRPr="00214580" w:rsidRDefault="00214580" w:rsidP="00214580">
      <w:pPr>
        <w:jc w:val="both"/>
        <w:rPr>
          <w:rFonts w:ascii="Times New Roman" w:hAnsi="Times New Roman" w:cs="Times New Roman"/>
          <w:bCs/>
          <w:sz w:val="24"/>
          <w:szCs w:val="24"/>
          <w:lang w:val="en-GB"/>
        </w:rPr>
      </w:pPr>
      <w:r w:rsidRPr="00214580">
        <w:rPr>
          <w:rFonts w:ascii="Times New Roman" w:hAnsi="Times New Roman" w:cs="Times New Roman"/>
          <w:bCs/>
          <w:sz w:val="24"/>
          <w:szCs w:val="24"/>
          <w:lang w:val="en-GB"/>
        </w:rPr>
        <w:t>The aim of the comparison is to validate the skills of laboratories that have felt the need to establish references in the field of high temperatures. This validation will consist of connecting the emerging laboratories of Eastern and Northern Europe to LNE-Cnam by means of the CCT-</w:t>
      </w:r>
      <w:r w:rsidR="00E3743A">
        <w:rPr>
          <w:rFonts w:ascii="Times New Roman" w:hAnsi="Times New Roman" w:cs="Times New Roman"/>
          <w:bCs/>
          <w:sz w:val="24"/>
          <w:szCs w:val="24"/>
          <w:lang w:val="en-GB"/>
        </w:rPr>
        <w:t>K</w:t>
      </w:r>
      <w:r w:rsidRPr="00214580">
        <w:rPr>
          <w:rFonts w:ascii="Times New Roman" w:hAnsi="Times New Roman" w:cs="Times New Roman"/>
          <w:bCs/>
          <w:sz w:val="24"/>
          <w:szCs w:val="24"/>
          <w:lang w:val="en-GB"/>
        </w:rPr>
        <w:t>10 key comparison</w:t>
      </w:r>
      <w:r w:rsidR="00E314D0">
        <w:rPr>
          <w:rFonts w:ascii="Times New Roman" w:hAnsi="Times New Roman" w:cs="Times New Roman"/>
          <w:bCs/>
          <w:sz w:val="24"/>
          <w:szCs w:val="24"/>
          <w:lang w:val="en-GB"/>
        </w:rPr>
        <w:t xml:space="preserve"> [1]</w:t>
      </w:r>
      <w:r w:rsidRPr="00214580">
        <w:rPr>
          <w:rFonts w:ascii="Times New Roman" w:hAnsi="Times New Roman" w:cs="Times New Roman"/>
          <w:bCs/>
          <w:sz w:val="24"/>
          <w:szCs w:val="24"/>
          <w:lang w:val="en-GB"/>
        </w:rPr>
        <w:t>.</w:t>
      </w:r>
    </w:p>
    <w:p w14:paraId="217FA14C" w14:textId="5B08DE94" w:rsidR="002F640C" w:rsidRPr="00511618" w:rsidRDefault="002F640C" w:rsidP="00273F7B">
      <w:pPr>
        <w:jc w:val="both"/>
        <w:rPr>
          <w:rFonts w:ascii="Times New Roman" w:hAnsi="Times New Roman" w:cs="Times New Roman"/>
          <w:bCs/>
          <w:sz w:val="24"/>
          <w:szCs w:val="24"/>
          <w:lang w:val="en-GB"/>
        </w:rPr>
      </w:pPr>
      <w:r w:rsidRPr="00511618">
        <w:rPr>
          <w:rFonts w:ascii="Times New Roman" w:hAnsi="Times New Roman" w:cs="Times New Roman"/>
          <w:bCs/>
          <w:sz w:val="24"/>
          <w:szCs w:val="24"/>
          <w:lang w:val="en-GB"/>
        </w:rPr>
        <w:t xml:space="preserve">The proposed </w:t>
      </w:r>
      <w:r w:rsidR="00E314D0">
        <w:rPr>
          <w:rFonts w:ascii="Times New Roman" w:hAnsi="Times New Roman" w:cs="Times New Roman"/>
          <w:bCs/>
          <w:sz w:val="24"/>
          <w:szCs w:val="24"/>
          <w:lang w:val="en-GB"/>
        </w:rPr>
        <w:t>key comparison</w:t>
      </w:r>
      <w:r w:rsidRPr="00511618">
        <w:rPr>
          <w:rFonts w:ascii="Times New Roman" w:hAnsi="Times New Roman" w:cs="Times New Roman"/>
          <w:bCs/>
          <w:sz w:val="24"/>
          <w:szCs w:val="24"/>
          <w:lang w:val="en-GB"/>
        </w:rPr>
        <w:t xml:space="preserve"> will consist of </w:t>
      </w:r>
      <w:r w:rsidR="00273F7B" w:rsidRPr="00511618">
        <w:rPr>
          <w:rFonts w:ascii="Times New Roman" w:hAnsi="Times New Roman" w:cs="Times New Roman"/>
          <w:bCs/>
          <w:sz w:val="24"/>
          <w:szCs w:val="24"/>
          <w:lang w:val="en-GB"/>
        </w:rPr>
        <w:t>a</w:t>
      </w:r>
      <w:r w:rsidRPr="00511618">
        <w:rPr>
          <w:rFonts w:ascii="Times New Roman" w:hAnsi="Times New Roman" w:cs="Times New Roman"/>
          <w:bCs/>
          <w:sz w:val="24"/>
          <w:szCs w:val="24"/>
          <w:lang w:val="en-GB"/>
        </w:rPr>
        <w:t xml:space="preserve"> comparison of ITS-90 scale realisations over the range from the A</w:t>
      </w:r>
      <w:r w:rsidR="00AE1F96">
        <w:rPr>
          <w:rFonts w:ascii="Times New Roman" w:hAnsi="Times New Roman" w:cs="Times New Roman"/>
          <w:bCs/>
          <w:sz w:val="24"/>
          <w:szCs w:val="24"/>
          <w:lang w:val="en-GB"/>
        </w:rPr>
        <w:t xml:space="preserve">g </w:t>
      </w:r>
      <w:r w:rsidR="00EC6115" w:rsidRPr="00511618">
        <w:rPr>
          <w:rFonts w:ascii="Times New Roman" w:hAnsi="Times New Roman" w:cs="Times New Roman"/>
          <w:bCs/>
          <w:sz w:val="24"/>
          <w:szCs w:val="24"/>
          <w:lang w:val="en-GB"/>
        </w:rPr>
        <w:t>fixed-</w:t>
      </w:r>
      <w:r w:rsidRPr="00511618">
        <w:rPr>
          <w:rFonts w:ascii="Times New Roman" w:hAnsi="Times New Roman" w:cs="Times New Roman"/>
          <w:bCs/>
          <w:sz w:val="24"/>
          <w:szCs w:val="24"/>
          <w:lang w:val="en-GB"/>
        </w:rPr>
        <w:t xml:space="preserve">point to </w:t>
      </w:r>
      <w:r w:rsidR="00100C1F" w:rsidRPr="00511618">
        <w:rPr>
          <w:rFonts w:ascii="Times New Roman" w:hAnsi="Times New Roman" w:cs="Times New Roman"/>
          <w:bCs/>
          <w:sz w:val="24"/>
          <w:szCs w:val="24"/>
          <w:lang w:val="en-GB"/>
        </w:rPr>
        <w:t>2</w:t>
      </w:r>
      <w:r w:rsidR="00311C07">
        <w:rPr>
          <w:rFonts w:ascii="Times New Roman" w:hAnsi="Times New Roman" w:cs="Times New Roman"/>
          <w:bCs/>
          <w:sz w:val="24"/>
          <w:szCs w:val="24"/>
          <w:lang w:val="en-GB"/>
        </w:rPr>
        <w:t>6</w:t>
      </w:r>
      <w:r w:rsidR="00A114D0">
        <w:rPr>
          <w:rFonts w:ascii="Times New Roman" w:hAnsi="Times New Roman" w:cs="Times New Roman"/>
          <w:bCs/>
          <w:sz w:val="24"/>
          <w:szCs w:val="24"/>
          <w:lang w:val="en-GB"/>
        </w:rPr>
        <w:t>00</w:t>
      </w:r>
      <w:r w:rsidR="00100C1F" w:rsidRPr="00511618">
        <w:rPr>
          <w:rFonts w:ascii="Times New Roman" w:hAnsi="Times New Roman" w:cs="Times New Roman"/>
          <w:bCs/>
          <w:sz w:val="24"/>
          <w:szCs w:val="24"/>
          <w:lang w:val="en-GB"/>
        </w:rPr>
        <w:t xml:space="preserve"> </w:t>
      </w:r>
      <w:r w:rsidRPr="00511618">
        <w:rPr>
          <w:rFonts w:ascii="Times New Roman" w:hAnsi="Times New Roman" w:cs="Times New Roman"/>
          <w:bCs/>
          <w:sz w:val="24"/>
          <w:szCs w:val="24"/>
          <w:lang w:val="en-GB"/>
        </w:rPr>
        <w:t>°C using</w:t>
      </w:r>
      <w:r w:rsidR="009442A6" w:rsidRPr="00511618">
        <w:rPr>
          <w:rFonts w:ascii="Times New Roman" w:hAnsi="Times New Roman" w:cs="Times New Roman"/>
          <w:bCs/>
          <w:sz w:val="24"/>
          <w:szCs w:val="24"/>
          <w:lang w:val="en-GB"/>
        </w:rPr>
        <w:t>,</w:t>
      </w:r>
      <w:r w:rsidR="0053684C" w:rsidRPr="00511618">
        <w:rPr>
          <w:rFonts w:ascii="Times New Roman" w:hAnsi="Times New Roman" w:cs="Times New Roman"/>
          <w:bCs/>
          <w:sz w:val="24"/>
          <w:szCs w:val="24"/>
          <w:lang w:val="en-GB"/>
        </w:rPr>
        <w:t xml:space="preserve"> </w:t>
      </w:r>
      <w:r w:rsidR="009442A6" w:rsidRPr="00511618">
        <w:rPr>
          <w:rFonts w:ascii="Times New Roman" w:hAnsi="Times New Roman" w:cs="Times New Roman"/>
          <w:bCs/>
          <w:sz w:val="24"/>
          <w:szCs w:val="24"/>
          <w:lang w:val="en-GB"/>
        </w:rPr>
        <w:t xml:space="preserve">as </w:t>
      </w:r>
      <w:r w:rsidR="00F0048A" w:rsidRPr="00511618">
        <w:rPr>
          <w:rFonts w:ascii="Times New Roman" w:hAnsi="Times New Roman" w:cs="Times New Roman"/>
          <w:bCs/>
          <w:sz w:val="24"/>
          <w:szCs w:val="24"/>
          <w:lang w:val="en-GB"/>
        </w:rPr>
        <w:t xml:space="preserve">a </w:t>
      </w:r>
      <w:r w:rsidR="009442A6" w:rsidRPr="00511618">
        <w:rPr>
          <w:rFonts w:ascii="Times New Roman" w:hAnsi="Times New Roman" w:cs="Times New Roman"/>
          <w:bCs/>
          <w:sz w:val="24"/>
          <w:szCs w:val="24"/>
          <w:lang w:val="en-GB"/>
        </w:rPr>
        <w:t xml:space="preserve">transfer radiation thermometer, </w:t>
      </w:r>
      <w:r w:rsidRPr="00511618">
        <w:rPr>
          <w:rFonts w:ascii="Times New Roman" w:hAnsi="Times New Roman" w:cs="Times New Roman"/>
          <w:bCs/>
          <w:sz w:val="24"/>
          <w:szCs w:val="24"/>
          <w:lang w:val="en-GB"/>
        </w:rPr>
        <w:t>a Chino IR-RST65</w:t>
      </w:r>
      <w:r w:rsidR="00892156" w:rsidRPr="00511618">
        <w:rPr>
          <w:rFonts w:ascii="Times New Roman" w:hAnsi="Times New Roman" w:cs="Times New Roman"/>
          <w:bCs/>
          <w:sz w:val="24"/>
          <w:szCs w:val="24"/>
          <w:lang w:val="en-GB"/>
        </w:rPr>
        <w:t>H</w:t>
      </w:r>
      <w:r w:rsidRPr="00511618">
        <w:rPr>
          <w:rFonts w:ascii="Times New Roman" w:hAnsi="Times New Roman" w:cs="Times New Roman"/>
          <w:bCs/>
          <w:sz w:val="24"/>
          <w:szCs w:val="24"/>
          <w:lang w:val="en-GB"/>
        </w:rPr>
        <w:t xml:space="preserve">. </w:t>
      </w:r>
      <w:r w:rsidR="005F5725" w:rsidRPr="00511618">
        <w:rPr>
          <w:rFonts w:ascii="Times New Roman" w:hAnsi="Times New Roman" w:cs="Times New Roman"/>
          <w:bCs/>
          <w:sz w:val="24"/>
          <w:szCs w:val="24"/>
          <w:lang w:val="en-GB"/>
        </w:rPr>
        <w:t xml:space="preserve">A transportable copper fixed-point blackbody source </w:t>
      </w:r>
      <w:r w:rsidR="0034083E" w:rsidRPr="00511618">
        <w:rPr>
          <w:rFonts w:ascii="Times New Roman" w:hAnsi="Times New Roman" w:cs="Times New Roman"/>
          <w:bCs/>
          <w:sz w:val="24"/>
          <w:szCs w:val="24"/>
          <w:lang w:val="en-GB"/>
        </w:rPr>
        <w:t>(IR-R</w:t>
      </w:r>
      <w:r w:rsidR="006B08D7" w:rsidRPr="00511618">
        <w:rPr>
          <w:rFonts w:ascii="Times New Roman" w:hAnsi="Times New Roman" w:cs="Times New Roman"/>
          <w:bCs/>
          <w:sz w:val="24"/>
          <w:szCs w:val="24"/>
          <w:lang w:val="en-GB"/>
        </w:rPr>
        <w:t>0</w:t>
      </w:r>
      <w:r w:rsidR="00710E35">
        <w:rPr>
          <w:rFonts w:ascii="Times New Roman" w:hAnsi="Times New Roman" w:cs="Times New Roman"/>
          <w:bCs/>
          <w:sz w:val="24"/>
          <w:szCs w:val="24"/>
          <w:lang w:val="en-GB"/>
        </w:rPr>
        <w:t>-</w:t>
      </w:r>
      <w:r w:rsidR="006B08D7" w:rsidRPr="00511618">
        <w:rPr>
          <w:rFonts w:ascii="Times New Roman" w:hAnsi="Times New Roman" w:cs="Times New Roman"/>
          <w:bCs/>
          <w:sz w:val="24"/>
          <w:szCs w:val="24"/>
          <w:lang w:val="en-GB"/>
        </w:rPr>
        <w:t>A</w:t>
      </w:r>
      <w:r w:rsidR="00710E35">
        <w:rPr>
          <w:rFonts w:ascii="Times New Roman" w:hAnsi="Times New Roman" w:cs="Times New Roman"/>
          <w:bCs/>
          <w:sz w:val="24"/>
          <w:szCs w:val="24"/>
          <w:lang w:val="en-GB"/>
        </w:rPr>
        <w:t>I</w:t>
      </w:r>
      <w:r w:rsidR="006B08D7" w:rsidRPr="00511618">
        <w:rPr>
          <w:rFonts w:ascii="Times New Roman" w:hAnsi="Times New Roman" w:cs="Times New Roman"/>
          <w:bCs/>
          <w:sz w:val="24"/>
          <w:szCs w:val="24"/>
          <w:lang w:val="en-GB"/>
        </w:rPr>
        <w:t xml:space="preserve">) </w:t>
      </w:r>
      <w:r w:rsidR="005F5725" w:rsidRPr="00511618">
        <w:rPr>
          <w:rFonts w:ascii="Times New Roman" w:hAnsi="Times New Roman" w:cs="Times New Roman"/>
          <w:bCs/>
          <w:sz w:val="24"/>
          <w:szCs w:val="24"/>
          <w:lang w:val="en-GB"/>
        </w:rPr>
        <w:t xml:space="preserve">will be supplied along </w:t>
      </w:r>
      <w:r w:rsidRPr="00511618">
        <w:rPr>
          <w:rFonts w:ascii="Times New Roman" w:hAnsi="Times New Roman" w:cs="Times New Roman"/>
          <w:bCs/>
          <w:sz w:val="24"/>
          <w:szCs w:val="24"/>
          <w:lang w:val="en-GB"/>
        </w:rPr>
        <w:t xml:space="preserve">to </w:t>
      </w:r>
      <w:r w:rsidR="009442A6" w:rsidRPr="00511618">
        <w:rPr>
          <w:rFonts w:ascii="Times New Roman" w:hAnsi="Times New Roman" w:cs="Times New Roman"/>
          <w:bCs/>
          <w:sz w:val="24"/>
          <w:szCs w:val="24"/>
          <w:lang w:val="en-GB"/>
        </w:rPr>
        <w:t xml:space="preserve">follow </w:t>
      </w:r>
      <w:r w:rsidR="00394990" w:rsidRPr="00511618">
        <w:rPr>
          <w:rFonts w:ascii="Times New Roman" w:hAnsi="Times New Roman" w:cs="Times New Roman"/>
          <w:bCs/>
          <w:sz w:val="24"/>
          <w:szCs w:val="24"/>
          <w:lang w:val="en-GB"/>
        </w:rPr>
        <w:t>the</w:t>
      </w:r>
      <w:r w:rsidR="00394990">
        <w:rPr>
          <w:rFonts w:ascii="Times New Roman" w:hAnsi="Times New Roman" w:cs="Times New Roman"/>
          <w:bCs/>
          <w:sz w:val="24"/>
          <w:szCs w:val="24"/>
          <w:lang w:val="en-GB"/>
        </w:rPr>
        <w:t xml:space="preserve"> stability of</w:t>
      </w:r>
      <w:r w:rsidR="00394990" w:rsidRPr="00511618">
        <w:rPr>
          <w:rFonts w:ascii="Times New Roman" w:hAnsi="Times New Roman" w:cs="Times New Roman"/>
          <w:bCs/>
          <w:sz w:val="24"/>
          <w:szCs w:val="24"/>
          <w:lang w:val="en-GB"/>
        </w:rPr>
        <w:t xml:space="preserve"> transfer radiation thermometer</w:t>
      </w:r>
      <w:r w:rsidRPr="00511618">
        <w:rPr>
          <w:rFonts w:ascii="Times New Roman" w:hAnsi="Times New Roman" w:cs="Times New Roman"/>
          <w:bCs/>
          <w:sz w:val="24"/>
          <w:szCs w:val="24"/>
          <w:lang w:val="en-GB"/>
        </w:rPr>
        <w:t xml:space="preserve"> throughout the comparison</w:t>
      </w:r>
      <w:r w:rsidR="009442A6" w:rsidRPr="00511618">
        <w:rPr>
          <w:rFonts w:ascii="Times New Roman" w:hAnsi="Times New Roman" w:cs="Times New Roman"/>
          <w:bCs/>
          <w:sz w:val="24"/>
          <w:szCs w:val="24"/>
          <w:lang w:val="en-GB"/>
        </w:rPr>
        <w:t>.</w:t>
      </w:r>
      <w:r w:rsidRPr="00511618">
        <w:rPr>
          <w:rFonts w:ascii="Times New Roman" w:hAnsi="Times New Roman" w:cs="Times New Roman"/>
          <w:bCs/>
          <w:sz w:val="24"/>
          <w:szCs w:val="24"/>
          <w:lang w:val="en-GB"/>
        </w:rPr>
        <w:t xml:space="preserve"> </w:t>
      </w:r>
    </w:p>
    <w:p w14:paraId="38F6D680" w14:textId="24B6B267" w:rsidR="006B08D7" w:rsidRDefault="00475566" w:rsidP="004D1804">
      <w:pPr>
        <w:jc w:val="both"/>
        <w:rPr>
          <w:rFonts w:ascii="Times New Roman" w:hAnsi="Times New Roman" w:cs="Times New Roman"/>
          <w:sz w:val="24"/>
          <w:szCs w:val="24"/>
          <w:lang w:val="en-US"/>
        </w:rPr>
      </w:pPr>
      <w:r w:rsidRPr="00511618">
        <w:rPr>
          <w:rFonts w:ascii="Times New Roman" w:hAnsi="Times New Roman" w:cs="Times New Roman"/>
          <w:sz w:val="24"/>
          <w:szCs w:val="24"/>
          <w:lang w:val="en-US"/>
        </w:rPr>
        <w:t>The instruments and artefacts will be circulated in the form of a semi-collapsed star or ‘flower’ as described below. This will enable the performance of the instruments to be checked throughout the comparison by the pilot laboratory and should help to minimise issues due to incorrect operation or drift.</w:t>
      </w:r>
    </w:p>
    <w:p w14:paraId="39C13701" w14:textId="3E952C04" w:rsidR="003D5247" w:rsidRDefault="0030659F" w:rsidP="00146994">
      <w:pPr>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traceability </w:t>
      </w:r>
      <w:r w:rsidR="0000222E">
        <w:rPr>
          <w:rFonts w:ascii="Times New Roman" w:hAnsi="Times New Roman" w:cs="Times New Roman"/>
          <w:bCs/>
          <w:sz w:val="24"/>
          <w:szCs w:val="24"/>
          <w:lang w:val="en-US"/>
        </w:rPr>
        <w:t>of</w:t>
      </w:r>
      <w:r>
        <w:rPr>
          <w:rFonts w:ascii="Times New Roman" w:hAnsi="Times New Roman" w:cs="Times New Roman"/>
          <w:bCs/>
          <w:sz w:val="24"/>
          <w:szCs w:val="24"/>
          <w:lang w:val="en-US"/>
        </w:rPr>
        <w:t xml:space="preserve"> </w:t>
      </w:r>
      <w:r w:rsidR="00A34497">
        <w:rPr>
          <w:rFonts w:ascii="Times New Roman" w:hAnsi="Times New Roman" w:cs="Times New Roman"/>
          <w:bCs/>
          <w:sz w:val="24"/>
          <w:szCs w:val="24"/>
          <w:lang w:val="en-US"/>
        </w:rPr>
        <w:t xml:space="preserve">the participating laboratories to </w:t>
      </w:r>
      <w:r>
        <w:rPr>
          <w:rFonts w:ascii="Times New Roman" w:hAnsi="Times New Roman" w:cs="Times New Roman"/>
          <w:bCs/>
          <w:sz w:val="24"/>
          <w:szCs w:val="24"/>
          <w:lang w:val="en-US"/>
        </w:rPr>
        <w:t xml:space="preserve">the CCT-K10 will be </w:t>
      </w:r>
      <w:r w:rsidR="00690DD8">
        <w:rPr>
          <w:rFonts w:ascii="Times New Roman" w:hAnsi="Times New Roman" w:cs="Times New Roman"/>
          <w:bCs/>
          <w:sz w:val="24"/>
          <w:szCs w:val="24"/>
          <w:lang w:val="en-US"/>
        </w:rPr>
        <w:t xml:space="preserve">established by </w:t>
      </w:r>
      <w:r w:rsidR="009F6C4C">
        <w:rPr>
          <w:rFonts w:ascii="Times New Roman" w:hAnsi="Times New Roman" w:cs="Times New Roman"/>
          <w:bCs/>
          <w:sz w:val="24"/>
          <w:szCs w:val="24"/>
          <w:lang w:val="en-US"/>
        </w:rPr>
        <w:t xml:space="preserve">the intermediate of </w:t>
      </w:r>
      <w:r w:rsidR="00A34497">
        <w:rPr>
          <w:rFonts w:ascii="Times New Roman" w:hAnsi="Times New Roman" w:cs="Times New Roman"/>
          <w:bCs/>
          <w:sz w:val="24"/>
          <w:szCs w:val="24"/>
          <w:lang w:val="en-US"/>
        </w:rPr>
        <w:t>LNE-</w:t>
      </w:r>
      <w:r w:rsidR="009F6C4C">
        <w:rPr>
          <w:rFonts w:ascii="Times New Roman" w:hAnsi="Times New Roman" w:cs="Times New Roman"/>
          <w:bCs/>
          <w:sz w:val="24"/>
          <w:szCs w:val="24"/>
          <w:lang w:val="en-US"/>
        </w:rPr>
        <w:t>Cnam</w:t>
      </w:r>
      <w:r w:rsidR="00562FCB">
        <w:rPr>
          <w:rFonts w:ascii="Times New Roman" w:hAnsi="Times New Roman" w:cs="Times New Roman"/>
          <w:bCs/>
          <w:sz w:val="24"/>
          <w:szCs w:val="24"/>
          <w:lang w:val="en-US"/>
        </w:rPr>
        <w:t>,</w:t>
      </w:r>
      <w:r w:rsidR="009F6C4C">
        <w:rPr>
          <w:rFonts w:ascii="Times New Roman" w:hAnsi="Times New Roman" w:cs="Times New Roman"/>
          <w:bCs/>
          <w:sz w:val="24"/>
          <w:szCs w:val="24"/>
          <w:lang w:val="en-US"/>
        </w:rPr>
        <w:t xml:space="preserve"> by the </w:t>
      </w:r>
      <w:r w:rsidR="0000222E">
        <w:rPr>
          <w:rFonts w:ascii="Times New Roman" w:hAnsi="Times New Roman" w:cs="Times New Roman"/>
          <w:bCs/>
          <w:sz w:val="24"/>
          <w:szCs w:val="24"/>
          <w:lang w:val="en-US"/>
        </w:rPr>
        <w:t>temperature difference (LNE-Cnam</w:t>
      </w:r>
      <w:r w:rsidR="009F6C4C">
        <w:rPr>
          <w:rFonts w:ascii="Times New Roman" w:hAnsi="Times New Roman" w:cs="Times New Roman"/>
          <w:bCs/>
          <w:sz w:val="24"/>
          <w:szCs w:val="24"/>
          <w:lang w:val="en-US"/>
        </w:rPr>
        <w:t xml:space="preserve"> </w:t>
      </w:r>
      <w:r w:rsidR="0000222E">
        <w:rPr>
          <w:rFonts w:ascii="Times New Roman" w:hAnsi="Times New Roman" w:cs="Times New Roman"/>
          <w:bCs/>
          <w:sz w:val="24"/>
          <w:szCs w:val="24"/>
          <w:lang w:val="en-US"/>
        </w:rPr>
        <w:t xml:space="preserve">– </w:t>
      </w:r>
      <w:r w:rsidR="007850C8">
        <w:rPr>
          <w:rFonts w:ascii="Times New Roman" w:hAnsi="Times New Roman" w:cs="Times New Roman"/>
          <w:bCs/>
          <w:sz w:val="24"/>
          <w:szCs w:val="24"/>
          <w:lang w:val="en-US"/>
        </w:rPr>
        <w:t xml:space="preserve">CCT-K10 </w:t>
      </w:r>
      <w:r w:rsidR="009F6C4C">
        <w:rPr>
          <w:rFonts w:ascii="Times New Roman" w:hAnsi="Times New Roman" w:cs="Times New Roman"/>
          <w:bCs/>
          <w:sz w:val="24"/>
          <w:szCs w:val="24"/>
          <w:lang w:val="en-US"/>
        </w:rPr>
        <w:t>RV</w:t>
      </w:r>
      <w:r w:rsidR="0000222E">
        <w:rPr>
          <w:rFonts w:ascii="Times New Roman" w:hAnsi="Times New Roman" w:cs="Times New Roman"/>
          <w:bCs/>
          <w:sz w:val="24"/>
          <w:szCs w:val="24"/>
          <w:lang w:val="en-US"/>
        </w:rPr>
        <w:t>)</w:t>
      </w:r>
      <w:r w:rsidR="009F6C4C">
        <w:rPr>
          <w:rFonts w:ascii="Times New Roman" w:hAnsi="Times New Roman" w:cs="Times New Roman"/>
          <w:bCs/>
          <w:sz w:val="24"/>
          <w:szCs w:val="24"/>
          <w:lang w:val="en-US"/>
        </w:rPr>
        <w:t xml:space="preserve"> </w:t>
      </w:r>
      <w:r w:rsidR="00562FCB">
        <w:rPr>
          <w:rFonts w:ascii="Times New Roman" w:hAnsi="Times New Roman" w:cs="Times New Roman"/>
          <w:bCs/>
          <w:sz w:val="24"/>
          <w:szCs w:val="24"/>
          <w:lang w:val="en-US"/>
        </w:rPr>
        <w:t>and the differences</w:t>
      </w:r>
      <w:r w:rsidR="007850C8">
        <w:rPr>
          <w:rFonts w:ascii="Times New Roman" w:hAnsi="Times New Roman" w:cs="Times New Roman"/>
          <w:bCs/>
          <w:sz w:val="24"/>
          <w:szCs w:val="24"/>
          <w:lang w:val="en-US"/>
        </w:rPr>
        <w:t xml:space="preserve"> of e</w:t>
      </w:r>
      <w:r w:rsidR="0037311B">
        <w:rPr>
          <w:rFonts w:ascii="Times New Roman" w:hAnsi="Times New Roman" w:cs="Times New Roman"/>
          <w:bCs/>
          <w:sz w:val="24"/>
          <w:szCs w:val="24"/>
          <w:lang w:val="en-US"/>
        </w:rPr>
        <w:t>a</w:t>
      </w:r>
      <w:r w:rsidR="007850C8">
        <w:rPr>
          <w:rFonts w:ascii="Times New Roman" w:hAnsi="Times New Roman" w:cs="Times New Roman"/>
          <w:bCs/>
          <w:sz w:val="24"/>
          <w:szCs w:val="24"/>
          <w:lang w:val="en-US"/>
        </w:rPr>
        <w:t xml:space="preserve">ch participant to </w:t>
      </w:r>
      <w:r w:rsidR="0037311B">
        <w:rPr>
          <w:rFonts w:ascii="Times New Roman" w:hAnsi="Times New Roman" w:cs="Times New Roman"/>
          <w:bCs/>
          <w:sz w:val="24"/>
          <w:szCs w:val="24"/>
          <w:lang w:val="en-US"/>
        </w:rPr>
        <w:t>LNE-Cnam</w:t>
      </w:r>
      <w:r w:rsidR="00562FCB">
        <w:rPr>
          <w:rFonts w:ascii="Times New Roman" w:hAnsi="Times New Roman" w:cs="Times New Roman"/>
          <w:bCs/>
          <w:sz w:val="24"/>
          <w:szCs w:val="24"/>
          <w:lang w:val="en-US"/>
        </w:rPr>
        <w:t xml:space="preserve"> (</w:t>
      </w:r>
      <w:r w:rsidR="007850C8">
        <w:rPr>
          <w:rFonts w:ascii="Times New Roman" w:hAnsi="Times New Roman" w:cs="Times New Roman"/>
          <w:bCs/>
          <w:sz w:val="24"/>
          <w:szCs w:val="24"/>
          <w:lang w:val="en-US"/>
        </w:rPr>
        <w:t>P</w:t>
      </w:r>
      <w:r w:rsidR="00562FCB">
        <w:rPr>
          <w:rFonts w:ascii="Times New Roman" w:hAnsi="Times New Roman" w:cs="Times New Roman"/>
          <w:bCs/>
          <w:sz w:val="24"/>
          <w:szCs w:val="24"/>
          <w:lang w:val="en-US"/>
        </w:rPr>
        <w:t>articipating lab – LNE-Cnam)</w:t>
      </w:r>
      <w:r w:rsidR="0037311B">
        <w:rPr>
          <w:rFonts w:ascii="Times New Roman" w:hAnsi="Times New Roman" w:cs="Times New Roman"/>
          <w:bCs/>
          <w:sz w:val="24"/>
          <w:szCs w:val="24"/>
          <w:lang w:val="en-US"/>
        </w:rPr>
        <w:t xml:space="preserve">. </w:t>
      </w:r>
      <w:r w:rsidR="00146994">
        <w:rPr>
          <w:rFonts w:ascii="Times New Roman" w:hAnsi="Times New Roman" w:cs="Times New Roman"/>
          <w:bCs/>
          <w:sz w:val="24"/>
          <w:szCs w:val="24"/>
          <w:lang w:val="en-US"/>
        </w:rPr>
        <w:t>T</w:t>
      </w:r>
      <w:r w:rsidR="00146994" w:rsidRPr="00146994">
        <w:rPr>
          <w:rFonts w:ascii="Times New Roman" w:hAnsi="Times New Roman" w:cs="Times New Roman"/>
          <w:bCs/>
          <w:sz w:val="24"/>
          <w:szCs w:val="24"/>
          <w:lang w:val="en-US"/>
        </w:rPr>
        <w:t xml:space="preserve">he uncertainty of the </w:t>
      </w:r>
      <w:r w:rsidR="00931206">
        <w:rPr>
          <w:rFonts w:ascii="Times New Roman" w:hAnsi="Times New Roman" w:cs="Times New Roman"/>
          <w:bCs/>
          <w:sz w:val="24"/>
          <w:szCs w:val="24"/>
          <w:lang w:val="en-US"/>
        </w:rPr>
        <w:t>p</w:t>
      </w:r>
      <w:r w:rsidR="006F39C6">
        <w:rPr>
          <w:rFonts w:ascii="Times New Roman" w:hAnsi="Times New Roman" w:cs="Times New Roman"/>
          <w:bCs/>
          <w:sz w:val="24"/>
          <w:szCs w:val="24"/>
          <w:lang w:val="en-US"/>
        </w:rPr>
        <w:t>articipating lab</w:t>
      </w:r>
      <w:r w:rsidR="00146994" w:rsidRPr="00146994">
        <w:rPr>
          <w:rFonts w:ascii="Times New Roman" w:hAnsi="Times New Roman" w:cs="Times New Roman"/>
          <w:bCs/>
          <w:sz w:val="24"/>
          <w:szCs w:val="24"/>
          <w:lang w:val="en-US"/>
        </w:rPr>
        <w:t xml:space="preserve"> at each temperature </w:t>
      </w:r>
      <w:r w:rsidR="00931206">
        <w:rPr>
          <w:rFonts w:ascii="Times New Roman" w:hAnsi="Times New Roman" w:cs="Times New Roman"/>
          <w:bCs/>
          <w:sz w:val="24"/>
          <w:szCs w:val="24"/>
          <w:lang w:val="en-US"/>
        </w:rPr>
        <w:t>will be</w:t>
      </w:r>
      <w:r w:rsidR="00146994" w:rsidRPr="00146994">
        <w:rPr>
          <w:rFonts w:ascii="Times New Roman" w:hAnsi="Times New Roman" w:cs="Times New Roman"/>
          <w:bCs/>
          <w:sz w:val="24"/>
          <w:szCs w:val="24"/>
          <w:lang w:val="en-US"/>
        </w:rPr>
        <w:t xml:space="preserve"> taken to be, the total</w:t>
      </w:r>
      <w:r w:rsidR="00146994">
        <w:rPr>
          <w:rFonts w:ascii="Times New Roman" w:hAnsi="Times New Roman" w:cs="Times New Roman"/>
          <w:bCs/>
          <w:sz w:val="24"/>
          <w:szCs w:val="24"/>
          <w:lang w:val="en-US"/>
        </w:rPr>
        <w:t xml:space="preserve"> </w:t>
      </w:r>
      <w:r w:rsidR="00146994" w:rsidRPr="00146994">
        <w:rPr>
          <w:rFonts w:ascii="Times New Roman" w:hAnsi="Times New Roman" w:cs="Times New Roman"/>
          <w:bCs/>
          <w:sz w:val="24"/>
          <w:szCs w:val="24"/>
          <w:lang w:val="en-US"/>
        </w:rPr>
        <w:t>uncertainty</w:t>
      </w:r>
      <w:r w:rsidR="00F44FA8">
        <w:rPr>
          <w:rFonts w:ascii="Times New Roman" w:hAnsi="Times New Roman" w:cs="Times New Roman"/>
          <w:bCs/>
          <w:sz w:val="24"/>
          <w:szCs w:val="24"/>
          <w:lang w:val="en-US"/>
        </w:rPr>
        <w:t xml:space="preserve"> </w:t>
      </w:r>
      <w:r w:rsidR="00F44FA8">
        <w:rPr>
          <w:rFonts w:ascii="Times New Roman" w:hAnsi="Times New Roman" w:cs="Times New Roman"/>
          <w:bCs/>
          <w:sz w:val="24"/>
          <w:szCs w:val="24"/>
          <w:lang w:val="en-US"/>
        </w:rPr>
        <w:lastRenderedPageBreak/>
        <w:t>of the participating lab</w:t>
      </w:r>
      <w:r w:rsidR="00146994" w:rsidRPr="00146994">
        <w:rPr>
          <w:rFonts w:ascii="Times New Roman" w:hAnsi="Times New Roman" w:cs="Times New Roman"/>
          <w:bCs/>
          <w:sz w:val="24"/>
          <w:szCs w:val="24"/>
          <w:lang w:val="en-US"/>
        </w:rPr>
        <w:t xml:space="preserve"> combined with the uncertainty</w:t>
      </w:r>
      <w:r w:rsidR="00F44FA8">
        <w:rPr>
          <w:rFonts w:ascii="Times New Roman" w:hAnsi="Times New Roman" w:cs="Times New Roman"/>
          <w:bCs/>
          <w:sz w:val="24"/>
          <w:szCs w:val="24"/>
          <w:lang w:val="en-US"/>
        </w:rPr>
        <w:t xml:space="preserve"> of the LNE-Cnam </w:t>
      </w:r>
      <w:r w:rsidR="00D37ABA">
        <w:rPr>
          <w:rFonts w:ascii="Times New Roman" w:hAnsi="Times New Roman" w:cs="Times New Roman"/>
          <w:bCs/>
          <w:sz w:val="24"/>
          <w:szCs w:val="24"/>
          <w:lang w:val="en-US"/>
        </w:rPr>
        <w:t xml:space="preserve">in the CCT-K10 and that </w:t>
      </w:r>
      <w:r w:rsidR="00264884">
        <w:rPr>
          <w:rFonts w:ascii="Times New Roman" w:hAnsi="Times New Roman" w:cs="Times New Roman"/>
          <w:bCs/>
          <w:sz w:val="24"/>
          <w:szCs w:val="24"/>
          <w:lang w:val="en-US"/>
        </w:rPr>
        <w:t>of</w:t>
      </w:r>
      <w:r w:rsidR="00146994" w:rsidRPr="00146994">
        <w:rPr>
          <w:rFonts w:ascii="Times New Roman" w:hAnsi="Times New Roman" w:cs="Times New Roman"/>
          <w:bCs/>
          <w:sz w:val="24"/>
          <w:szCs w:val="24"/>
          <w:lang w:val="en-US"/>
        </w:rPr>
        <w:t xml:space="preserve"> the reference value</w:t>
      </w:r>
      <w:r w:rsidR="00D37ABA">
        <w:rPr>
          <w:rFonts w:ascii="Times New Roman" w:hAnsi="Times New Roman" w:cs="Times New Roman"/>
          <w:bCs/>
          <w:sz w:val="24"/>
          <w:szCs w:val="24"/>
          <w:lang w:val="en-US"/>
        </w:rPr>
        <w:t xml:space="preserve"> of the CCT-K10.</w:t>
      </w:r>
    </w:p>
    <w:p w14:paraId="2D86566E" w14:textId="2C2F663D" w:rsidR="009C7999" w:rsidRDefault="00E91D63" w:rsidP="003D4F48">
      <w:pPr>
        <w:pStyle w:val="Paragraphedeliste"/>
        <w:numPr>
          <w:ilvl w:val="0"/>
          <w:numId w:val="2"/>
        </w:numPr>
        <w:jc w:val="both"/>
        <w:rPr>
          <w:rFonts w:ascii="Times New Roman" w:hAnsi="Times New Roman" w:cs="Times New Roman"/>
          <w:b/>
          <w:lang w:val="en-GB"/>
        </w:rPr>
      </w:pPr>
      <w:r w:rsidRPr="00511618">
        <w:rPr>
          <w:rFonts w:ascii="Times New Roman" w:hAnsi="Times New Roman" w:cs="Times New Roman"/>
          <w:b/>
          <w:lang w:val="en-GB"/>
        </w:rPr>
        <w:t>PARTICIPANTS</w:t>
      </w:r>
      <w:r w:rsidR="009C7999" w:rsidRPr="00511618">
        <w:rPr>
          <w:rFonts w:ascii="Times New Roman" w:hAnsi="Times New Roman" w:cs="Times New Roman"/>
          <w:b/>
          <w:lang w:val="en-GB"/>
        </w:rPr>
        <w:t>:</w:t>
      </w:r>
    </w:p>
    <w:p w14:paraId="15AE777B" w14:textId="08DA4664" w:rsidR="009C7999" w:rsidRPr="00CD61AA" w:rsidRDefault="008D3E42" w:rsidP="00542BCE">
      <w:pPr>
        <w:jc w:val="both"/>
        <w:rPr>
          <w:rFonts w:ascii="Times New Roman" w:hAnsi="Times New Roman" w:cs="Times New Roman"/>
          <w:bCs/>
          <w:sz w:val="24"/>
          <w:szCs w:val="24"/>
          <w:lang w:val="en-GB"/>
        </w:rPr>
      </w:pPr>
      <w:r w:rsidRPr="00CD61AA">
        <w:rPr>
          <w:rFonts w:ascii="Times New Roman" w:hAnsi="Times New Roman" w:cs="Times New Roman"/>
          <w:bCs/>
          <w:sz w:val="24"/>
          <w:szCs w:val="24"/>
          <w:lang w:val="en-GB"/>
        </w:rPr>
        <w:t xml:space="preserve">All participants are from </w:t>
      </w:r>
      <w:r w:rsidR="00990FFD">
        <w:rPr>
          <w:rFonts w:ascii="Times New Roman" w:hAnsi="Times New Roman" w:cs="Times New Roman"/>
          <w:bCs/>
          <w:sz w:val="24"/>
          <w:szCs w:val="24"/>
          <w:lang w:val="en-GB"/>
        </w:rPr>
        <w:t xml:space="preserve">the </w:t>
      </w:r>
      <w:proofErr w:type="spellStart"/>
      <w:r w:rsidR="00145639" w:rsidRPr="00CD61AA">
        <w:rPr>
          <w:rFonts w:ascii="Times New Roman" w:hAnsi="Times New Roman" w:cs="Times New Roman"/>
          <w:bCs/>
          <w:sz w:val="24"/>
          <w:szCs w:val="24"/>
          <w:lang w:val="en-GB"/>
        </w:rPr>
        <w:t>Euramet</w:t>
      </w:r>
      <w:proofErr w:type="spellEnd"/>
      <w:r w:rsidR="00990FFD">
        <w:rPr>
          <w:rFonts w:ascii="Times New Roman" w:hAnsi="Times New Roman" w:cs="Times New Roman"/>
          <w:bCs/>
          <w:sz w:val="24"/>
          <w:szCs w:val="24"/>
          <w:lang w:val="en-GB"/>
        </w:rPr>
        <w:t xml:space="preserve"> region</w:t>
      </w:r>
      <w:r w:rsidR="00145639" w:rsidRPr="00CD61AA">
        <w:rPr>
          <w:rFonts w:ascii="Times New Roman" w:hAnsi="Times New Roman" w:cs="Times New Roman"/>
          <w:bCs/>
          <w:sz w:val="24"/>
          <w:szCs w:val="24"/>
          <w:lang w:val="en-GB"/>
        </w:rPr>
        <w:t xml:space="preserve">, </w:t>
      </w:r>
      <w:r w:rsidR="0044379D" w:rsidRPr="00CD61AA">
        <w:rPr>
          <w:rFonts w:ascii="Times New Roman" w:hAnsi="Times New Roman" w:cs="Times New Roman"/>
          <w:bCs/>
          <w:sz w:val="24"/>
          <w:szCs w:val="24"/>
          <w:lang w:val="en-GB"/>
        </w:rPr>
        <w:t xml:space="preserve">the Regional Metrology </w:t>
      </w:r>
      <w:r w:rsidR="00542BCE" w:rsidRPr="00CD61AA">
        <w:rPr>
          <w:rFonts w:ascii="Times New Roman" w:hAnsi="Times New Roman" w:cs="Times New Roman"/>
          <w:bCs/>
          <w:sz w:val="24"/>
          <w:szCs w:val="24"/>
          <w:lang w:val="en-GB"/>
        </w:rPr>
        <w:t>Organisation</w:t>
      </w:r>
      <w:r w:rsidR="00145639" w:rsidRPr="00CD61AA">
        <w:rPr>
          <w:rFonts w:ascii="Times New Roman" w:hAnsi="Times New Roman" w:cs="Times New Roman"/>
          <w:bCs/>
          <w:sz w:val="24"/>
          <w:szCs w:val="24"/>
          <w:lang w:val="en-GB"/>
        </w:rPr>
        <w:t xml:space="preserve"> of Europe</w:t>
      </w:r>
      <w:r w:rsidR="002835F3" w:rsidRPr="00CD61AA">
        <w:rPr>
          <w:rFonts w:ascii="Times New Roman" w:hAnsi="Times New Roman" w:cs="Times New Roman"/>
          <w:bCs/>
          <w:sz w:val="24"/>
          <w:szCs w:val="24"/>
          <w:lang w:val="en-GB"/>
        </w:rPr>
        <w:t>. The details of NMI and contact person are given in Table 1 below.</w:t>
      </w:r>
    </w:p>
    <w:p w14:paraId="1EAE16FD" w14:textId="6431054C" w:rsidR="002835F3" w:rsidRPr="002835F3" w:rsidRDefault="002835F3" w:rsidP="00CC243F">
      <w:pPr>
        <w:spacing w:after="120" w:line="240" w:lineRule="auto"/>
        <w:jc w:val="both"/>
        <w:rPr>
          <w:rFonts w:ascii="Times New Roman" w:hAnsi="Times New Roman" w:cs="Times New Roman"/>
          <w:bCs/>
          <w:lang w:val="en-GB"/>
        </w:rPr>
      </w:pPr>
      <w:r>
        <w:rPr>
          <w:rFonts w:ascii="Times New Roman" w:hAnsi="Times New Roman" w:cs="Times New Roman"/>
          <w:bCs/>
          <w:lang w:val="en-GB"/>
        </w:rPr>
        <w:t>Table 1:</w:t>
      </w:r>
      <w:r w:rsidR="00CC243F">
        <w:rPr>
          <w:rFonts w:ascii="Times New Roman" w:hAnsi="Times New Roman" w:cs="Times New Roman"/>
          <w:bCs/>
          <w:lang w:val="en-GB"/>
        </w:rPr>
        <w:t xml:space="preserve"> Participants for the </w:t>
      </w:r>
      <w:r w:rsidR="00E314D0">
        <w:rPr>
          <w:rFonts w:ascii="Times New Roman" w:hAnsi="Times New Roman" w:cs="Times New Roman"/>
          <w:bCs/>
          <w:lang w:val="en-GB"/>
        </w:rPr>
        <w:t>key comparison</w:t>
      </w:r>
    </w:p>
    <w:tbl>
      <w:tblPr>
        <w:tblW w:w="9199" w:type="dxa"/>
        <w:tblInd w:w="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19"/>
        <w:gridCol w:w="1985"/>
        <w:gridCol w:w="5103"/>
        <w:gridCol w:w="992"/>
      </w:tblGrid>
      <w:tr w:rsidR="00D62275" w:rsidRPr="00511618" w14:paraId="0AD34CE2" w14:textId="77777777" w:rsidTr="007C097E">
        <w:trPr>
          <w:trHeight w:val="352"/>
        </w:trPr>
        <w:tc>
          <w:tcPr>
            <w:tcW w:w="1119" w:type="dxa"/>
            <w:tcBorders>
              <w:top w:val="single" w:sz="12" w:space="0" w:color="auto"/>
              <w:left w:val="single" w:sz="6" w:space="0" w:color="auto"/>
              <w:bottom w:val="single" w:sz="6" w:space="0" w:color="auto"/>
              <w:right w:val="single" w:sz="6" w:space="0" w:color="auto"/>
            </w:tcBorders>
            <w:vAlign w:val="center"/>
            <w:hideMark/>
          </w:tcPr>
          <w:p w14:paraId="3556D9F6" w14:textId="65D5010A" w:rsidR="00D62275" w:rsidRPr="007829DC" w:rsidRDefault="00D62275">
            <w:pPr>
              <w:spacing w:before="40" w:after="40"/>
              <w:rPr>
                <w:rFonts w:ascii="Times New Roman" w:hAnsi="Times New Roman" w:cs="Times New Roman"/>
                <w:b/>
                <w:bCs/>
                <w:sz w:val="18"/>
                <w:szCs w:val="18"/>
              </w:rPr>
            </w:pPr>
            <w:r w:rsidRPr="007829DC">
              <w:rPr>
                <w:rFonts w:ascii="Times New Roman" w:hAnsi="Times New Roman" w:cs="Times New Roman"/>
                <w:b/>
                <w:bCs/>
                <w:sz w:val="18"/>
                <w:szCs w:val="18"/>
              </w:rPr>
              <w:t>NMI or DI</w:t>
            </w:r>
          </w:p>
        </w:tc>
        <w:tc>
          <w:tcPr>
            <w:tcW w:w="1985" w:type="dxa"/>
            <w:tcBorders>
              <w:top w:val="single" w:sz="12" w:space="0" w:color="auto"/>
              <w:left w:val="single" w:sz="6" w:space="0" w:color="auto"/>
              <w:bottom w:val="single" w:sz="6" w:space="0" w:color="auto"/>
              <w:right w:val="single" w:sz="6" w:space="0" w:color="auto"/>
            </w:tcBorders>
            <w:vAlign w:val="center"/>
            <w:hideMark/>
          </w:tcPr>
          <w:p w14:paraId="5FF47294" w14:textId="2BA047C4" w:rsidR="00D62275" w:rsidRPr="00D64DE6" w:rsidRDefault="00D62275">
            <w:pPr>
              <w:spacing w:before="40" w:after="40"/>
              <w:rPr>
                <w:rFonts w:ascii="Times New Roman" w:hAnsi="Times New Roman" w:cs="Times New Roman"/>
                <w:b/>
                <w:bCs/>
                <w:sz w:val="18"/>
                <w:szCs w:val="18"/>
                <w:lang w:val="en-US"/>
              </w:rPr>
            </w:pPr>
            <w:proofErr w:type="spellStart"/>
            <w:r w:rsidRPr="00D64DE6">
              <w:rPr>
                <w:rFonts w:ascii="Times New Roman" w:hAnsi="Times New Roman" w:cs="Times New Roman"/>
                <w:b/>
                <w:bCs/>
                <w:sz w:val="18"/>
                <w:szCs w:val="18"/>
                <w:lang w:val="en-US"/>
              </w:rPr>
              <w:t>Organisation</w:t>
            </w:r>
            <w:proofErr w:type="spellEnd"/>
            <w:r w:rsidRPr="00D64DE6">
              <w:rPr>
                <w:rFonts w:ascii="Times New Roman" w:hAnsi="Times New Roman" w:cs="Times New Roman"/>
                <w:b/>
                <w:bCs/>
                <w:sz w:val="18"/>
                <w:szCs w:val="18"/>
                <w:lang w:val="en-US"/>
              </w:rPr>
              <w:t xml:space="preserve"> legal full name</w:t>
            </w:r>
          </w:p>
        </w:tc>
        <w:tc>
          <w:tcPr>
            <w:tcW w:w="5103" w:type="dxa"/>
            <w:tcBorders>
              <w:top w:val="single" w:sz="12" w:space="0" w:color="auto"/>
              <w:left w:val="single" w:sz="6" w:space="0" w:color="auto"/>
              <w:bottom w:val="single" w:sz="6" w:space="0" w:color="auto"/>
              <w:right w:val="single" w:sz="6" w:space="0" w:color="auto"/>
            </w:tcBorders>
            <w:vAlign w:val="center"/>
          </w:tcPr>
          <w:p w14:paraId="25E7592C" w14:textId="7F8B1164" w:rsidR="00D62275" w:rsidRPr="00D64DE6" w:rsidRDefault="00D62275">
            <w:pPr>
              <w:spacing w:before="40" w:after="40"/>
              <w:rPr>
                <w:rFonts w:ascii="Times New Roman" w:hAnsi="Times New Roman" w:cs="Times New Roman"/>
                <w:b/>
                <w:bCs/>
                <w:sz w:val="18"/>
                <w:szCs w:val="18"/>
              </w:rPr>
            </w:pPr>
            <w:proofErr w:type="spellStart"/>
            <w:r w:rsidRPr="00D64DE6">
              <w:rPr>
                <w:rFonts w:ascii="Times New Roman" w:hAnsi="Times New Roman" w:cs="Times New Roman"/>
                <w:b/>
                <w:bCs/>
                <w:sz w:val="18"/>
                <w:szCs w:val="18"/>
              </w:rPr>
              <w:t>Address</w:t>
            </w:r>
            <w:proofErr w:type="spellEnd"/>
            <w:r w:rsidRPr="00D64DE6">
              <w:rPr>
                <w:rFonts w:ascii="Times New Roman" w:hAnsi="Times New Roman" w:cs="Times New Roman"/>
                <w:b/>
                <w:bCs/>
                <w:sz w:val="18"/>
                <w:szCs w:val="18"/>
              </w:rPr>
              <w:t xml:space="preserve"> and contact </w:t>
            </w:r>
            <w:proofErr w:type="spellStart"/>
            <w:r w:rsidRPr="00D64DE6">
              <w:rPr>
                <w:rFonts w:ascii="Times New Roman" w:hAnsi="Times New Roman" w:cs="Times New Roman"/>
                <w:b/>
                <w:bCs/>
                <w:sz w:val="18"/>
                <w:szCs w:val="18"/>
              </w:rPr>
              <w:t>person</w:t>
            </w:r>
            <w:proofErr w:type="spellEnd"/>
          </w:p>
        </w:tc>
        <w:tc>
          <w:tcPr>
            <w:tcW w:w="992" w:type="dxa"/>
            <w:tcBorders>
              <w:top w:val="single" w:sz="12" w:space="0" w:color="auto"/>
              <w:left w:val="single" w:sz="6" w:space="0" w:color="auto"/>
              <w:bottom w:val="single" w:sz="6" w:space="0" w:color="auto"/>
              <w:right w:val="single" w:sz="12" w:space="0" w:color="auto"/>
            </w:tcBorders>
            <w:vAlign w:val="center"/>
            <w:hideMark/>
          </w:tcPr>
          <w:p w14:paraId="3FDC8B28" w14:textId="3991B55C" w:rsidR="00D62275" w:rsidRPr="00D64DE6" w:rsidRDefault="00D62275">
            <w:pPr>
              <w:spacing w:before="40" w:after="40"/>
              <w:rPr>
                <w:rFonts w:ascii="Times New Roman" w:hAnsi="Times New Roman" w:cs="Times New Roman"/>
                <w:b/>
                <w:bCs/>
                <w:sz w:val="18"/>
                <w:szCs w:val="18"/>
              </w:rPr>
            </w:pPr>
            <w:r w:rsidRPr="00D64DE6">
              <w:rPr>
                <w:rFonts w:ascii="Times New Roman" w:hAnsi="Times New Roman" w:cs="Times New Roman"/>
                <w:b/>
                <w:bCs/>
                <w:sz w:val="18"/>
                <w:szCs w:val="18"/>
              </w:rPr>
              <w:t>Country</w:t>
            </w:r>
          </w:p>
        </w:tc>
      </w:tr>
      <w:tr w:rsidR="00EF2288" w:rsidRPr="00511618" w14:paraId="2C326AE6" w14:textId="77777777" w:rsidTr="000728EF">
        <w:trPr>
          <w:trHeight w:val="1069"/>
        </w:trPr>
        <w:tc>
          <w:tcPr>
            <w:tcW w:w="1119" w:type="dxa"/>
            <w:tcBorders>
              <w:top w:val="single" w:sz="12" w:space="0" w:color="auto"/>
              <w:left w:val="single" w:sz="6" w:space="0" w:color="auto"/>
              <w:bottom w:val="single" w:sz="6" w:space="0" w:color="auto"/>
              <w:right w:val="single" w:sz="6" w:space="0" w:color="auto"/>
            </w:tcBorders>
            <w:vAlign w:val="center"/>
          </w:tcPr>
          <w:p w14:paraId="49AD5E37" w14:textId="6F21FF44" w:rsidR="00EF2288" w:rsidRPr="00360E29" w:rsidRDefault="00EF2288" w:rsidP="00EF2288">
            <w:pPr>
              <w:spacing w:before="40" w:after="40"/>
              <w:rPr>
                <w:rFonts w:ascii="Times New Roman" w:hAnsi="Times New Roman" w:cs="Times New Roman"/>
                <w:b/>
                <w:bCs/>
                <w:sz w:val="20"/>
                <w:szCs w:val="20"/>
              </w:rPr>
            </w:pPr>
            <w:r w:rsidRPr="00360E29">
              <w:rPr>
                <w:rFonts w:ascii="Times New Roman" w:hAnsi="Times New Roman" w:cs="Times New Roman"/>
                <w:sz w:val="20"/>
                <w:szCs w:val="20"/>
              </w:rPr>
              <w:t>CNAM</w:t>
            </w:r>
          </w:p>
        </w:tc>
        <w:tc>
          <w:tcPr>
            <w:tcW w:w="1985" w:type="dxa"/>
            <w:tcBorders>
              <w:top w:val="single" w:sz="12" w:space="0" w:color="auto"/>
              <w:left w:val="single" w:sz="6" w:space="0" w:color="auto"/>
              <w:bottom w:val="single" w:sz="6" w:space="0" w:color="auto"/>
              <w:right w:val="single" w:sz="6" w:space="0" w:color="auto"/>
            </w:tcBorders>
            <w:vAlign w:val="center"/>
          </w:tcPr>
          <w:p w14:paraId="1B045354" w14:textId="064ACB84" w:rsidR="00EF2288" w:rsidRPr="00360E29" w:rsidRDefault="00EF2288" w:rsidP="00EF2288">
            <w:pPr>
              <w:spacing w:before="40" w:after="40"/>
              <w:rPr>
                <w:rFonts w:ascii="Times New Roman" w:hAnsi="Times New Roman" w:cs="Times New Roman"/>
                <w:b/>
                <w:bCs/>
                <w:sz w:val="20"/>
                <w:szCs w:val="20"/>
              </w:rPr>
            </w:pPr>
            <w:r w:rsidRPr="00360E29">
              <w:rPr>
                <w:rFonts w:ascii="Times New Roman" w:hAnsi="Times New Roman" w:cs="Times New Roman"/>
                <w:sz w:val="20"/>
                <w:szCs w:val="20"/>
              </w:rPr>
              <w:t>Conservatoire national des arts et métiers</w:t>
            </w:r>
          </w:p>
        </w:tc>
        <w:tc>
          <w:tcPr>
            <w:tcW w:w="5103" w:type="dxa"/>
            <w:tcBorders>
              <w:top w:val="single" w:sz="12" w:space="0" w:color="auto"/>
              <w:left w:val="single" w:sz="6" w:space="0" w:color="auto"/>
              <w:bottom w:val="single" w:sz="6" w:space="0" w:color="auto"/>
              <w:right w:val="single" w:sz="6" w:space="0" w:color="auto"/>
            </w:tcBorders>
            <w:vAlign w:val="center"/>
          </w:tcPr>
          <w:p w14:paraId="5A3848DB" w14:textId="77777777" w:rsidR="00EF2288" w:rsidRPr="00A94E98" w:rsidRDefault="002C0A9D" w:rsidP="00963553">
            <w:pPr>
              <w:spacing w:after="0"/>
              <w:rPr>
                <w:rFonts w:ascii="Times New Roman" w:hAnsi="Times New Roman" w:cs="Times New Roman"/>
                <w:sz w:val="18"/>
                <w:szCs w:val="18"/>
              </w:rPr>
            </w:pPr>
            <w:r w:rsidRPr="00A94E98">
              <w:rPr>
                <w:rFonts w:ascii="Times New Roman" w:hAnsi="Times New Roman" w:cs="Times New Roman"/>
                <w:sz w:val="18"/>
                <w:szCs w:val="18"/>
              </w:rPr>
              <w:t xml:space="preserve">Laboratoire Commun de Métrologie </w:t>
            </w:r>
          </w:p>
          <w:p w14:paraId="7FA43128" w14:textId="2BFF3E22" w:rsidR="002C0A9D" w:rsidRPr="00A94E98" w:rsidRDefault="002C0A9D" w:rsidP="00963553">
            <w:pPr>
              <w:spacing w:after="0"/>
              <w:rPr>
                <w:rFonts w:ascii="Times New Roman" w:hAnsi="Times New Roman" w:cs="Times New Roman"/>
                <w:sz w:val="18"/>
                <w:szCs w:val="18"/>
              </w:rPr>
            </w:pPr>
            <w:r w:rsidRPr="00A94E98">
              <w:rPr>
                <w:rFonts w:ascii="Times New Roman" w:hAnsi="Times New Roman" w:cs="Times New Roman"/>
                <w:sz w:val="18"/>
                <w:szCs w:val="18"/>
              </w:rPr>
              <w:t>61, rue du Landy</w:t>
            </w:r>
            <w:r w:rsidR="00F74499" w:rsidRPr="00A94E98">
              <w:rPr>
                <w:rFonts w:ascii="Times New Roman" w:hAnsi="Times New Roman" w:cs="Times New Roman"/>
                <w:sz w:val="18"/>
                <w:szCs w:val="18"/>
              </w:rPr>
              <w:t xml:space="preserve"> – 93210 La plaine Saint Denis – </w:t>
            </w:r>
            <w:r w:rsidR="009F77FF" w:rsidRPr="00A94E98">
              <w:rPr>
                <w:rFonts w:ascii="Times New Roman" w:hAnsi="Times New Roman" w:cs="Times New Roman"/>
                <w:sz w:val="18"/>
                <w:szCs w:val="18"/>
              </w:rPr>
              <w:t>France</w:t>
            </w:r>
          </w:p>
          <w:p w14:paraId="38EA7185" w14:textId="77777777" w:rsidR="0016776A" w:rsidRPr="00A94E98" w:rsidRDefault="0016776A" w:rsidP="00963553">
            <w:pPr>
              <w:spacing w:after="0"/>
              <w:rPr>
                <w:rFonts w:ascii="Times New Roman" w:hAnsi="Times New Roman" w:cs="Times New Roman"/>
                <w:sz w:val="12"/>
                <w:szCs w:val="12"/>
              </w:rPr>
            </w:pPr>
          </w:p>
          <w:p w14:paraId="389221C5" w14:textId="3659E9BD" w:rsidR="009F77FF" w:rsidRPr="00A94E98" w:rsidRDefault="009F77FF" w:rsidP="00963553">
            <w:pPr>
              <w:spacing w:after="0"/>
              <w:rPr>
                <w:rFonts w:ascii="Times New Roman" w:hAnsi="Times New Roman" w:cs="Times New Roman"/>
                <w:sz w:val="18"/>
                <w:szCs w:val="18"/>
                <w:lang w:val="en-US"/>
              </w:rPr>
            </w:pPr>
            <w:r w:rsidRPr="00A94E98">
              <w:rPr>
                <w:rFonts w:ascii="Times New Roman" w:hAnsi="Times New Roman" w:cs="Times New Roman"/>
                <w:sz w:val="18"/>
                <w:szCs w:val="18"/>
                <w:lang w:val="en-US"/>
              </w:rPr>
              <w:t xml:space="preserve">Contact: Frédéric Bourson </w:t>
            </w:r>
            <w:r w:rsidR="00FD126F" w:rsidRPr="00A94E98">
              <w:rPr>
                <w:rFonts w:ascii="Times New Roman" w:hAnsi="Times New Roman" w:cs="Times New Roman"/>
                <w:sz w:val="18"/>
                <w:szCs w:val="18"/>
                <w:lang w:val="en-US"/>
              </w:rPr>
              <w:t>and</w:t>
            </w:r>
            <w:r w:rsidRPr="00A94E98">
              <w:rPr>
                <w:rFonts w:ascii="Times New Roman" w:hAnsi="Times New Roman" w:cs="Times New Roman"/>
                <w:sz w:val="18"/>
                <w:szCs w:val="18"/>
                <w:lang w:val="en-US"/>
              </w:rPr>
              <w:t xml:space="preserve"> Mohamed Sadli</w:t>
            </w:r>
          </w:p>
          <w:p w14:paraId="0AACCADC" w14:textId="0E6E8C10" w:rsidR="00F74499" w:rsidRPr="00A94E98" w:rsidRDefault="00F74499" w:rsidP="00963553">
            <w:pPr>
              <w:spacing w:after="0"/>
              <w:rPr>
                <w:rFonts w:ascii="Times New Roman" w:hAnsi="Times New Roman" w:cs="Times New Roman"/>
                <w:sz w:val="18"/>
                <w:szCs w:val="18"/>
                <w:lang w:val="en-US"/>
              </w:rPr>
            </w:pPr>
            <w:r w:rsidRPr="00A94E98">
              <w:rPr>
                <w:rFonts w:ascii="Times New Roman" w:hAnsi="Times New Roman" w:cs="Times New Roman"/>
                <w:sz w:val="18"/>
                <w:szCs w:val="18"/>
                <w:lang w:val="en-US"/>
              </w:rPr>
              <w:t xml:space="preserve">Email: </w:t>
            </w:r>
            <w:r w:rsidR="0065312B" w:rsidRPr="00A94E98">
              <w:rPr>
                <w:rFonts w:ascii="Times New Roman" w:hAnsi="Times New Roman" w:cs="Times New Roman"/>
                <w:sz w:val="18"/>
                <w:szCs w:val="18"/>
                <w:lang w:val="en-US"/>
              </w:rPr>
              <w:t>frederic.bourson@lecnam.net</w:t>
            </w:r>
          </w:p>
          <w:p w14:paraId="0FFD6DD9" w14:textId="4C6A9674" w:rsidR="0065312B" w:rsidRPr="00A94E98" w:rsidRDefault="0065312B" w:rsidP="00963553">
            <w:pPr>
              <w:spacing w:after="0"/>
              <w:rPr>
                <w:rFonts w:ascii="Times New Roman" w:hAnsi="Times New Roman" w:cs="Times New Roman"/>
                <w:sz w:val="18"/>
                <w:szCs w:val="18"/>
                <w:lang w:val="en-US"/>
              </w:rPr>
            </w:pPr>
            <w:r w:rsidRPr="00A94E98">
              <w:rPr>
                <w:rFonts w:ascii="Times New Roman" w:hAnsi="Times New Roman" w:cs="Times New Roman"/>
                <w:sz w:val="18"/>
                <w:szCs w:val="18"/>
                <w:lang w:val="en-US"/>
              </w:rPr>
              <w:t>Email: mohamed.sadli@lecnam.net</w:t>
            </w:r>
          </w:p>
        </w:tc>
        <w:tc>
          <w:tcPr>
            <w:tcW w:w="992" w:type="dxa"/>
            <w:tcBorders>
              <w:top w:val="single" w:sz="12" w:space="0" w:color="auto"/>
              <w:left w:val="single" w:sz="6" w:space="0" w:color="auto"/>
              <w:bottom w:val="single" w:sz="6" w:space="0" w:color="auto"/>
              <w:right w:val="single" w:sz="12" w:space="0" w:color="auto"/>
            </w:tcBorders>
            <w:vAlign w:val="center"/>
          </w:tcPr>
          <w:p w14:paraId="086BD761" w14:textId="7E6E4B82" w:rsidR="00EF2288" w:rsidRPr="00360E29" w:rsidRDefault="00EF2288" w:rsidP="00EF2288">
            <w:pPr>
              <w:spacing w:before="40" w:after="40"/>
              <w:rPr>
                <w:rFonts w:ascii="Times New Roman" w:hAnsi="Times New Roman" w:cs="Times New Roman"/>
                <w:b/>
                <w:bCs/>
                <w:sz w:val="20"/>
                <w:szCs w:val="20"/>
              </w:rPr>
            </w:pPr>
            <w:r w:rsidRPr="00360E29">
              <w:rPr>
                <w:rFonts w:ascii="Times New Roman" w:hAnsi="Times New Roman" w:cs="Times New Roman"/>
                <w:sz w:val="20"/>
                <w:szCs w:val="20"/>
              </w:rPr>
              <w:t>France</w:t>
            </w:r>
          </w:p>
        </w:tc>
      </w:tr>
      <w:tr w:rsidR="00751166" w:rsidRPr="00511618" w14:paraId="3A75AAE6" w14:textId="77777777" w:rsidTr="000728EF">
        <w:trPr>
          <w:trHeight w:val="1003"/>
        </w:trPr>
        <w:tc>
          <w:tcPr>
            <w:tcW w:w="1119" w:type="dxa"/>
            <w:tcBorders>
              <w:top w:val="single" w:sz="6" w:space="0" w:color="auto"/>
              <w:left w:val="single" w:sz="6" w:space="0" w:color="auto"/>
              <w:bottom w:val="single" w:sz="6" w:space="0" w:color="auto"/>
              <w:right w:val="single" w:sz="6" w:space="0" w:color="auto"/>
            </w:tcBorders>
            <w:vAlign w:val="center"/>
          </w:tcPr>
          <w:p w14:paraId="52214C11" w14:textId="176A0115" w:rsidR="00751166" w:rsidRPr="00360E29" w:rsidRDefault="00751166" w:rsidP="00751166">
            <w:pPr>
              <w:spacing w:before="40" w:after="40"/>
              <w:rPr>
                <w:rFonts w:ascii="Times New Roman" w:hAnsi="Times New Roman" w:cs="Times New Roman"/>
                <w:sz w:val="20"/>
                <w:szCs w:val="20"/>
              </w:rPr>
            </w:pPr>
            <w:r w:rsidRPr="00360E29">
              <w:rPr>
                <w:rFonts w:ascii="Times New Roman" w:hAnsi="Times New Roman" w:cs="Times New Roman"/>
                <w:sz w:val="20"/>
                <w:szCs w:val="20"/>
              </w:rPr>
              <w:t>CMI</w:t>
            </w:r>
          </w:p>
        </w:tc>
        <w:tc>
          <w:tcPr>
            <w:tcW w:w="1985" w:type="dxa"/>
            <w:tcBorders>
              <w:top w:val="single" w:sz="6" w:space="0" w:color="auto"/>
              <w:left w:val="single" w:sz="6" w:space="0" w:color="auto"/>
              <w:bottom w:val="single" w:sz="6" w:space="0" w:color="auto"/>
              <w:right w:val="single" w:sz="6" w:space="0" w:color="auto"/>
            </w:tcBorders>
            <w:vAlign w:val="center"/>
          </w:tcPr>
          <w:p w14:paraId="62701498" w14:textId="58B84337" w:rsidR="00751166" w:rsidRPr="00360E29" w:rsidRDefault="00751166" w:rsidP="00751166">
            <w:pPr>
              <w:spacing w:before="40" w:after="40"/>
              <w:rPr>
                <w:rFonts w:ascii="Times New Roman" w:hAnsi="Times New Roman" w:cs="Times New Roman"/>
                <w:sz w:val="20"/>
                <w:szCs w:val="20"/>
              </w:rPr>
            </w:pPr>
            <w:proofErr w:type="spellStart"/>
            <w:r w:rsidRPr="00360E29">
              <w:rPr>
                <w:rFonts w:ascii="Times New Roman" w:hAnsi="Times New Roman" w:cs="Times New Roman"/>
                <w:sz w:val="20"/>
                <w:szCs w:val="20"/>
              </w:rPr>
              <w:t>Cesky</w:t>
            </w:r>
            <w:proofErr w:type="spellEnd"/>
            <w:r w:rsidRPr="00360E29">
              <w:rPr>
                <w:rFonts w:ascii="Times New Roman" w:hAnsi="Times New Roman" w:cs="Times New Roman"/>
                <w:sz w:val="20"/>
                <w:szCs w:val="20"/>
              </w:rPr>
              <w:t xml:space="preserve"> </w:t>
            </w:r>
            <w:proofErr w:type="spellStart"/>
            <w:r w:rsidRPr="00360E29">
              <w:rPr>
                <w:rFonts w:ascii="Times New Roman" w:hAnsi="Times New Roman" w:cs="Times New Roman"/>
                <w:sz w:val="20"/>
                <w:szCs w:val="20"/>
              </w:rPr>
              <w:t>Metrologicky</w:t>
            </w:r>
            <w:proofErr w:type="spellEnd"/>
            <w:r w:rsidRPr="00360E29">
              <w:rPr>
                <w:rFonts w:ascii="Times New Roman" w:hAnsi="Times New Roman" w:cs="Times New Roman"/>
                <w:sz w:val="20"/>
                <w:szCs w:val="20"/>
              </w:rPr>
              <w:t xml:space="preserve"> Institut</w:t>
            </w:r>
          </w:p>
        </w:tc>
        <w:tc>
          <w:tcPr>
            <w:tcW w:w="5103" w:type="dxa"/>
            <w:tcBorders>
              <w:top w:val="single" w:sz="6" w:space="0" w:color="auto"/>
              <w:left w:val="single" w:sz="6" w:space="0" w:color="auto"/>
              <w:bottom w:val="single" w:sz="6" w:space="0" w:color="auto"/>
              <w:right w:val="single" w:sz="6" w:space="0" w:color="auto"/>
            </w:tcBorders>
            <w:vAlign w:val="center"/>
          </w:tcPr>
          <w:p w14:paraId="5A2C8D60" w14:textId="7DF9E9FB" w:rsidR="006A2B77" w:rsidRPr="00A94E98" w:rsidRDefault="009327D5" w:rsidP="00963553">
            <w:pPr>
              <w:spacing w:after="0"/>
              <w:rPr>
                <w:rFonts w:ascii="Times New Roman" w:hAnsi="Times New Roman" w:cs="Times New Roman"/>
                <w:sz w:val="18"/>
                <w:szCs w:val="18"/>
                <w:lang w:val="en-US"/>
              </w:rPr>
            </w:pPr>
            <w:proofErr w:type="spellStart"/>
            <w:r w:rsidRPr="00A94E98">
              <w:rPr>
                <w:rFonts w:ascii="Times New Roman" w:hAnsi="Times New Roman" w:cs="Times New Roman"/>
                <w:sz w:val="18"/>
                <w:szCs w:val="18"/>
                <w:lang w:val="en-US"/>
              </w:rPr>
              <w:t>Český</w:t>
            </w:r>
            <w:proofErr w:type="spellEnd"/>
            <w:r w:rsidRPr="00A94E98">
              <w:rPr>
                <w:rFonts w:ascii="Times New Roman" w:hAnsi="Times New Roman" w:cs="Times New Roman"/>
                <w:sz w:val="18"/>
                <w:szCs w:val="18"/>
                <w:lang w:val="en-US"/>
              </w:rPr>
              <w:t xml:space="preserve"> </w:t>
            </w:r>
            <w:proofErr w:type="spellStart"/>
            <w:r w:rsidRPr="00A94E98">
              <w:rPr>
                <w:rFonts w:ascii="Times New Roman" w:hAnsi="Times New Roman" w:cs="Times New Roman"/>
                <w:sz w:val="18"/>
                <w:szCs w:val="18"/>
                <w:lang w:val="en-US"/>
              </w:rPr>
              <w:t>metrologický</w:t>
            </w:r>
            <w:proofErr w:type="spellEnd"/>
            <w:r w:rsidRPr="00A94E98">
              <w:rPr>
                <w:rFonts w:ascii="Times New Roman" w:hAnsi="Times New Roman" w:cs="Times New Roman"/>
                <w:sz w:val="18"/>
                <w:szCs w:val="18"/>
                <w:lang w:val="en-US"/>
              </w:rPr>
              <w:t xml:space="preserve"> </w:t>
            </w:r>
            <w:proofErr w:type="spellStart"/>
            <w:r w:rsidRPr="00A94E98">
              <w:rPr>
                <w:rFonts w:ascii="Times New Roman" w:hAnsi="Times New Roman" w:cs="Times New Roman"/>
                <w:sz w:val="18"/>
                <w:szCs w:val="18"/>
                <w:lang w:val="en-US"/>
              </w:rPr>
              <w:t>institut</w:t>
            </w:r>
            <w:proofErr w:type="spellEnd"/>
            <w:r w:rsidRPr="00A94E98">
              <w:rPr>
                <w:rFonts w:ascii="Times New Roman" w:hAnsi="Times New Roman" w:cs="Times New Roman"/>
                <w:sz w:val="18"/>
                <w:szCs w:val="18"/>
                <w:lang w:val="en-US"/>
              </w:rPr>
              <w:t>/Czech Metrology Institute</w:t>
            </w:r>
            <w:r w:rsidRPr="00A94E98">
              <w:rPr>
                <w:rFonts w:ascii="Times New Roman" w:hAnsi="Times New Roman" w:cs="Times New Roman"/>
                <w:sz w:val="18"/>
                <w:szCs w:val="18"/>
                <w:lang w:val="en-US"/>
              </w:rPr>
              <w:br/>
            </w:r>
            <w:proofErr w:type="spellStart"/>
            <w:r w:rsidRPr="00A94E98">
              <w:rPr>
                <w:rFonts w:ascii="Times New Roman" w:hAnsi="Times New Roman" w:cs="Times New Roman"/>
                <w:sz w:val="18"/>
                <w:szCs w:val="18"/>
                <w:lang w:val="en-US"/>
              </w:rPr>
              <w:t>Okružní</w:t>
            </w:r>
            <w:proofErr w:type="spellEnd"/>
            <w:r w:rsidRPr="00A94E98">
              <w:rPr>
                <w:rFonts w:ascii="Times New Roman" w:hAnsi="Times New Roman" w:cs="Times New Roman"/>
                <w:sz w:val="18"/>
                <w:szCs w:val="18"/>
                <w:lang w:val="en-US"/>
              </w:rPr>
              <w:t xml:space="preserve"> 31</w:t>
            </w:r>
            <w:r w:rsidRPr="00A94E98">
              <w:rPr>
                <w:rFonts w:ascii="Times New Roman" w:hAnsi="Times New Roman" w:cs="Times New Roman"/>
                <w:sz w:val="18"/>
                <w:szCs w:val="18"/>
                <w:lang w:val="en-US"/>
              </w:rPr>
              <w:br/>
              <w:t xml:space="preserve">63800 Brno, Czech </w:t>
            </w:r>
            <w:r w:rsidR="00226DC0" w:rsidRPr="00A94E98">
              <w:rPr>
                <w:rFonts w:ascii="Times New Roman" w:hAnsi="Times New Roman" w:cs="Times New Roman"/>
                <w:sz w:val="18"/>
                <w:szCs w:val="18"/>
                <w:lang w:val="en-US"/>
              </w:rPr>
              <w:t>R</w:t>
            </w:r>
            <w:r w:rsidRPr="00A94E98">
              <w:rPr>
                <w:rFonts w:ascii="Times New Roman" w:hAnsi="Times New Roman" w:cs="Times New Roman"/>
                <w:sz w:val="18"/>
                <w:szCs w:val="18"/>
                <w:lang w:val="en-US"/>
              </w:rPr>
              <w:t>epublic</w:t>
            </w:r>
          </w:p>
          <w:p w14:paraId="26931528" w14:textId="77777777" w:rsidR="004B4280" w:rsidRPr="00A94E98" w:rsidRDefault="004B4280" w:rsidP="00963553">
            <w:pPr>
              <w:spacing w:after="0"/>
              <w:rPr>
                <w:rFonts w:ascii="Times New Roman" w:hAnsi="Times New Roman" w:cs="Times New Roman"/>
                <w:sz w:val="12"/>
                <w:szCs w:val="12"/>
                <w:lang w:val="en-US"/>
              </w:rPr>
            </w:pPr>
          </w:p>
          <w:p w14:paraId="372BF31A" w14:textId="77777777" w:rsidR="00226DC0" w:rsidRPr="00A94E98" w:rsidRDefault="006A2B77" w:rsidP="00963553">
            <w:pPr>
              <w:spacing w:after="0"/>
              <w:rPr>
                <w:rFonts w:ascii="Times New Roman" w:hAnsi="Times New Roman" w:cs="Times New Roman"/>
                <w:sz w:val="18"/>
                <w:szCs w:val="18"/>
              </w:rPr>
            </w:pPr>
            <w:r w:rsidRPr="00A94E98">
              <w:rPr>
                <w:rFonts w:ascii="Times New Roman" w:hAnsi="Times New Roman" w:cs="Times New Roman"/>
                <w:sz w:val="18"/>
                <w:szCs w:val="18"/>
              </w:rPr>
              <w:t xml:space="preserve">Contact: Lenka </w:t>
            </w:r>
            <w:proofErr w:type="spellStart"/>
            <w:r w:rsidRPr="00A94E98">
              <w:rPr>
                <w:rFonts w:ascii="Times New Roman" w:hAnsi="Times New Roman" w:cs="Times New Roman"/>
                <w:sz w:val="18"/>
                <w:szCs w:val="18"/>
              </w:rPr>
              <w:t>Kna</w:t>
            </w:r>
            <w:r w:rsidR="00226DC0" w:rsidRPr="00A94E98">
              <w:rPr>
                <w:rFonts w:ascii="Times New Roman" w:hAnsi="Times New Roman" w:cs="Times New Roman"/>
                <w:sz w:val="18"/>
                <w:szCs w:val="18"/>
              </w:rPr>
              <w:t>zovicka</w:t>
            </w:r>
            <w:proofErr w:type="spellEnd"/>
          </w:p>
          <w:p w14:paraId="48779BC9" w14:textId="79D9E4D0" w:rsidR="00751166" w:rsidRPr="00A94E98" w:rsidRDefault="002F05A6" w:rsidP="00963553">
            <w:pPr>
              <w:spacing w:after="0"/>
              <w:rPr>
                <w:rFonts w:ascii="Times New Roman" w:hAnsi="Times New Roman" w:cs="Times New Roman"/>
                <w:sz w:val="18"/>
                <w:szCs w:val="18"/>
              </w:rPr>
            </w:pPr>
            <w:r w:rsidRPr="00A94E98">
              <w:rPr>
                <w:rFonts w:ascii="Times New Roman" w:hAnsi="Times New Roman" w:cs="Times New Roman"/>
                <w:sz w:val="18"/>
                <w:szCs w:val="18"/>
              </w:rPr>
              <w:t xml:space="preserve">Email: </w:t>
            </w:r>
            <w:r w:rsidR="00B70915" w:rsidRPr="00A94E98">
              <w:rPr>
                <w:rFonts w:ascii="Times New Roman" w:hAnsi="Times New Roman" w:cs="Times New Roman"/>
                <w:sz w:val="18"/>
                <w:szCs w:val="18"/>
              </w:rPr>
              <w:t>lknazovicka@cmi.cz</w:t>
            </w:r>
          </w:p>
        </w:tc>
        <w:tc>
          <w:tcPr>
            <w:tcW w:w="992" w:type="dxa"/>
            <w:tcBorders>
              <w:top w:val="single" w:sz="6" w:space="0" w:color="auto"/>
              <w:left w:val="single" w:sz="6" w:space="0" w:color="auto"/>
              <w:bottom w:val="single" w:sz="6" w:space="0" w:color="auto"/>
              <w:right w:val="single" w:sz="12" w:space="0" w:color="auto"/>
            </w:tcBorders>
            <w:vAlign w:val="center"/>
          </w:tcPr>
          <w:p w14:paraId="00D3050E" w14:textId="2FF784DA" w:rsidR="00751166" w:rsidRPr="00360E29" w:rsidRDefault="00751166" w:rsidP="00751166">
            <w:pPr>
              <w:spacing w:before="40" w:after="40"/>
              <w:rPr>
                <w:rFonts w:ascii="Times New Roman" w:hAnsi="Times New Roman" w:cs="Times New Roman"/>
                <w:sz w:val="20"/>
                <w:szCs w:val="20"/>
              </w:rPr>
            </w:pPr>
            <w:proofErr w:type="spellStart"/>
            <w:r w:rsidRPr="00360E29">
              <w:rPr>
                <w:rFonts w:ascii="Times New Roman" w:hAnsi="Times New Roman" w:cs="Times New Roman"/>
                <w:sz w:val="20"/>
                <w:szCs w:val="20"/>
              </w:rPr>
              <w:t>Czechia</w:t>
            </w:r>
            <w:proofErr w:type="spellEnd"/>
          </w:p>
        </w:tc>
      </w:tr>
      <w:tr w:rsidR="001C0FC3" w:rsidRPr="00511618" w14:paraId="17B2BE43" w14:textId="77777777" w:rsidTr="007C097E">
        <w:trPr>
          <w:trHeight w:val="952"/>
        </w:trPr>
        <w:tc>
          <w:tcPr>
            <w:tcW w:w="1119" w:type="dxa"/>
            <w:tcBorders>
              <w:top w:val="single" w:sz="6" w:space="0" w:color="auto"/>
              <w:left w:val="single" w:sz="6" w:space="0" w:color="auto"/>
              <w:bottom w:val="single" w:sz="6" w:space="0" w:color="auto"/>
              <w:right w:val="single" w:sz="6" w:space="0" w:color="auto"/>
            </w:tcBorders>
            <w:vAlign w:val="center"/>
          </w:tcPr>
          <w:p w14:paraId="48095FB8" w14:textId="153E9EE6" w:rsidR="001C0FC3" w:rsidRPr="00360E29" w:rsidRDefault="001C0FC3" w:rsidP="001C0FC3">
            <w:pPr>
              <w:spacing w:before="40" w:after="40"/>
              <w:rPr>
                <w:rFonts w:ascii="Times New Roman" w:hAnsi="Times New Roman" w:cs="Times New Roman"/>
                <w:sz w:val="20"/>
                <w:szCs w:val="20"/>
              </w:rPr>
            </w:pPr>
            <w:r w:rsidRPr="00360E29">
              <w:rPr>
                <w:rFonts w:ascii="Times New Roman" w:hAnsi="Times New Roman" w:cs="Times New Roman"/>
                <w:sz w:val="20"/>
                <w:szCs w:val="20"/>
              </w:rPr>
              <w:t>DFM</w:t>
            </w:r>
          </w:p>
        </w:tc>
        <w:tc>
          <w:tcPr>
            <w:tcW w:w="1985" w:type="dxa"/>
            <w:tcBorders>
              <w:top w:val="single" w:sz="6" w:space="0" w:color="auto"/>
              <w:left w:val="single" w:sz="6" w:space="0" w:color="auto"/>
              <w:bottom w:val="single" w:sz="6" w:space="0" w:color="auto"/>
              <w:right w:val="single" w:sz="6" w:space="0" w:color="auto"/>
            </w:tcBorders>
            <w:vAlign w:val="center"/>
          </w:tcPr>
          <w:p w14:paraId="2AA9EA37" w14:textId="341A9FD6" w:rsidR="001C0FC3" w:rsidRPr="00360E29" w:rsidRDefault="002F42F7" w:rsidP="002F42F7">
            <w:pPr>
              <w:spacing w:before="40" w:after="40"/>
              <w:rPr>
                <w:rFonts w:ascii="Times New Roman" w:hAnsi="Times New Roman" w:cs="Times New Roman"/>
                <w:sz w:val="20"/>
                <w:szCs w:val="20"/>
                <w:lang w:val="en-US"/>
              </w:rPr>
            </w:pPr>
            <w:r w:rsidRPr="00EE157B">
              <w:rPr>
                <w:rFonts w:ascii="Times New Roman" w:hAnsi="Times New Roman" w:cs="Times New Roman"/>
                <w:sz w:val="20"/>
                <w:szCs w:val="20"/>
              </w:rPr>
              <w:t xml:space="preserve">Danish National </w:t>
            </w:r>
            <w:proofErr w:type="spellStart"/>
            <w:r w:rsidRPr="00EE157B">
              <w:rPr>
                <w:rFonts w:ascii="Times New Roman" w:hAnsi="Times New Roman" w:cs="Times New Roman"/>
                <w:sz w:val="20"/>
                <w:szCs w:val="20"/>
              </w:rPr>
              <w:t>Metrology</w:t>
            </w:r>
            <w:proofErr w:type="spellEnd"/>
            <w:r w:rsidRPr="00EE157B">
              <w:rPr>
                <w:rFonts w:ascii="Times New Roman" w:hAnsi="Times New Roman" w:cs="Times New Roman"/>
                <w:sz w:val="20"/>
                <w:szCs w:val="20"/>
              </w:rPr>
              <w:t xml:space="preserve"> Institute</w:t>
            </w:r>
          </w:p>
        </w:tc>
        <w:tc>
          <w:tcPr>
            <w:tcW w:w="5103" w:type="dxa"/>
            <w:tcBorders>
              <w:top w:val="single" w:sz="6" w:space="0" w:color="auto"/>
              <w:left w:val="single" w:sz="6" w:space="0" w:color="auto"/>
              <w:bottom w:val="single" w:sz="6" w:space="0" w:color="auto"/>
              <w:right w:val="single" w:sz="6" w:space="0" w:color="auto"/>
            </w:tcBorders>
            <w:vAlign w:val="center"/>
          </w:tcPr>
          <w:p w14:paraId="2F39EE29" w14:textId="77777777" w:rsidR="001C0FC3" w:rsidRPr="00A94E98" w:rsidRDefault="000864E4" w:rsidP="00963553">
            <w:pPr>
              <w:spacing w:after="0"/>
              <w:rPr>
                <w:rFonts w:ascii="Times New Roman" w:hAnsi="Times New Roman" w:cs="Times New Roman"/>
                <w:sz w:val="18"/>
                <w:szCs w:val="18"/>
                <w:lang w:val="en-US"/>
              </w:rPr>
            </w:pPr>
            <w:r w:rsidRPr="00A94E98">
              <w:rPr>
                <w:rFonts w:ascii="Times New Roman" w:hAnsi="Times New Roman" w:cs="Times New Roman"/>
                <w:sz w:val="18"/>
                <w:szCs w:val="18"/>
                <w:lang w:val="en-US"/>
              </w:rPr>
              <w:t>Danis</w:t>
            </w:r>
            <w:r w:rsidR="003771EB" w:rsidRPr="00A94E98">
              <w:rPr>
                <w:rFonts w:ascii="Times New Roman" w:hAnsi="Times New Roman" w:cs="Times New Roman"/>
                <w:sz w:val="18"/>
                <w:szCs w:val="18"/>
                <w:lang w:val="en-US"/>
              </w:rPr>
              <w:t>h National Metrology Institute</w:t>
            </w:r>
          </w:p>
          <w:p w14:paraId="726FCD57" w14:textId="77777777" w:rsidR="003771EB" w:rsidRPr="00A94E98" w:rsidRDefault="003771EB" w:rsidP="00963553">
            <w:pPr>
              <w:spacing w:after="0"/>
              <w:rPr>
                <w:rFonts w:ascii="Times New Roman" w:hAnsi="Times New Roman" w:cs="Times New Roman"/>
                <w:sz w:val="18"/>
                <w:szCs w:val="18"/>
                <w:lang w:val="en-US"/>
              </w:rPr>
            </w:pPr>
            <w:proofErr w:type="spellStart"/>
            <w:r w:rsidRPr="00A94E98">
              <w:rPr>
                <w:rFonts w:ascii="Times New Roman" w:hAnsi="Times New Roman" w:cs="Times New Roman"/>
                <w:sz w:val="18"/>
                <w:szCs w:val="18"/>
                <w:lang w:val="en-US"/>
              </w:rPr>
              <w:t>Kogle</w:t>
            </w:r>
            <w:proofErr w:type="spellEnd"/>
            <w:r w:rsidRPr="00A94E98">
              <w:rPr>
                <w:rFonts w:ascii="Times New Roman" w:hAnsi="Times New Roman" w:cs="Times New Roman"/>
                <w:sz w:val="18"/>
                <w:szCs w:val="18"/>
                <w:lang w:val="en-US"/>
              </w:rPr>
              <w:t xml:space="preserve"> </w:t>
            </w:r>
            <w:proofErr w:type="spellStart"/>
            <w:r w:rsidRPr="00A94E98">
              <w:rPr>
                <w:rFonts w:ascii="Times New Roman" w:hAnsi="Times New Roman" w:cs="Times New Roman"/>
                <w:sz w:val="18"/>
                <w:szCs w:val="18"/>
                <w:lang w:val="en-US"/>
              </w:rPr>
              <w:t>Allé</w:t>
            </w:r>
            <w:proofErr w:type="spellEnd"/>
            <w:r w:rsidRPr="00A94E98">
              <w:rPr>
                <w:rFonts w:ascii="Times New Roman" w:hAnsi="Times New Roman" w:cs="Times New Roman"/>
                <w:sz w:val="18"/>
                <w:szCs w:val="18"/>
                <w:lang w:val="en-US"/>
              </w:rPr>
              <w:t xml:space="preserve"> 5 | DK - 2970 </w:t>
            </w:r>
            <w:proofErr w:type="spellStart"/>
            <w:r w:rsidRPr="00A94E98">
              <w:rPr>
                <w:rFonts w:ascii="Times New Roman" w:hAnsi="Times New Roman" w:cs="Times New Roman"/>
                <w:sz w:val="18"/>
                <w:szCs w:val="18"/>
                <w:lang w:val="en-US"/>
              </w:rPr>
              <w:t>Hoersholm</w:t>
            </w:r>
            <w:proofErr w:type="spellEnd"/>
            <w:r w:rsidRPr="00A94E98">
              <w:rPr>
                <w:rFonts w:ascii="Times New Roman" w:hAnsi="Times New Roman" w:cs="Times New Roman"/>
                <w:sz w:val="18"/>
                <w:szCs w:val="18"/>
                <w:lang w:val="en-US"/>
              </w:rPr>
              <w:t xml:space="preserve"> | Denmark </w:t>
            </w:r>
          </w:p>
          <w:p w14:paraId="44C4286E" w14:textId="77777777" w:rsidR="004B4280" w:rsidRPr="00A94E98" w:rsidRDefault="004B4280" w:rsidP="00963553">
            <w:pPr>
              <w:spacing w:after="0"/>
              <w:rPr>
                <w:rFonts w:ascii="Times New Roman" w:hAnsi="Times New Roman" w:cs="Times New Roman"/>
                <w:sz w:val="12"/>
                <w:szCs w:val="12"/>
                <w:lang w:val="en-US"/>
              </w:rPr>
            </w:pPr>
          </w:p>
          <w:p w14:paraId="37BF89B9" w14:textId="287FA50F" w:rsidR="00EE157B" w:rsidRPr="00A94E98" w:rsidRDefault="00226DC0" w:rsidP="00963553">
            <w:pPr>
              <w:spacing w:after="0"/>
              <w:rPr>
                <w:rFonts w:ascii="Times New Roman" w:hAnsi="Times New Roman" w:cs="Times New Roman"/>
                <w:sz w:val="18"/>
                <w:szCs w:val="18"/>
                <w:lang w:val="en-US"/>
              </w:rPr>
            </w:pPr>
            <w:r w:rsidRPr="00A94E98">
              <w:rPr>
                <w:rFonts w:ascii="Times New Roman" w:hAnsi="Times New Roman" w:cs="Times New Roman"/>
                <w:sz w:val="18"/>
                <w:szCs w:val="18"/>
                <w:lang w:val="en-US"/>
              </w:rPr>
              <w:t>Contact</w:t>
            </w:r>
            <w:r w:rsidR="00EE157B" w:rsidRPr="00A94E98">
              <w:rPr>
                <w:rFonts w:ascii="Times New Roman" w:hAnsi="Times New Roman" w:cs="Times New Roman"/>
                <w:sz w:val="18"/>
                <w:szCs w:val="18"/>
                <w:lang w:val="en-US"/>
              </w:rPr>
              <w:t xml:space="preserve">: </w:t>
            </w:r>
            <w:r w:rsidR="00FD126F" w:rsidRPr="00A94E98">
              <w:rPr>
                <w:rFonts w:ascii="Times New Roman" w:hAnsi="Times New Roman" w:cs="Times New Roman"/>
                <w:sz w:val="18"/>
                <w:szCs w:val="18"/>
                <w:lang w:val="en-US"/>
              </w:rPr>
              <w:t xml:space="preserve">Sønnik Clausen </w:t>
            </w:r>
          </w:p>
          <w:p w14:paraId="63BF807B" w14:textId="1C3DE1CB" w:rsidR="009F77FF" w:rsidRPr="00A94E98" w:rsidRDefault="00C90345" w:rsidP="00963553">
            <w:pPr>
              <w:spacing w:after="0"/>
              <w:rPr>
                <w:rFonts w:ascii="Times New Roman" w:hAnsi="Times New Roman" w:cs="Times New Roman"/>
                <w:sz w:val="18"/>
                <w:szCs w:val="18"/>
                <w:lang w:val="en-US"/>
              </w:rPr>
            </w:pPr>
            <w:r w:rsidRPr="00A94E98">
              <w:rPr>
                <w:rFonts w:ascii="Times New Roman" w:hAnsi="Times New Roman" w:cs="Times New Roman"/>
                <w:sz w:val="18"/>
                <w:szCs w:val="18"/>
                <w:lang w:val="en-US"/>
              </w:rPr>
              <w:t xml:space="preserve">Email: </w:t>
            </w:r>
            <w:r w:rsidR="00495D12" w:rsidRPr="00A94E98">
              <w:rPr>
                <w:rFonts w:ascii="Times New Roman" w:hAnsi="Times New Roman" w:cs="Times New Roman"/>
                <w:sz w:val="18"/>
                <w:szCs w:val="18"/>
                <w:lang w:val="en-US"/>
              </w:rPr>
              <w:t>slc@dfm.dk</w:t>
            </w:r>
          </w:p>
        </w:tc>
        <w:tc>
          <w:tcPr>
            <w:tcW w:w="992" w:type="dxa"/>
            <w:tcBorders>
              <w:top w:val="single" w:sz="6" w:space="0" w:color="auto"/>
              <w:left w:val="single" w:sz="6" w:space="0" w:color="auto"/>
              <w:bottom w:val="single" w:sz="6" w:space="0" w:color="auto"/>
              <w:right w:val="single" w:sz="12" w:space="0" w:color="auto"/>
            </w:tcBorders>
            <w:vAlign w:val="center"/>
          </w:tcPr>
          <w:p w14:paraId="538B07B0" w14:textId="5D3D5814" w:rsidR="001C0FC3" w:rsidRPr="00360E29" w:rsidRDefault="001C0FC3" w:rsidP="001C0FC3">
            <w:pPr>
              <w:spacing w:before="40" w:after="40"/>
              <w:rPr>
                <w:rFonts w:ascii="Times New Roman" w:hAnsi="Times New Roman" w:cs="Times New Roman"/>
                <w:sz w:val="20"/>
                <w:szCs w:val="20"/>
              </w:rPr>
            </w:pPr>
            <w:proofErr w:type="spellStart"/>
            <w:r w:rsidRPr="00360E29">
              <w:rPr>
                <w:rFonts w:ascii="Times New Roman" w:hAnsi="Times New Roman" w:cs="Times New Roman"/>
                <w:sz w:val="20"/>
                <w:szCs w:val="20"/>
              </w:rPr>
              <w:t>Denmark</w:t>
            </w:r>
            <w:proofErr w:type="spellEnd"/>
          </w:p>
        </w:tc>
      </w:tr>
      <w:tr w:rsidR="001C0FC3" w:rsidRPr="00511618" w14:paraId="377FA23E" w14:textId="77777777" w:rsidTr="007C097E">
        <w:trPr>
          <w:trHeight w:val="1294"/>
        </w:trPr>
        <w:tc>
          <w:tcPr>
            <w:tcW w:w="1119" w:type="dxa"/>
            <w:tcBorders>
              <w:top w:val="single" w:sz="6" w:space="0" w:color="auto"/>
              <w:left w:val="single" w:sz="6" w:space="0" w:color="auto"/>
              <w:bottom w:val="single" w:sz="6" w:space="0" w:color="auto"/>
              <w:right w:val="single" w:sz="6" w:space="0" w:color="auto"/>
            </w:tcBorders>
            <w:vAlign w:val="center"/>
          </w:tcPr>
          <w:p w14:paraId="5B7C49D8" w14:textId="3FBF9862" w:rsidR="001C0FC3" w:rsidRPr="00360E29" w:rsidRDefault="001C0FC3" w:rsidP="001C0FC3">
            <w:pPr>
              <w:spacing w:before="40" w:after="40"/>
              <w:rPr>
                <w:rFonts w:ascii="Times New Roman" w:hAnsi="Times New Roman" w:cs="Times New Roman"/>
                <w:sz w:val="20"/>
                <w:szCs w:val="20"/>
              </w:rPr>
            </w:pPr>
            <w:r w:rsidRPr="00360E29">
              <w:rPr>
                <w:rFonts w:ascii="Times New Roman" w:hAnsi="Times New Roman" w:cs="Times New Roman"/>
                <w:sz w:val="20"/>
                <w:szCs w:val="20"/>
              </w:rPr>
              <w:t>DTU</w:t>
            </w:r>
          </w:p>
        </w:tc>
        <w:tc>
          <w:tcPr>
            <w:tcW w:w="1985" w:type="dxa"/>
            <w:tcBorders>
              <w:top w:val="single" w:sz="6" w:space="0" w:color="auto"/>
              <w:left w:val="single" w:sz="6" w:space="0" w:color="auto"/>
              <w:bottom w:val="single" w:sz="6" w:space="0" w:color="auto"/>
              <w:right w:val="single" w:sz="6" w:space="0" w:color="auto"/>
            </w:tcBorders>
            <w:vAlign w:val="center"/>
          </w:tcPr>
          <w:p w14:paraId="4A29D50F" w14:textId="3445B6BA" w:rsidR="001C0FC3" w:rsidRPr="00360E29" w:rsidRDefault="001C0FC3" w:rsidP="001C0FC3">
            <w:pPr>
              <w:spacing w:before="40" w:after="40"/>
              <w:rPr>
                <w:rFonts w:ascii="Times New Roman" w:hAnsi="Times New Roman" w:cs="Times New Roman"/>
                <w:sz w:val="20"/>
                <w:szCs w:val="20"/>
              </w:rPr>
            </w:pPr>
            <w:proofErr w:type="spellStart"/>
            <w:r w:rsidRPr="00360E29">
              <w:rPr>
                <w:rFonts w:ascii="Times New Roman" w:hAnsi="Times New Roman" w:cs="Times New Roman"/>
                <w:sz w:val="20"/>
                <w:szCs w:val="20"/>
              </w:rPr>
              <w:t>Danmarks</w:t>
            </w:r>
            <w:proofErr w:type="spellEnd"/>
            <w:r w:rsidRPr="00360E29">
              <w:rPr>
                <w:rFonts w:ascii="Times New Roman" w:hAnsi="Times New Roman" w:cs="Times New Roman"/>
                <w:sz w:val="20"/>
                <w:szCs w:val="20"/>
              </w:rPr>
              <w:t xml:space="preserve"> </w:t>
            </w:r>
            <w:proofErr w:type="spellStart"/>
            <w:r w:rsidRPr="00360E29">
              <w:rPr>
                <w:rFonts w:ascii="Times New Roman" w:hAnsi="Times New Roman" w:cs="Times New Roman"/>
                <w:sz w:val="20"/>
                <w:szCs w:val="20"/>
              </w:rPr>
              <w:t>Tekniske</w:t>
            </w:r>
            <w:proofErr w:type="spellEnd"/>
            <w:r w:rsidRPr="00360E29">
              <w:rPr>
                <w:rFonts w:ascii="Times New Roman" w:hAnsi="Times New Roman" w:cs="Times New Roman"/>
                <w:sz w:val="20"/>
                <w:szCs w:val="20"/>
              </w:rPr>
              <w:t xml:space="preserve"> </w:t>
            </w:r>
            <w:proofErr w:type="spellStart"/>
            <w:r w:rsidRPr="00360E29">
              <w:rPr>
                <w:rFonts w:ascii="Times New Roman" w:hAnsi="Times New Roman" w:cs="Times New Roman"/>
                <w:sz w:val="20"/>
                <w:szCs w:val="20"/>
              </w:rPr>
              <w:t>Universitet</w:t>
            </w:r>
            <w:proofErr w:type="spellEnd"/>
          </w:p>
        </w:tc>
        <w:tc>
          <w:tcPr>
            <w:tcW w:w="5103" w:type="dxa"/>
            <w:tcBorders>
              <w:top w:val="single" w:sz="6" w:space="0" w:color="auto"/>
              <w:left w:val="single" w:sz="6" w:space="0" w:color="auto"/>
              <w:bottom w:val="single" w:sz="6" w:space="0" w:color="auto"/>
              <w:right w:val="single" w:sz="6" w:space="0" w:color="auto"/>
            </w:tcBorders>
            <w:vAlign w:val="center"/>
          </w:tcPr>
          <w:p w14:paraId="0CF1968F" w14:textId="77777777" w:rsidR="005C1DA6" w:rsidRPr="00A94E98" w:rsidRDefault="005C1DA6" w:rsidP="00963553">
            <w:pPr>
              <w:spacing w:after="0"/>
              <w:rPr>
                <w:rFonts w:ascii="Times New Roman" w:hAnsi="Times New Roman" w:cs="Times New Roman"/>
                <w:sz w:val="18"/>
                <w:szCs w:val="18"/>
                <w:lang w:val="en-US"/>
              </w:rPr>
            </w:pPr>
            <w:r>
              <w:fldChar w:fldCharType="begin"/>
            </w:r>
            <w:r w:rsidRPr="002875DE">
              <w:rPr>
                <w:lang w:val="en-US"/>
              </w:rPr>
              <w:instrText>HYPERLINK "https://www.dtu.dk/english/"</w:instrText>
            </w:r>
            <w:r>
              <w:fldChar w:fldCharType="separate"/>
            </w:r>
            <w:r w:rsidRPr="00A94E98">
              <w:rPr>
                <w:rFonts w:ascii="Times New Roman" w:hAnsi="Times New Roman" w:cs="Times New Roman"/>
                <w:sz w:val="18"/>
                <w:szCs w:val="18"/>
                <w:lang w:val="en-US"/>
              </w:rPr>
              <w:t>Technical University of Denmark</w:t>
            </w:r>
            <w:r>
              <w:rPr>
                <w:rFonts w:ascii="Times New Roman" w:hAnsi="Times New Roman" w:cs="Times New Roman"/>
                <w:sz w:val="18"/>
                <w:szCs w:val="18"/>
                <w:lang w:val="en-US"/>
              </w:rPr>
              <w:fldChar w:fldCharType="end"/>
            </w:r>
          </w:p>
          <w:p w14:paraId="40F3F4D2" w14:textId="77777777" w:rsidR="000B2129" w:rsidRPr="00A94E98" w:rsidRDefault="000B2129" w:rsidP="00963553">
            <w:pPr>
              <w:spacing w:after="0"/>
              <w:rPr>
                <w:rFonts w:ascii="Times New Roman" w:hAnsi="Times New Roman" w:cs="Times New Roman"/>
                <w:sz w:val="18"/>
                <w:szCs w:val="18"/>
                <w:lang w:val="en-US"/>
              </w:rPr>
            </w:pPr>
            <w:r>
              <w:fldChar w:fldCharType="begin"/>
            </w:r>
            <w:r w:rsidRPr="002875DE">
              <w:rPr>
                <w:lang w:val="en-US"/>
              </w:rPr>
              <w:instrText>HYPERLINK "https://www.google.com/maps/place/data=!4m2!3m1!1s0x46524e6328b8bd5d:0xcf045cde0449c6c5?sa=X&amp;ved=2ahUKEwiV9PGFlIWEAxWDUqQEHWJoCo0Q4kB6BAg_EAA"</w:instrText>
            </w:r>
            <w:r>
              <w:fldChar w:fldCharType="separate"/>
            </w:r>
            <w:r w:rsidRPr="00A94E98">
              <w:rPr>
                <w:rFonts w:ascii="Times New Roman" w:hAnsi="Times New Roman" w:cs="Times New Roman"/>
                <w:sz w:val="18"/>
                <w:szCs w:val="18"/>
                <w:lang w:val="en-US"/>
              </w:rPr>
              <w:t xml:space="preserve">Anker </w:t>
            </w:r>
            <w:proofErr w:type="spellStart"/>
            <w:r w:rsidRPr="00A94E98">
              <w:rPr>
                <w:rFonts w:ascii="Times New Roman" w:hAnsi="Times New Roman" w:cs="Times New Roman"/>
                <w:sz w:val="18"/>
                <w:szCs w:val="18"/>
                <w:lang w:val="en-US"/>
              </w:rPr>
              <w:t>Engelunds</w:t>
            </w:r>
            <w:proofErr w:type="spellEnd"/>
            <w:r w:rsidRPr="00A94E98">
              <w:rPr>
                <w:rFonts w:ascii="Times New Roman" w:hAnsi="Times New Roman" w:cs="Times New Roman"/>
                <w:sz w:val="18"/>
                <w:szCs w:val="18"/>
                <w:lang w:val="en-US"/>
              </w:rPr>
              <w:t xml:space="preserve"> Vej 1, </w:t>
            </w:r>
            <w:proofErr w:type="spellStart"/>
            <w:r w:rsidRPr="00A94E98">
              <w:rPr>
                <w:rFonts w:ascii="Times New Roman" w:hAnsi="Times New Roman" w:cs="Times New Roman"/>
                <w:sz w:val="18"/>
                <w:szCs w:val="18"/>
                <w:lang w:val="en-US"/>
              </w:rPr>
              <w:t>Bygning</w:t>
            </w:r>
            <w:proofErr w:type="spellEnd"/>
            <w:r w:rsidRPr="00A94E98">
              <w:rPr>
                <w:rFonts w:ascii="Times New Roman" w:hAnsi="Times New Roman" w:cs="Times New Roman"/>
                <w:sz w:val="18"/>
                <w:szCs w:val="18"/>
                <w:lang w:val="en-US"/>
              </w:rPr>
              <w:t xml:space="preserve"> 101A, 2800 Kongens Lyngby, </w:t>
            </w:r>
            <w:proofErr w:type="spellStart"/>
            <w:r w:rsidRPr="00A94E98">
              <w:rPr>
                <w:rFonts w:ascii="Times New Roman" w:hAnsi="Times New Roman" w:cs="Times New Roman"/>
                <w:sz w:val="18"/>
                <w:szCs w:val="18"/>
                <w:lang w:val="en-US"/>
              </w:rPr>
              <w:t>Danemark</w:t>
            </w:r>
            <w:proofErr w:type="spellEnd"/>
            <w:r>
              <w:rPr>
                <w:rFonts w:ascii="Times New Roman" w:hAnsi="Times New Roman" w:cs="Times New Roman"/>
                <w:sz w:val="18"/>
                <w:szCs w:val="18"/>
                <w:lang w:val="en-US"/>
              </w:rPr>
              <w:fldChar w:fldCharType="end"/>
            </w:r>
          </w:p>
          <w:p w14:paraId="769557CC" w14:textId="77777777" w:rsidR="004B4280" w:rsidRPr="007B1844" w:rsidRDefault="004B4280" w:rsidP="00963553">
            <w:pPr>
              <w:spacing w:after="0"/>
              <w:rPr>
                <w:rFonts w:ascii="Times New Roman" w:hAnsi="Times New Roman" w:cs="Times New Roman"/>
                <w:sz w:val="12"/>
                <w:szCs w:val="12"/>
                <w:lang w:val="en-US"/>
              </w:rPr>
            </w:pPr>
          </w:p>
          <w:p w14:paraId="0A018CA5" w14:textId="27129884" w:rsidR="005C1DA6" w:rsidRPr="00A94E98" w:rsidRDefault="005C1DA6" w:rsidP="00963553">
            <w:pPr>
              <w:spacing w:after="0"/>
              <w:rPr>
                <w:rFonts w:ascii="Times New Roman" w:hAnsi="Times New Roman" w:cs="Times New Roman"/>
                <w:sz w:val="18"/>
                <w:szCs w:val="18"/>
                <w:lang w:val="en-US"/>
              </w:rPr>
            </w:pPr>
            <w:r w:rsidRPr="00A94E98">
              <w:rPr>
                <w:rFonts w:ascii="Times New Roman" w:hAnsi="Times New Roman" w:cs="Times New Roman"/>
                <w:sz w:val="18"/>
                <w:szCs w:val="18"/>
                <w:lang w:val="en-US"/>
              </w:rPr>
              <w:t xml:space="preserve">Contact: Andreas Næsby Rasmussen </w:t>
            </w:r>
          </w:p>
          <w:p w14:paraId="075D384E" w14:textId="7FD828FE" w:rsidR="001C0FC3" w:rsidRPr="00A94E98" w:rsidRDefault="005C1DA6" w:rsidP="00963553">
            <w:pPr>
              <w:spacing w:after="0"/>
              <w:rPr>
                <w:rFonts w:ascii="Times New Roman" w:hAnsi="Times New Roman" w:cs="Times New Roman"/>
                <w:sz w:val="18"/>
                <w:szCs w:val="18"/>
                <w:lang w:val="en-US"/>
              </w:rPr>
            </w:pPr>
            <w:r w:rsidRPr="00A94E98">
              <w:rPr>
                <w:rFonts w:ascii="Times New Roman" w:hAnsi="Times New Roman" w:cs="Times New Roman"/>
                <w:sz w:val="18"/>
                <w:szCs w:val="18"/>
                <w:lang w:val="en-US"/>
              </w:rPr>
              <w:t xml:space="preserve">Email: </w:t>
            </w:r>
            <w:r>
              <w:fldChar w:fldCharType="begin"/>
            </w:r>
            <w:r w:rsidRPr="002875DE">
              <w:rPr>
                <w:lang w:val="en-US"/>
              </w:rPr>
              <w:instrText>HYPERLINK "mailto:anr@dfm.dk"</w:instrText>
            </w:r>
            <w:r>
              <w:fldChar w:fldCharType="separate"/>
            </w:r>
            <w:r w:rsidRPr="00A94E98">
              <w:rPr>
                <w:rFonts w:ascii="Times New Roman" w:hAnsi="Times New Roman" w:cs="Times New Roman"/>
                <w:sz w:val="18"/>
                <w:szCs w:val="18"/>
                <w:lang w:val="en-US"/>
              </w:rPr>
              <w:t>anr@dfm.dk</w:t>
            </w:r>
            <w:r>
              <w:rPr>
                <w:rFonts w:ascii="Times New Roman" w:hAnsi="Times New Roman" w:cs="Times New Roman"/>
                <w:sz w:val="18"/>
                <w:szCs w:val="18"/>
                <w:lang w:val="en-US"/>
              </w:rPr>
              <w:fldChar w:fldCharType="end"/>
            </w:r>
          </w:p>
        </w:tc>
        <w:tc>
          <w:tcPr>
            <w:tcW w:w="992" w:type="dxa"/>
            <w:tcBorders>
              <w:top w:val="single" w:sz="6" w:space="0" w:color="auto"/>
              <w:left w:val="single" w:sz="6" w:space="0" w:color="auto"/>
              <w:bottom w:val="single" w:sz="6" w:space="0" w:color="auto"/>
              <w:right w:val="single" w:sz="12" w:space="0" w:color="auto"/>
            </w:tcBorders>
            <w:vAlign w:val="center"/>
          </w:tcPr>
          <w:p w14:paraId="41DF8860" w14:textId="717FD037" w:rsidR="001C0FC3" w:rsidRPr="00360E29" w:rsidRDefault="001C0FC3" w:rsidP="001C0FC3">
            <w:pPr>
              <w:spacing w:before="40" w:after="40"/>
              <w:rPr>
                <w:rFonts w:ascii="Times New Roman" w:hAnsi="Times New Roman" w:cs="Times New Roman"/>
                <w:sz w:val="20"/>
                <w:szCs w:val="20"/>
                <w:lang w:val="en-GB"/>
              </w:rPr>
            </w:pPr>
            <w:proofErr w:type="spellStart"/>
            <w:r w:rsidRPr="00360E29">
              <w:rPr>
                <w:rFonts w:ascii="Times New Roman" w:hAnsi="Times New Roman" w:cs="Times New Roman"/>
                <w:sz w:val="20"/>
                <w:szCs w:val="20"/>
              </w:rPr>
              <w:t>Denmark</w:t>
            </w:r>
            <w:proofErr w:type="spellEnd"/>
          </w:p>
        </w:tc>
      </w:tr>
      <w:tr w:rsidR="001C0FC3" w:rsidRPr="00511618" w14:paraId="56850905" w14:textId="77777777" w:rsidTr="007C097E">
        <w:trPr>
          <w:trHeight w:val="1808"/>
        </w:trPr>
        <w:tc>
          <w:tcPr>
            <w:tcW w:w="1119" w:type="dxa"/>
            <w:tcBorders>
              <w:top w:val="single" w:sz="6" w:space="0" w:color="auto"/>
              <w:left w:val="single" w:sz="6" w:space="0" w:color="auto"/>
              <w:bottom w:val="single" w:sz="6" w:space="0" w:color="auto"/>
              <w:right w:val="single" w:sz="6" w:space="0" w:color="auto"/>
            </w:tcBorders>
            <w:vAlign w:val="center"/>
          </w:tcPr>
          <w:p w14:paraId="0E59147D" w14:textId="446E9A41" w:rsidR="001C0FC3" w:rsidRPr="00360E29" w:rsidRDefault="001C0FC3" w:rsidP="001C0FC3">
            <w:pPr>
              <w:spacing w:before="40" w:after="40"/>
              <w:rPr>
                <w:rFonts w:ascii="Times New Roman" w:hAnsi="Times New Roman" w:cs="Times New Roman"/>
                <w:sz w:val="20"/>
                <w:szCs w:val="20"/>
              </w:rPr>
            </w:pPr>
            <w:r w:rsidRPr="00360E29">
              <w:rPr>
                <w:rFonts w:ascii="Times New Roman" w:hAnsi="Times New Roman" w:cs="Times New Roman"/>
                <w:sz w:val="20"/>
                <w:szCs w:val="20"/>
              </w:rPr>
              <w:t>JV</w:t>
            </w:r>
          </w:p>
        </w:tc>
        <w:tc>
          <w:tcPr>
            <w:tcW w:w="1985" w:type="dxa"/>
            <w:tcBorders>
              <w:top w:val="single" w:sz="6" w:space="0" w:color="auto"/>
              <w:left w:val="single" w:sz="6" w:space="0" w:color="auto"/>
              <w:bottom w:val="single" w:sz="6" w:space="0" w:color="auto"/>
              <w:right w:val="single" w:sz="6" w:space="0" w:color="auto"/>
            </w:tcBorders>
            <w:vAlign w:val="center"/>
          </w:tcPr>
          <w:p w14:paraId="0A73A5ED" w14:textId="62209909" w:rsidR="001C0FC3" w:rsidRPr="00360E29" w:rsidRDefault="001C0FC3" w:rsidP="001C0FC3">
            <w:pPr>
              <w:spacing w:before="40" w:after="40"/>
              <w:rPr>
                <w:rFonts w:ascii="Times New Roman" w:hAnsi="Times New Roman" w:cs="Times New Roman"/>
                <w:sz w:val="20"/>
                <w:szCs w:val="20"/>
                <w:lang w:val="en-US"/>
              </w:rPr>
            </w:pPr>
            <w:proofErr w:type="spellStart"/>
            <w:r w:rsidRPr="00360E29">
              <w:rPr>
                <w:rFonts w:ascii="Times New Roman" w:hAnsi="Times New Roman" w:cs="Times New Roman"/>
                <w:sz w:val="20"/>
                <w:szCs w:val="20"/>
              </w:rPr>
              <w:t>Justervesenet</w:t>
            </w:r>
            <w:proofErr w:type="spellEnd"/>
          </w:p>
        </w:tc>
        <w:tc>
          <w:tcPr>
            <w:tcW w:w="5103" w:type="dxa"/>
            <w:tcBorders>
              <w:top w:val="single" w:sz="6" w:space="0" w:color="auto"/>
              <w:left w:val="single" w:sz="6" w:space="0" w:color="auto"/>
              <w:bottom w:val="single" w:sz="6" w:space="0" w:color="auto"/>
              <w:right w:val="single" w:sz="6" w:space="0" w:color="auto"/>
            </w:tcBorders>
            <w:vAlign w:val="center"/>
          </w:tcPr>
          <w:p w14:paraId="7416BA70" w14:textId="77777777" w:rsidR="00606A1F" w:rsidRPr="00A94E98" w:rsidRDefault="00606A1F" w:rsidP="00963553">
            <w:pPr>
              <w:spacing w:after="0"/>
              <w:rPr>
                <w:rFonts w:ascii="Times New Roman" w:hAnsi="Times New Roman" w:cs="Times New Roman"/>
                <w:sz w:val="18"/>
                <w:szCs w:val="18"/>
                <w:lang w:val="en-US"/>
              </w:rPr>
            </w:pPr>
            <w:proofErr w:type="spellStart"/>
            <w:r w:rsidRPr="00A94E98">
              <w:rPr>
                <w:rFonts w:ascii="Times New Roman" w:hAnsi="Times New Roman" w:cs="Times New Roman"/>
                <w:sz w:val="18"/>
                <w:szCs w:val="18"/>
                <w:lang w:val="en-US"/>
              </w:rPr>
              <w:t>Justervesenet</w:t>
            </w:r>
            <w:proofErr w:type="spellEnd"/>
            <w:r w:rsidRPr="00A94E98">
              <w:rPr>
                <w:rFonts w:ascii="Times New Roman" w:hAnsi="Times New Roman" w:cs="Times New Roman"/>
                <w:sz w:val="18"/>
                <w:szCs w:val="18"/>
                <w:lang w:val="en-US"/>
              </w:rPr>
              <w:t xml:space="preserve"> - The Norwegian Metrology Service</w:t>
            </w:r>
          </w:p>
          <w:p w14:paraId="746161D9" w14:textId="3DF636C5" w:rsidR="00E517F5" w:rsidRPr="00A94E98" w:rsidRDefault="00E517F5" w:rsidP="00963553">
            <w:pPr>
              <w:spacing w:after="0"/>
              <w:rPr>
                <w:rFonts w:ascii="Times New Roman" w:hAnsi="Times New Roman" w:cs="Times New Roman"/>
                <w:sz w:val="18"/>
                <w:szCs w:val="18"/>
                <w:lang w:val="en-US"/>
              </w:rPr>
            </w:pPr>
            <w:proofErr w:type="spellStart"/>
            <w:r w:rsidRPr="00A94E98">
              <w:rPr>
                <w:rFonts w:ascii="Times New Roman" w:hAnsi="Times New Roman" w:cs="Times New Roman"/>
                <w:sz w:val="18"/>
                <w:szCs w:val="18"/>
                <w:lang w:val="en-US"/>
              </w:rPr>
              <w:t>Po.box</w:t>
            </w:r>
            <w:proofErr w:type="spellEnd"/>
            <w:r w:rsidRPr="00A94E98">
              <w:rPr>
                <w:rFonts w:ascii="Times New Roman" w:hAnsi="Times New Roman" w:cs="Times New Roman"/>
                <w:sz w:val="18"/>
                <w:szCs w:val="18"/>
                <w:lang w:val="en-US"/>
              </w:rPr>
              <w:t xml:space="preserve"> 170</w:t>
            </w:r>
            <w:r w:rsidRPr="00A94E98">
              <w:rPr>
                <w:rFonts w:ascii="Times New Roman" w:hAnsi="Times New Roman" w:cs="Times New Roman"/>
                <w:sz w:val="18"/>
                <w:szCs w:val="18"/>
                <w:lang w:val="en-US"/>
              </w:rPr>
              <w:br/>
              <w:t>NO-2027 Kjeller, Norway</w:t>
            </w:r>
          </w:p>
          <w:p w14:paraId="36407161" w14:textId="77777777" w:rsidR="004B4280" w:rsidRPr="007B1844" w:rsidRDefault="004B4280" w:rsidP="00963553">
            <w:pPr>
              <w:spacing w:after="0"/>
              <w:rPr>
                <w:rFonts w:ascii="Times New Roman" w:hAnsi="Times New Roman" w:cs="Times New Roman"/>
                <w:sz w:val="12"/>
                <w:szCs w:val="12"/>
                <w:lang w:val="en-US"/>
              </w:rPr>
            </w:pPr>
          </w:p>
          <w:p w14:paraId="06961EFE" w14:textId="5E9F6953" w:rsidR="00093B4C" w:rsidRPr="00A94E98" w:rsidRDefault="00E517F5" w:rsidP="00963553">
            <w:pPr>
              <w:spacing w:after="0"/>
              <w:rPr>
                <w:rFonts w:ascii="Times New Roman" w:hAnsi="Times New Roman" w:cs="Times New Roman"/>
                <w:sz w:val="18"/>
                <w:szCs w:val="18"/>
                <w:lang w:val="en-US"/>
              </w:rPr>
            </w:pPr>
            <w:r w:rsidRPr="00A94E98">
              <w:rPr>
                <w:rFonts w:ascii="Times New Roman" w:hAnsi="Times New Roman" w:cs="Times New Roman"/>
                <w:sz w:val="18"/>
                <w:szCs w:val="18"/>
                <w:lang w:val="en-US"/>
              </w:rPr>
              <w:t>Contact:</w:t>
            </w:r>
            <w:r w:rsidR="00093B4C" w:rsidRPr="00A94E98">
              <w:rPr>
                <w:rFonts w:ascii="Times New Roman" w:hAnsi="Times New Roman" w:cs="Times New Roman"/>
                <w:sz w:val="18"/>
                <w:szCs w:val="18"/>
                <w:lang w:val="en-US"/>
              </w:rPr>
              <w:t xml:space="preserve"> Åge Andreas Falnes Olsen</w:t>
            </w:r>
            <w:r w:rsidR="00E415B9" w:rsidRPr="00A94E98">
              <w:rPr>
                <w:rFonts w:ascii="Times New Roman" w:hAnsi="Times New Roman" w:cs="Times New Roman"/>
                <w:sz w:val="18"/>
                <w:szCs w:val="18"/>
                <w:lang w:val="en-US"/>
              </w:rPr>
              <w:t>,</w:t>
            </w:r>
            <w:r w:rsidR="009C0CC7" w:rsidRPr="00A94E98">
              <w:rPr>
                <w:rFonts w:ascii="Times New Roman" w:hAnsi="Times New Roman" w:cs="Times New Roman"/>
                <w:sz w:val="18"/>
                <w:szCs w:val="18"/>
                <w:lang w:val="en-US"/>
              </w:rPr>
              <w:t xml:space="preserve"> Karsten Opel</w:t>
            </w:r>
            <w:r w:rsidR="00E415B9" w:rsidRPr="00A94E98">
              <w:rPr>
                <w:rFonts w:ascii="Times New Roman" w:hAnsi="Times New Roman" w:cs="Times New Roman"/>
                <w:sz w:val="18"/>
                <w:szCs w:val="18"/>
                <w:lang w:val="en-US"/>
              </w:rPr>
              <w:t xml:space="preserve"> and </w:t>
            </w:r>
            <w:r w:rsidR="00823437" w:rsidRPr="00A94E98">
              <w:rPr>
                <w:rFonts w:ascii="Times New Roman" w:hAnsi="Times New Roman" w:cs="Times New Roman"/>
                <w:sz w:val="18"/>
                <w:szCs w:val="18"/>
                <w:lang w:val="en-US"/>
              </w:rPr>
              <w:t>Reidun Anita Bergerud</w:t>
            </w:r>
          </w:p>
          <w:p w14:paraId="24354EDA" w14:textId="464CF73A" w:rsidR="001C0FC3" w:rsidRPr="00A94E98" w:rsidRDefault="00E517F5" w:rsidP="00963553">
            <w:pPr>
              <w:spacing w:after="0"/>
              <w:rPr>
                <w:rFonts w:ascii="Times New Roman" w:hAnsi="Times New Roman" w:cs="Times New Roman"/>
                <w:sz w:val="18"/>
                <w:szCs w:val="18"/>
                <w:lang w:val="en-US"/>
              </w:rPr>
            </w:pPr>
            <w:r w:rsidRPr="00A94E98">
              <w:rPr>
                <w:rFonts w:ascii="Times New Roman" w:hAnsi="Times New Roman" w:cs="Times New Roman"/>
                <w:sz w:val="18"/>
                <w:szCs w:val="18"/>
                <w:lang w:val="en-US"/>
              </w:rPr>
              <w:t xml:space="preserve">Email: </w:t>
            </w:r>
            <w:hyperlink r:id="rId12" w:history="1">
              <w:r w:rsidR="009C0CC7" w:rsidRPr="00A94E98">
                <w:rPr>
                  <w:rFonts w:ascii="Times New Roman" w:hAnsi="Times New Roman" w:cs="Times New Roman"/>
                  <w:sz w:val="18"/>
                  <w:szCs w:val="18"/>
                  <w:lang w:val="en-US"/>
                </w:rPr>
                <w:t>aao@justervesenet.no</w:t>
              </w:r>
            </w:hyperlink>
          </w:p>
          <w:p w14:paraId="1FC2D15A" w14:textId="3AB7A932" w:rsidR="009C0CC7" w:rsidRPr="00A94E98" w:rsidRDefault="009C0CC7" w:rsidP="00963553">
            <w:pPr>
              <w:spacing w:after="0"/>
              <w:rPr>
                <w:rFonts w:ascii="Times New Roman" w:hAnsi="Times New Roman" w:cs="Times New Roman"/>
                <w:sz w:val="18"/>
                <w:szCs w:val="18"/>
                <w:lang w:val="en-US"/>
              </w:rPr>
            </w:pPr>
            <w:r w:rsidRPr="00A94E98">
              <w:rPr>
                <w:rFonts w:ascii="Times New Roman" w:hAnsi="Times New Roman" w:cs="Times New Roman"/>
                <w:sz w:val="18"/>
                <w:szCs w:val="18"/>
                <w:lang w:val="en-US"/>
              </w:rPr>
              <w:t>Email:</w:t>
            </w:r>
            <w:r w:rsidR="0063256C" w:rsidRPr="00A94E98">
              <w:rPr>
                <w:rFonts w:ascii="Times New Roman" w:hAnsi="Times New Roman" w:cs="Times New Roman"/>
                <w:sz w:val="18"/>
                <w:szCs w:val="18"/>
                <w:lang w:val="en-US"/>
              </w:rPr>
              <w:t xml:space="preserve"> </w:t>
            </w:r>
            <w:r w:rsidR="00E415B9" w:rsidRPr="00A94E98">
              <w:rPr>
                <w:rFonts w:ascii="Times New Roman" w:hAnsi="Times New Roman" w:cs="Times New Roman"/>
                <w:sz w:val="18"/>
                <w:szCs w:val="18"/>
                <w:lang w:val="en-US"/>
              </w:rPr>
              <w:t>kop@justervesenet.no</w:t>
            </w:r>
          </w:p>
          <w:p w14:paraId="2F71D268" w14:textId="38A02416" w:rsidR="00E415B9" w:rsidRPr="00A94E98" w:rsidRDefault="00E415B9" w:rsidP="00E415B9">
            <w:pPr>
              <w:spacing w:after="0"/>
              <w:rPr>
                <w:rFonts w:ascii="Times New Roman" w:hAnsi="Times New Roman" w:cs="Times New Roman"/>
                <w:sz w:val="18"/>
                <w:szCs w:val="18"/>
                <w:lang w:val="en-US"/>
              </w:rPr>
            </w:pPr>
            <w:r w:rsidRPr="00A94E98">
              <w:rPr>
                <w:rFonts w:ascii="Times New Roman" w:hAnsi="Times New Roman" w:cs="Times New Roman"/>
                <w:sz w:val="18"/>
                <w:szCs w:val="18"/>
                <w:lang w:val="en-US"/>
              </w:rPr>
              <w:t>Email: rab@justervesenet.no</w:t>
            </w:r>
          </w:p>
        </w:tc>
        <w:tc>
          <w:tcPr>
            <w:tcW w:w="992" w:type="dxa"/>
            <w:tcBorders>
              <w:top w:val="single" w:sz="6" w:space="0" w:color="auto"/>
              <w:left w:val="single" w:sz="6" w:space="0" w:color="auto"/>
              <w:bottom w:val="single" w:sz="6" w:space="0" w:color="auto"/>
              <w:right w:val="single" w:sz="12" w:space="0" w:color="auto"/>
            </w:tcBorders>
            <w:vAlign w:val="center"/>
          </w:tcPr>
          <w:p w14:paraId="11B13683" w14:textId="179BDDEA" w:rsidR="001C0FC3" w:rsidRPr="00360E29" w:rsidRDefault="001C0FC3" w:rsidP="001C0FC3">
            <w:pPr>
              <w:spacing w:before="40" w:after="40"/>
              <w:rPr>
                <w:rFonts w:ascii="Times New Roman" w:hAnsi="Times New Roman" w:cs="Times New Roman"/>
                <w:sz w:val="20"/>
                <w:szCs w:val="20"/>
              </w:rPr>
            </w:pPr>
            <w:proofErr w:type="spellStart"/>
            <w:r w:rsidRPr="00360E29">
              <w:rPr>
                <w:rFonts w:ascii="Times New Roman" w:hAnsi="Times New Roman" w:cs="Times New Roman"/>
                <w:sz w:val="20"/>
                <w:szCs w:val="20"/>
              </w:rPr>
              <w:t>Norway</w:t>
            </w:r>
            <w:proofErr w:type="spellEnd"/>
          </w:p>
        </w:tc>
      </w:tr>
      <w:tr w:rsidR="001C0FC3" w:rsidRPr="00511618" w14:paraId="56E18229" w14:textId="77777777" w:rsidTr="007C097E">
        <w:trPr>
          <w:trHeight w:val="34"/>
        </w:trPr>
        <w:tc>
          <w:tcPr>
            <w:tcW w:w="1119" w:type="dxa"/>
            <w:tcBorders>
              <w:top w:val="single" w:sz="6" w:space="0" w:color="auto"/>
              <w:left w:val="single" w:sz="6" w:space="0" w:color="auto"/>
              <w:bottom w:val="single" w:sz="6" w:space="0" w:color="auto"/>
              <w:right w:val="single" w:sz="6" w:space="0" w:color="auto"/>
            </w:tcBorders>
            <w:vAlign w:val="center"/>
            <w:hideMark/>
          </w:tcPr>
          <w:p w14:paraId="4E060E58" w14:textId="77777777" w:rsidR="001C0FC3" w:rsidRPr="00360E29" w:rsidRDefault="001C0FC3" w:rsidP="001C0FC3">
            <w:pPr>
              <w:spacing w:before="40" w:after="40"/>
              <w:rPr>
                <w:rFonts w:ascii="Times New Roman" w:hAnsi="Times New Roman" w:cs="Times New Roman"/>
                <w:sz w:val="20"/>
                <w:szCs w:val="20"/>
              </w:rPr>
            </w:pPr>
            <w:r w:rsidRPr="00360E29">
              <w:rPr>
                <w:rFonts w:ascii="Times New Roman" w:hAnsi="Times New Roman" w:cs="Times New Roman"/>
                <w:sz w:val="20"/>
                <w:szCs w:val="20"/>
              </w:rPr>
              <w:t>LNE</w:t>
            </w:r>
          </w:p>
        </w:tc>
        <w:tc>
          <w:tcPr>
            <w:tcW w:w="1985" w:type="dxa"/>
            <w:tcBorders>
              <w:top w:val="single" w:sz="6" w:space="0" w:color="auto"/>
              <w:left w:val="single" w:sz="6" w:space="0" w:color="auto"/>
              <w:bottom w:val="single" w:sz="6" w:space="0" w:color="auto"/>
              <w:right w:val="single" w:sz="6" w:space="0" w:color="auto"/>
            </w:tcBorders>
            <w:vAlign w:val="center"/>
            <w:hideMark/>
          </w:tcPr>
          <w:p w14:paraId="596115B1" w14:textId="77777777" w:rsidR="001C0FC3" w:rsidRPr="00360E29" w:rsidRDefault="001C0FC3" w:rsidP="001C0FC3">
            <w:pPr>
              <w:spacing w:before="40" w:after="40"/>
              <w:rPr>
                <w:rFonts w:ascii="Times New Roman" w:hAnsi="Times New Roman" w:cs="Times New Roman"/>
                <w:sz w:val="20"/>
                <w:szCs w:val="20"/>
              </w:rPr>
            </w:pPr>
            <w:r w:rsidRPr="00360E29">
              <w:rPr>
                <w:rFonts w:ascii="Times New Roman" w:hAnsi="Times New Roman" w:cs="Times New Roman"/>
                <w:sz w:val="20"/>
                <w:szCs w:val="20"/>
              </w:rPr>
              <w:t>Laboratoire national de métrologie et d'essais</w:t>
            </w:r>
          </w:p>
        </w:tc>
        <w:tc>
          <w:tcPr>
            <w:tcW w:w="5103" w:type="dxa"/>
            <w:tcBorders>
              <w:top w:val="single" w:sz="6" w:space="0" w:color="auto"/>
              <w:left w:val="single" w:sz="6" w:space="0" w:color="auto"/>
              <w:bottom w:val="single" w:sz="6" w:space="0" w:color="auto"/>
              <w:right w:val="single" w:sz="6" w:space="0" w:color="auto"/>
            </w:tcBorders>
            <w:vAlign w:val="center"/>
          </w:tcPr>
          <w:p w14:paraId="4135BE94" w14:textId="77777777" w:rsidR="00FC60F4" w:rsidRPr="00A94E98" w:rsidRDefault="00FC60F4" w:rsidP="00963553">
            <w:pPr>
              <w:spacing w:after="0"/>
              <w:rPr>
                <w:rFonts w:ascii="Times New Roman" w:hAnsi="Times New Roman" w:cs="Times New Roman"/>
                <w:sz w:val="18"/>
                <w:szCs w:val="18"/>
              </w:rPr>
            </w:pPr>
            <w:r w:rsidRPr="00A94E98">
              <w:rPr>
                <w:rFonts w:ascii="Times New Roman" w:hAnsi="Times New Roman" w:cs="Times New Roman"/>
                <w:sz w:val="18"/>
                <w:szCs w:val="18"/>
              </w:rPr>
              <w:t xml:space="preserve">Laboratoire Commun de Métrologie </w:t>
            </w:r>
          </w:p>
          <w:p w14:paraId="45DD0A02" w14:textId="6B1C290B" w:rsidR="00FC60F4" w:rsidRPr="00A94E98" w:rsidRDefault="00FC60F4" w:rsidP="00963553">
            <w:pPr>
              <w:spacing w:after="0"/>
              <w:rPr>
                <w:rFonts w:ascii="Times New Roman" w:hAnsi="Times New Roman" w:cs="Times New Roman"/>
                <w:sz w:val="18"/>
                <w:szCs w:val="18"/>
              </w:rPr>
            </w:pPr>
            <w:r w:rsidRPr="00A94E98">
              <w:rPr>
                <w:rFonts w:ascii="Times New Roman" w:hAnsi="Times New Roman" w:cs="Times New Roman"/>
                <w:sz w:val="18"/>
                <w:szCs w:val="18"/>
              </w:rPr>
              <w:t xml:space="preserve">61, rue du Landy – 93210 La plaine Saint Denis – </w:t>
            </w:r>
            <w:r w:rsidR="00BD7264" w:rsidRPr="00A94E98">
              <w:rPr>
                <w:rFonts w:ascii="Times New Roman" w:hAnsi="Times New Roman" w:cs="Times New Roman"/>
                <w:sz w:val="18"/>
                <w:szCs w:val="18"/>
              </w:rPr>
              <w:t>France</w:t>
            </w:r>
          </w:p>
          <w:p w14:paraId="0069D90E" w14:textId="48C7C729" w:rsidR="004B4280" w:rsidRPr="007B1844" w:rsidRDefault="004B4280" w:rsidP="00963553">
            <w:pPr>
              <w:spacing w:after="0"/>
              <w:rPr>
                <w:rFonts w:ascii="Times New Roman" w:hAnsi="Times New Roman" w:cs="Times New Roman"/>
                <w:sz w:val="12"/>
                <w:szCs w:val="12"/>
              </w:rPr>
            </w:pPr>
          </w:p>
          <w:p w14:paraId="1EBA9466" w14:textId="2D34D993" w:rsidR="00BD7264" w:rsidRPr="00A94E98" w:rsidRDefault="003174B0" w:rsidP="00963553">
            <w:pPr>
              <w:spacing w:after="0"/>
              <w:rPr>
                <w:rFonts w:ascii="Times New Roman" w:hAnsi="Times New Roman" w:cs="Times New Roman"/>
                <w:sz w:val="18"/>
                <w:szCs w:val="18"/>
                <w:lang w:val="en-US"/>
              </w:rPr>
            </w:pPr>
            <w:r w:rsidRPr="00A94E98">
              <w:rPr>
                <w:rFonts w:ascii="Times New Roman" w:hAnsi="Times New Roman" w:cs="Times New Roman"/>
                <w:sz w:val="18"/>
                <w:szCs w:val="18"/>
                <w:lang w:val="en-US"/>
              </w:rPr>
              <w:t>Contact: Olga Kozlova</w:t>
            </w:r>
          </w:p>
          <w:p w14:paraId="6A549615" w14:textId="624337EA" w:rsidR="001C0FC3" w:rsidRPr="00A94E98" w:rsidRDefault="00FC60F4" w:rsidP="00963553">
            <w:pPr>
              <w:spacing w:after="0"/>
              <w:rPr>
                <w:rFonts w:ascii="Times New Roman" w:hAnsi="Times New Roman" w:cs="Times New Roman"/>
                <w:sz w:val="18"/>
                <w:szCs w:val="18"/>
                <w:lang w:val="en-US"/>
              </w:rPr>
            </w:pPr>
            <w:r w:rsidRPr="00A94E98">
              <w:rPr>
                <w:rFonts w:ascii="Times New Roman" w:hAnsi="Times New Roman" w:cs="Times New Roman"/>
                <w:sz w:val="18"/>
                <w:szCs w:val="18"/>
                <w:lang w:val="en-US"/>
              </w:rPr>
              <w:t>Email: olga.kozlova@</w:t>
            </w:r>
            <w:r w:rsidR="003D3A5E" w:rsidRPr="00A94E98">
              <w:rPr>
                <w:rFonts w:ascii="Times New Roman" w:hAnsi="Times New Roman" w:cs="Times New Roman"/>
                <w:sz w:val="18"/>
                <w:szCs w:val="18"/>
                <w:lang w:val="en-US"/>
              </w:rPr>
              <w:t>lne.fr</w:t>
            </w:r>
          </w:p>
        </w:tc>
        <w:tc>
          <w:tcPr>
            <w:tcW w:w="992" w:type="dxa"/>
            <w:tcBorders>
              <w:top w:val="single" w:sz="6" w:space="0" w:color="auto"/>
              <w:left w:val="single" w:sz="6" w:space="0" w:color="auto"/>
              <w:bottom w:val="single" w:sz="6" w:space="0" w:color="auto"/>
              <w:right w:val="single" w:sz="12" w:space="0" w:color="auto"/>
            </w:tcBorders>
            <w:vAlign w:val="center"/>
            <w:hideMark/>
          </w:tcPr>
          <w:p w14:paraId="7C8A0B54" w14:textId="03979C52" w:rsidR="001C0FC3" w:rsidRPr="00360E29" w:rsidRDefault="001C0FC3" w:rsidP="001C0FC3">
            <w:pPr>
              <w:spacing w:before="40" w:after="40"/>
              <w:rPr>
                <w:rFonts w:ascii="Times New Roman" w:hAnsi="Times New Roman" w:cs="Times New Roman"/>
                <w:sz w:val="20"/>
                <w:szCs w:val="20"/>
                <w:lang w:val="en-GB"/>
              </w:rPr>
            </w:pPr>
            <w:r w:rsidRPr="00360E29">
              <w:rPr>
                <w:rFonts w:ascii="Times New Roman" w:hAnsi="Times New Roman" w:cs="Times New Roman"/>
                <w:sz w:val="20"/>
                <w:szCs w:val="20"/>
              </w:rPr>
              <w:t>France</w:t>
            </w:r>
          </w:p>
        </w:tc>
      </w:tr>
      <w:tr w:rsidR="001C0FC3" w:rsidRPr="00511618" w14:paraId="5D032E9A" w14:textId="77777777" w:rsidTr="007C097E">
        <w:trPr>
          <w:trHeight w:val="351"/>
        </w:trPr>
        <w:tc>
          <w:tcPr>
            <w:tcW w:w="1119" w:type="dxa"/>
            <w:tcBorders>
              <w:top w:val="single" w:sz="6" w:space="0" w:color="auto"/>
              <w:left w:val="single" w:sz="6" w:space="0" w:color="auto"/>
              <w:bottom w:val="single" w:sz="6" w:space="0" w:color="auto"/>
              <w:right w:val="single" w:sz="6" w:space="0" w:color="auto"/>
            </w:tcBorders>
            <w:vAlign w:val="center"/>
            <w:hideMark/>
          </w:tcPr>
          <w:p w14:paraId="4BF3F70E" w14:textId="77777777" w:rsidR="001C0FC3" w:rsidRPr="00360E29" w:rsidRDefault="001C0FC3" w:rsidP="001C0FC3">
            <w:pPr>
              <w:spacing w:before="40" w:after="40"/>
              <w:rPr>
                <w:rFonts w:ascii="Times New Roman" w:hAnsi="Times New Roman" w:cs="Times New Roman"/>
                <w:sz w:val="20"/>
                <w:szCs w:val="20"/>
              </w:rPr>
            </w:pPr>
            <w:r w:rsidRPr="00360E29">
              <w:rPr>
                <w:rFonts w:ascii="Times New Roman" w:hAnsi="Times New Roman" w:cs="Times New Roman"/>
                <w:sz w:val="20"/>
                <w:szCs w:val="20"/>
              </w:rPr>
              <w:t>RISE</w:t>
            </w:r>
          </w:p>
        </w:tc>
        <w:tc>
          <w:tcPr>
            <w:tcW w:w="1985" w:type="dxa"/>
            <w:tcBorders>
              <w:top w:val="single" w:sz="6" w:space="0" w:color="auto"/>
              <w:left w:val="single" w:sz="6" w:space="0" w:color="auto"/>
              <w:bottom w:val="single" w:sz="6" w:space="0" w:color="auto"/>
              <w:right w:val="single" w:sz="6" w:space="0" w:color="auto"/>
            </w:tcBorders>
            <w:vAlign w:val="center"/>
            <w:hideMark/>
          </w:tcPr>
          <w:p w14:paraId="69599F16" w14:textId="0D64222D" w:rsidR="001C0FC3" w:rsidRPr="00360E29" w:rsidRDefault="001C0FC3" w:rsidP="001C0FC3">
            <w:pPr>
              <w:spacing w:before="40" w:after="40"/>
              <w:rPr>
                <w:rFonts w:ascii="Times New Roman" w:hAnsi="Times New Roman" w:cs="Times New Roman"/>
                <w:sz w:val="20"/>
                <w:szCs w:val="20"/>
                <w:lang w:val="en-US"/>
              </w:rPr>
            </w:pPr>
            <w:r w:rsidRPr="00360E29">
              <w:rPr>
                <w:rFonts w:ascii="Times New Roman" w:hAnsi="Times New Roman" w:cs="Times New Roman"/>
                <w:sz w:val="20"/>
                <w:szCs w:val="20"/>
                <w:lang w:val="en-US"/>
              </w:rPr>
              <w:t>Research Institutes of Sweden AB</w:t>
            </w:r>
          </w:p>
        </w:tc>
        <w:tc>
          <w:tcPr>
            <w:tcW w:w="5103" w:type="dxa"/>
            <w:tcBorders>
              <w:top w:val="single" w:sz="6" w:space="0" w:color="auto"/>
              <w:left w:val="single" w:sz="6" w:space="0" w:color="auto"/>
              <w:bottom w:val="single" w:sz="6" w:space="0" w:color="auto"/>
              <w:right w:val="single" w:sz="6" w:space="0" w:color="auto"/>
            </w:tcBorders>
            <w:vAlign w:val="center"/>
          </w:tcPr>
          <w:p w14:paraId="2C26763F" w14:textId="7155F51C" w:rsidR="0089617E" w:rsidRPr="00A94E98" w:rsidRDefault="0089617E" w:rsidP="00963553">
            <w:pPr>
              <w:spacing w:after="0"/>
              <w:rPr>
                <w:rFonts w:ascii="Times New Roman" w:hAnsi="Times New Roman" w:cs="Times New Roman"/>
                <w:sz w:val="18"/>
                <w:szCs w:val="18"/>
                <w:lang w:val="en-US"/>
              </w:rPr>
            </w:pPr>
            <w:r w:rsidRPr="00A94E98">
              <w:rPr>
                <w:rFonts w:ascii="Times New Roman" w:hAnsi="Times New Roman" w:cs="Times New Roman"/>
                <w:sz w:val="18"/>
                <w:szCs w:val="18"/>
                <w:lang w:val="en-US"/>
              </w:rPr>
              <w:t>RISE Research Institutes of Sweden</w:t>
            </w:r>
            <w:r w:rsidRPr="00A94E98">
              <w:rPr>
                <w:rFonts w:ascii="Times New Roman" w:hAnsi="Times New Roman" w:cs="Times New Roman"/>
                <w:sz w:val="18"/>
                <w:szCs w:val="18"/>
              </w:rPr>
              <w:t> </w:t>
            </w:r>
            <w:r w:rsidR="00A930AC" w:rsidRPr="00A94E98">
              <w:rPr>
                <w:rFonts w:ascii="Times New Roman" w:hAnsi="Times New Roman" w:cs="Times New Roman"/>
                <w:sz w:val="18"/>
                <w:szCs w:val="18"/>
                <w:lang w:val="en-US"/>
              </w:rPr>
              <w:t xml:space="preserve"> </w:t>
            </w:r>
          </w:p>
          <w:p w14:paraId="64D3678E" w14:textId="5954D796" w:rsidR="00BD7264" w:rsidRPr="00A94E98" w:rsidRDefault="0089617E" w:rsidP="00963553">
            <w:pPr>
              <w:spacing w:after="0"/>
              <w:rPr>
                <w:rFonts w:ascii="Times New Roman" w:hAnsi="Times New Roman" w:cs="Times New Roman"/>
                <w:sz w:val="18"/>
                <w:szCs w:val="18"/>
                <w:lang w:val="en-US"/>
              </w:rPr>
            </w:pPr>
            <w:r w:rsidRPr="00A94E98">
              <w:rPr>
                <w:rFonts w:ascii="Times New Roman" w:hAnsi="Times New Roman" w:cs="Times New Roman"/>
                <w:sz w:val="18"/>
                <w:szCs w:val="18"/>
                <w:lang w:val="en-US"/>
              </w:rPr>
              <w:t>Brinellgatan 4, 50462 Borås, S</w:t>
            </w:r>
            <w:r w:rsidR="00587C1E" w:rsidRPr="00A94E98">
              <w:rPr>
                <w:rFonts w:ascii="Times New Roman" w:hAnsi="Times New Roman" w:cs="Times New Roman"/>
                <w:sz w:val="18"/>
                <w:szCs w:val="18"/>
                <w:lang w:val="en-US"/>
              </w:rPr>
              <w:t>weden</w:t>
            </w:r>
            <w:r w:rsidRPr="00A94E98">
              <w:rPr>
                <w:rFonts w:ascii="Times New Roman" w:hAnsi="Times New Roman" w:cs="Times New Roman"/>
                <w:sz w:val="18"/>
                <w:szCs w:val="18"/>
              </w:rPr>
              <w:t> </w:t>
            </w:r>
          </w:p>
          <w:p w14:paraId="7DDC285C" w14:textId="77777777" w:rsidR="004B4280" w:rsidRPr="007B1844" w:rsidRDefault="004B4280" w:rsidP="00963553">
            <w:pPr>
              <w:spacing w:after="0"/>
              <w:rPr>
                <w:rFonts w:ascii="Times New Roman" w:hAnsi="Times New Roman" w:cs="Times New Roman"/>
                <w:sz w:val="12"/>
                <w:szCs w:val="12"/>
                <w:lang w:val="en-US"/>
              </w:rPr>
            </w:pPr>
          </w:p>
          <w:p w14:paraId="4A676717" w14:textId="59C9873C" w:rsidR="001A6B29" w:rsidRPr="00A94E98" w:rsidRDefault="003174B0" w:rsidP="00963553">
            <w:pPr>
              <w:spacing w:after="0"/>
              <w:rPr>
                <w:rFonts w:ascii="Times New Roman" w:hAnsi="Times New Roman" w:cs="Times New Roman"/>
                <w:sz w:val="18"/>
                <w:szCs w:val="18"/>
                <w:lang w:val="en-US"/>
              </w:rPr>
            </w:pPr>
            <w:r w:rsidRPr="00A94E98">
              <w:rPr>
                <w:rFonts w:ascii="Times New Roman" w:hAnsi="Times New Roman" w:cs="Times New Roman"/>
                <w:sz w:val="18"/>
                <w:szCs w:val="18"/>
                <w:lang w:val="en-US"/>
              </w:rPr>
              <w:t xml:space="preserve">Contact: </w:t>
            </w:r>
            <w:r w:rsidR="001A6B29" w:rsidRPr="00A94E98">
              <w:rPr>
                <w:rFonts w:ascii="Times New Roman" w:hAnsi="Times New Roman" w:cs="Times New Roman"/>
                <w:sz w:val="18"/>
                <w:szCs w:val="18"/>
                <w:lang w:val="en-US"/>
              </w:rPr>
              <w:t>Magnus Holmsten</w:t>
            </w:r>
            <w:r w:rsidR="000629C4" w:rsidRPr="00A94E98">
              <w:rPr>
                <w:rFonts w:ascii="Times New Roman" w:hAnsi="Times New Roman" w:cs="Times New Roman"/>
                <w:sz w:val="18"/>
                <w:szCs w:val="18"/>
                <w:lang w:val="en-US"/>
              </w:rPr>
              <w:t xml:space="preserve"> and Patrik Broberg</w:t>
            </w:r>
          </w:p>
          <w:p w14:paraId="076C50BA" w14:textId="77777777" w:rsidR="001C0FC3" w:rsidRPr="00A94E98" w:rsidRDefault="003174B0" w:rsidP="00963553">
            <w:pPr>
              <w:spacing w:after="0"/>
              <w:rPr>
                <w:rFonts w:ascii="Times New Roman" w:hAnsi="Times New Roman" w:cs="Times New Roman"/>
                <w:sz w:val="18"/>
                <w:szCs w:val="18"/>
                <w:lang w:val="en-US"/>
              </w:rPr>
            </w:pPr>
            <w:r w:rsidRPr="00A94E98">
              <w:rPr>
                <w:rFonts w:ascii="Times New Roman" w:hAnsi="Times New Roman" w:cs="Times New Roman"/>
                <w:sz w:val="18"/>
                <w:szCs w:val="18"/>
                <w:lang w:val="en-US"/>
              </w:rPr>
              <w:t xml:space="preserve">Email: </w:t>
            </w:r>
            <w:hyperlink r:id="rId13" w:history="1">
              <w:r w:rsidR="003C4E5A" w:rsidRPr="00A94E98">
                <w:rPr>
                  <w:rFonts w:ascii="Times New Roman" w:hAnsi="Times New Roman" w:cs="Times New Roman"/>
                  <w:sz w:val="18"/>
                  <w:szCs w:val="18"/>
                  <w:lang w:val="en-US"/>
                </w:rPr>
                <w:t>magnus.holmsten@ri.se</w:t>
              </w:r>
            </w:hyperlink>
          </w:p>
          <w:p w14:paraId="09357CC1" w14:textId="3EA1F1F6" w:rsidR="00BD28DF" w:rsidRPr="00A94E98" w:rsidRDefault="00BD28DF" w:rsidP="00963553">
            <w:pPr>
              <w:spacing w:after="0"/>
              <w:rPr>
                <w:rFonts w:ascii="Times New Roman" w:hAnsi="Times New Roman" w:cs="Times New Roman"/>
                <w:sz w:val="18"/>
                <w:szCs w:val="18"/>
                <w:lang w:val="en-US"/>
              </w:rPr>
            </w:pPr>
            <w:r w:rsidRPr="00A94E98">
              <w:rPr>
                <w:rFonts w:ascii="Times New Roman" w:hAnsi="Times New Roman" w:cs="Times New Roman"/>
                <w:sz w:val="18"/>
                <w:szCs w:val="18"/>
              </w:rPr>
              <w:t>Email:</w:t>
            </w:r>
            <w:r w:rsidR="006F7C91" w:rsidRPr="00A94E98">
              <w:rPr>
                <w:rFonts w:ascii="Times New Roman" w:hAnsi="Times New Roman" w:cs="Times New Roman"/>
                <w:sz w:val="18"/>
                <w:szCs w:val="18"/>
              </w:rPr>
              <w:t xml:space="preserve"> </w:t>
            </w:r>
            <w:hyperlink r:id="rId14" w:history="1">
              <w:r w:rsidR="006F7C91" w:rsidRPr="00A94E98">
                <w:rPr>
                  <w:rFonts w:ascii="Times New Roman" w:hAnsi="Times New Roman" w:cs="Times New Roman"/>
                  <w:sz w:val="18"/>
                  <w:szCs w:val="18"/>
                </w:rPr>
                <w:t>patrik.broberg@ri.se</w:t>
              </w:r>
            </w:hyperlink>
          </w:p>
        </w:tc>
        <w:tc>
          <w:tcPr>
            <w:tcW w:w="992" w:type="dxa"/>
            <w:tcBorders>
              <w:top w:val="single" w:sz="6" w:space="0" w:color="auto"/>
              <w:left w:val="single" w:sz="6" w:space="0" w:color="auto"/>
              <w:bottom w:val="single" w:sz="6" w:space="0" w:color="auto"/>
              <w:right w:val="single" w:sz="12" w:space="0" w:color="auto"/>
            </w:tcBorders>
            <w:vAlign w:val="center"/>
            <w:hideMark/>
          </w:tcPr>
          <w:p w14:paraId="2E390861" w14:textId="74CD7604" w:rsidR="001C0FC3" w:rsidRPr="00360E29" w:rsidRDefault="001C0FC3" w:rsidP="001C0FC3">
            <w:pPr>
              <w:spacing w:before="40" w:after="40"/>
              <w:rPr>
                <w:rFonts w:ascii="Times New Roman" w:hAnsi="Times New Roman" w:cs="Times New Roman"/>
                <w:sz w:val="20"/>
                <w:szCs w:val="20"/>
              </w:rPr>
            </w:pPr>
            <w:proofErr w:type="spellStart"/>
            <w:r w:rsidRPr="00360E29">
              <w:rPr>
                <w:rFonts w:ascii="Times New Roman" w:hAnsi="Times New Roman" w:cs="Times New Roman"/>
                <w:sz w:val="20"/>
                <w:szCs w:val="20"/>
              </w:rPr>
              <w:t>Sweden</w:t>
            </w:r>
            <w:proofErr w:type="spellEnd"/>
          </w:p>
        </w:tc>
      </w:tr>
      <w:tr w:rsidR="001C0FC3" w:rsidRPr="00511618" w14:paraId="302EDACE" w14:textId="77777777" w:rsidTr="00B34310">
        <w:trPr>
          <w:trHeight w:val="19"/>
        </w:trPr>
        <w:tc>
          <w:tcPr>
            <w:tcW w:w="1119" w:type="dxa"/>
            <w:tcBorders>
              <w:top w:val="single" w:sz="6" w:space="0" w:color="auto"/>
              <w:left w:val="single" w:sz="6" w:space="0" w:color="auto"/>
              <w:bottom w:val="single" w:sz="6" w:space="0" w:color="auto"/>
              <w:right w:val="single" w:sz="6" w:space="0" w:color="auto"/>
            </w:tcBorders>
            <w:vAlign w:val="center"/>
            <w:hideMark/>
          </w:tcPr>
          <w:p w14:paraId="261A45F1" w14:textId="77777777" w:rsidR="001C0FC3" w:rsidRPr="00360E29" w:rsidRDefault="001C0FC3" w:rsidP="001C0FC3">
            <w:pPr>
              <w:spacing w:before="40" w:after="40"/>
              <w:rPr>
                <w:rFonts w:ascii="Times New Roman" w:hAnsi="Times New Roman" w:cs="Times New Roman"/>
                <w:sz w:val="20"/>
                <w:szCs w:val="20"/>
              </w:rPr>
            </w:pPr>
            <w:r w:rsidRPr="00360E29">
              <w:rPr>
                <w:rFonts w:ascii="Times New Roman" w:hAnsi="Times New Roman" w:cs="Times New Roman"/>
                <w:sz w:val="20"/>
                <w:szCs w:val="20"/>
              </w:rPr>
              <w:t>SMU</w:t>
            </w:r>
          </w:p>
        </w:tc>
        <w:tc>
          <w:tcPr>
            <w:tcW w:w="1985" w:type="dxa"/>
            <w:tcBorders>
              <w:top w:val="single" w:sz="6" w:space="0" w:color="auto"/>
              <w:left w:val="single" w:sz="6" w:space="0" w:color="auto"/>
              <w:bottom w:val="single" w:sz="6" w:space="0" w:color="auto"/>
              <w:right w:val="single" w:sz="6" w:space="0" w:color="auto"/>
            </w:tcBorders>
            <w:vAlign w:val="center"/>
            <w:hideMark/>
          </w:tcPr>
          <w:p w14:paraId="58F9F5CF" w14:textId="77777777" w:rsidR="001C0FC3" w:rsidRPr="00360E29" w:rsidRDefault="001C0FC3" w:rsidP="001C0FC3">
            <w:pPr>
              <w:spacing w:before="40" w:after="40"/>
              <w:rPr>
                <w:rFonts w:ascii="Times New Roman" w:hAnsi="Times New Roman" w:cs="Times New Roman"/>
                <w:sz w:val="20"/>
                <w:szCs w:val="20"/>
              </w:rPr>
            </w:pPr>
            <w:proofErr w:type="spellStart"/>
            <w:r w:rsidRPr="00360E29">
              <w:rPr>
                <w:rFonts w:ascii="Times New Roman" w:hAnsi="Times New Roman" w:cs="Times New Roman"/>
                <w:sz w:val="20"/>
                <w:szCs w:val="20"/>
              </w:rPr>
              <w:t>Slovenský</w:t>
            </w:r>
            <w:proofErr w:type="spellEnd"/>
            <w:r w:rsidRPr="00360E29">
              <w:rPr>
                <w:rFonts w:ascii="Times New Roman" w:hAnsi="Times New Roman" w:cs="Times New Roman"/>
                <w:sz w:val="20"/>
                <w:szCs w:val="20"/>
              </w:rPr>
              <w:t xml:space="preserve"> </w:t>
            </w:r>
            <w:proofErr w:type="spellStart"/>
            <w:r w:rsidRPr="00360E29">
              <w:rPr>
                <w:rFonts w:ascii="Times New Roman" w:hAnsi="Times New Roman" w:cs="Times New Roman"/>
                <w:sz w:val="20"/>
                <w:szCs w:val="20"/>
              </w:rPr>
              <w:t>Metrologický</w:t>
            </w:r>
            <w:proofErr w:type="spellEnd"/>
            <w:r w:rsidRPr="00360E29">
              <w:rPr>
                <w:rFonts w:ascii="Times New Roman" w:hAnsi="Times New Roman" w:cs="Times New Roman"/>
                <w:sz w:val="20"/>
                <w:szCs w:val="20"/>
              </w:rPr>
              <w:t xml:space="preserve"> </w:t>
            </w:r>
            <w:proofErr w:type="spellStart"/>
            <w:r w:rsidRPr="00360E29">
              <w:rPr>
                <w:rFonts w:ascii="Times New Roman" w:hAnsi="Times New Roman" w:cs="Times New Roman"/>
                <w:sz w:val="20"/>
                <w:szCs w:val="20"/>
              </w:rPr>
              <w:t>Ústav</w:t>
            </w:r>
            <w:proofErr w:type="spellEnd"/>
          </w:p>
        </w:tc>
        <w:tc>
          <w:tcPr>
            <w:tcW w:w="5103" w:type="dxa"/>
            <w:tcBorders>
              <w:top w:val="single" w:sz="6" w:space="0" w:color="auto"/>
              <w:left w:val="single" w:sz="6" w:space="0" w:color="auto"/>
              <w:bottom w:val="single" w:sz="6" w:space="0" w:color="auto"/>
              <w:right w:val="single" w:sz="6" w:space="0" w:color="auto"/>
            </w:tcBorders>
            <w:vAlign w:val="center"/>
          </w:tcPr>
          <w:p w14:paraId="56BC2D80" w14:textId="77777777" w:rsidR="00587C1E" w:rsidRPr="00A94E98" w:rsidRDefault="00620245" w:rsidP="00587C1E">
            <w:pPr>
              <w:spacing w:after="0"/>
              <w:rPr>
                <w:rFonts w:ascii="Times New Roman" w:hAnsi="Times New Roman" w:cs="Times New Roman"/>
                <w:sz w:val="18"/>
                <w:szCs w:val="18"/>
                <w:lang w:val="en-US"/>
              </w:rPr>
            </w:pPr>
            <w:r w:rsidRPr="00A94E98">
              <w:rPr>
                <w:rFonts w:ascii="Times New Roman" w:hAnsi="Times New Roman" w:cs="Times New Roman"/>
                <w:sz w:val="18"/>
                <w:szCs w:val="18"/>
                <w:lang w:val="en-US"/>
              </w:rPr>
              <w:t>Slovak Institute of Metrology</w:t>
            </w:r>
            <w:r w:rsidRPr="00A94E98">
              <w:rPr>
                <w:rFonts w:ascii="Times New Roman" w:hAnsi="Times New Roman" w:cs="Times New Roman"/>
                <w:sz w:val="18"/>
                <w:szCs w:val="18"/>
                <w:lang w:val="en-US"/>
              </w:rPr>
              <w:br/>
            </w:r>
            <w:proofErr w:type="spellStart"/>
            <w:r w:rsidRPr="00A94E98">
              <w:rPr>
                <w:rFonts w:ascii="Times New Roman" w:hAnsi="Times New Roman" w:cs="Times New Roman"/>
                <w:sz w:val="18"/>
                <w:szCs w:val="18"/>
                <w:lang w:val="en-US"/>
              </w:rPr>
              <w:t>Karloveska</w:t>
            </w:r>
            <w:proofErr w:type="spellEnd"/>
            <w:r w:rsidRPr="00A94E98">
              <w:rPr>
                <w:rFonts w:ascii="Times New Roman" w:hAnsi="Times New Roman" w:cs="Times New Roman"/>
                <w:sz w:val="18"/>
                <w:szCs w:val="18"/>
                <w:lang w:val="en-US"/>
              </w:rPr>
              <w:t xml:space="preserve"> 63</w:t>
            </w:r>
            <w:r w:rsidRPr="00A94E98">
              <w:rPr>
                <w:rFonts w:ascii="Times New Roman" w:hAnsi="Times New Roman" w:cs="Times New Roman"/>
                <w:sz w:val="18"/>
                <w:szCs w:val="18"/>
                <w:lang w:val="en-US"/>
              </w:rPr>
              <w:br/>
              <w:t>Bratislava</w:t>
            </w:r>
            <w:r w:rsidR="00587C1E" w:rsidRPr="00A94E98">
              <w:rPr>
                <w:rFonts w:ascii="Times New Roman" w:hAnsi="Times New Roman" w:cs="Times New Roman"/>
                <w:sz w:val="18"/>
                <w:szCs w:val="18"/>
                <w:lang w:val="en-US"/>
              </w:rPr>
              <w:t xml:space="preserve"> - Slovakia</w:t>
            </w:r>
          </w:p>
          <w:p w14:paraId="0ACBDE9D" w14:textId="1CE50692" w:rsidR="00620245" w:rsidRPr="007B1844" w:rsidRDefault="00620245" w:rsidP="00963553">
            <w:pPr>
              <w:spacing w:after="0"/>
              <w:rPr>
                <w:rFonts w:ascii="Times New Roman" w:hAnsi="Times New Roman" w:cs="Times New Roman"/>
                <w:sz w:val="12"/>
                <w:szCs w:val="12"/>
                <w:lang w:val="en-US"/>
              </w:rPr>
            </w:pPr>
          </w:p>
          <w:p w14:paraId="28AB4630" w14:textId="6D4552C6" w:rsidR="0016050F" w:rsidRPr="00A94E98" w:rsidRDefault="00620245" w:rsidP="00963553">
            <w:pPr>
              <w:spacing w:after="0"/>
              <w:rPr>
                <w:rFonts w:ascii="Times New Roman" w:hAnsi="Times New Roman" w:cs="Times New Roman"/>
                <w:sz w:val="18"/>
                <w:szCs w:val="18"/>
                <w:lang w:val="en-US"/>
              </w:rPr>
            </w:pPr>
            <w:r w:rsidRPr="00A94E98">
              <w:rPr>
                <w:rFonts w:ascii="Times New Roman" w:hAnsi="Times New Roman" w:cs="Times New Roman"/>
                <w:sz w:val="18"/>
                <w:szCs w:val="18"/>
                <w:lang w:val="en-US"/>
              </w:rPr>
              <w:t xml:space="preserve">Contact: Peter Pavlasek and </w:t>
            </w:r>
            <w:r w:rsidR="00C97691" w:rsidRPr="00A94E98">
              <w:rPr>
                <w:rFonts w:ascii="Times New Roman" w:hAnsi="Times New Roman" w:cs="Times New Roman"/>
                <w:sz w:val="18"/>
                <w:szCs w:val="18"/>
                <w:lang w:val="en-US"/>
              </w:rPr>
              <w:t xml:space="preserve">Milan Ioan </w:t>
            </w:r>
            <w:proofErr w:type="spellStart"/>
            <w:r w:rsidR="00C97691" w:rsidRPr="00A94E98">
              <w:rPr>
                <w:rFonts w:ascii="Times New Roman" w:hAnsi="Times New Roman" w:cs="Times New Roman"/>
                <w:sz w:val="18"/>
                <w:szCs w:val="18"/>
                <w:lang w:val="en-US"/>
              </w:rPr>
              <w:t>Maniur</w:t>
            </w:r>
            <w:proofErr w:type="spellEnd"/>
            <w:r w:rsidR="00C97691" w:rsidRPr="00A94E98">
              <w:rPr>
                <w:rFonts w:ascii="Times New Roman" w:hAnsi="Times New Roman" w:cs="Times New Roman"/>
                <w:sz w:val="18"/>
                <w:szCs w:val="18"/>
                <w:lang w:val="en-US"/>
              </w:rPr>
              <w:t xml:space="preserve"> </w:t>
            </w:r>
          </w:p>
          <w:p w14:paraId="1FF2ABE8" w14:textId="77777777" w:rsidR="001C0FC3" w:rsidRPr="00A94E98" w:rsidRDefault="0016050F" w:rsidP="00963553">
            <w:pPr>
              <w:spacing w:after="0"/>
              <w:rPr>
                <w:rFonts w:ascii="Times New Roman" w:hAnsi="Times New Roman" w:cs="Times New Roman"/>
                <w:sz w:val="18"/>
                <w:szCs w:val="18"/>
                <w:lang w:val="en-US"/>
              </w:rPr>
            </w:pPr>
            <w:r w:rsidRPr="00A94E98">
              <w:rPr>
                <w:rFonts w:ascii="Times New Roman" w:hAnsi="Times New Roman" w:cs="Times New Roman"/>
                <w:sz w:val="18"/>
                <w:szCs w:val="18"/>
                <w:lang w:val="en-US"/>
              </w:rPr>
              <w:t xml:space="preserve">Email: </w:t>
            </w:r>
            <w:hyperlink r:id="rId15" w:history="1">
              <w:r w:rsidR="00620245" w:rsidRPr="00A94E98">
                <w:rPr>
                  <w:rFonts w:ascii="Times New Roman" w:hAnsi="Times New Roman" w:cs="Times New Roman"/>
                  <w:sz w:val="18"/>
                  <w:szCs w:val="18"/>
                  <w:lang w:val="en-US"/>
                </w:rPr>
                <w:t>pavlasek@smu.gov.sk</w:t>
              </w:r>
            </w:hyperlink>
          </w:p>
          <w:p w14:paraId="77251C25" w14:textId="014531C4" w:rsidR="0016050F" w:rsidRPr="00A94E98" w:rsidRDefault="0016050F" w:rsidP="00963553">
            <w:pPr>
              <w:spacing w:after="0"/>
              <w:rPr>
                <w:rFonts w:ascii="Times New Roman" w:hAnsi="Times New Roman" w:cs="Times New Roman"/>
                <w:sz w:val="18"/>
                <w:szCs w:val="18"/>
              </w:rPr>
            </w:pPr>
            <w:r w:rsidRPr="00A94E98">
              <w:rPr>
                <w:rFonts w:ascii="Times New Roman" w:hAnsi="Times New Roman" w:cs="Times New Roman"/>
                <w:sz w:val="18"/>
                <w:szCs w:val="18"/>
              </w:rPr>
              <w:t>Email:</w:t>
            </w:r>
            <w:r w:rsidR="007829DC" w:rsidRPr="00A94E98">
              <w:rPr>
                <w:rFonts w:ascii="Times New Roman" w:hAnsi="Times New Roman" w:cs="Times New Roman"/>
                <w:sz w:val="18"/>
                <w:szCs w:val="18"/>
              </w:rPr>
              <w:t xml:space="preserve"> </w:t>
            </w:r>
            <w:hyperlink r:id="rId16" w:history="1">
              <w:r w:rsidR="007829DC" w:rsidRPr="00A94E98">
                <w:rPr>
                  <w:rFonts w:ascii="Times New Roman" w:hAnsi="Times New Roman" w:cs="Times New Roman"/>
                  <w:sz w:val="18"/>
                  <w:szCs w:val="18"/>
                </w:rPr>
                <w:t>maniur@smu.gov.sk</w:t>
              </w:r>
            </w:hyperlink>
          </w:p>
        </w:tc>
        <w:tc>
          <w:tcPr>
            <w:tcW w:w="992" w:type="dxa"/>
            <w:tcBorders>
              <w:top w:val="single" w:sz="6" w:space="0" w:color="auto"/>
              <w:left w:val="single" w:sz="6" w:space="0" w:color="auto"/>
              <w:bottom w:val="single" w:sz="6" w:space="0" w:color="auto"/>
              <w:right w:val="single" w:sz="12" w:space="0" w:color="auto"/>
            </w:tcBorders>
            <w:vAlign w:val="center"/>
            <w:hideMark/>
          </w:tcPr>
          <w:p w14:paraId="0857ED14" w14:textId="17B78990" w:rsidR="001C0FC3" w:rsidRPr="00360E29" w:rsidRDefault="001C0FC3" w:rsidP="001C0FC3">
            <w:pPr>
              <w:spacing w:before="40" w:after="40"/>
              <w:rPr>
                <w:rFonts w:ascii="Times New Roman" w:hAnsi="Times New Roman" w:cs="Times New Roman"/>
                <w:sz w:val="20"/>
                <w:szCs w:val="20"/>
              </w:rPr>
            </w:pPr>
            <w:proofErr w:type="spellStart"/>
            <w:r w:rsidRPr="00360E29">
              <w:rPr>
                <w:rFonts w:ascii="Times New Roman" w:hAnsi="Times New Roman" w:cs="Times New Roman"/>
                <w:sz w:val="20"/>
                <w:szCs w:val="20"/>
              </w:rPr>
              <w:t>Slovakia</w:t>
            </w:r>
            <w:proofErr w:type="spellEnd"/>
          </w:p>
        </w:tc>
      </w:tr>
      <w:tr w:rsidR="001C0FC3" w:rsidRPr="00511618" w14:paraId="4AF02CD9" w14:textId="77777777" w:rsidTr="00B34310">
        <w:trPr>
          <w:trHeight w:val="1970"/>
        </w:trPr>
        <w:tc>
          <w:tcPr>
            <w:tcW w:w="1119" w:type="dxa"/>
            <w:tcBorders>
              <w:top w:val="single" w:sz="6" w:space="0" w:color="auto"/>
              <w:left w:val="single" w:sz="6" w:space="0" w:color="auto"/>
              <w:bottom w:val="single" w:sz="6" w:space="0" w:color="auto"/>
              <w:right w:val="single" w:sz="6" w:space="0" w:color="auto"/>
            </w:tcBorders>
            <w:vAlign w:val="center"/>
            <w:hideMark/>
          </w:tcPr>
          <w:p w14:paraId="42C89F11" w14:textId="6340F1BA" w:rsidR="001C0FC3" w:rsidRPr="00360E29" w:rsidRDefault="001C0FC3" w:rsidP="001C0FC3">
            <w:pPr>
              <w:spacing w:before="40" w:after="40"/>
              <w:rPr>
                <w:rFonts w:ascii="Times New Roman" w:hAnsi="Times New Roman" w:cs="Times New Roman"/>
                <w:sz w:val="20"/>
                <w:szCs w:val="20"/>
              </w:rPr>
            </w:pPr>
            <w:r w:rsidRPr="00360E29">
              <w:rPr>
                <w:rFonts w:ascii="Times New Roman" w:hAnsi="Times New Roman" w:cs="Times New Roman"/>
                <w:sz w:val="20"/>
                <w:szCs w:val="20"/>
              </w:rPr>
              <w:lastRenderedPageBreak/>
              <w:t>T</w:t>
            </w:r>
            <w:r w:rsidR="00926D5A" w:rsidRPr="00F83EC1">
              <w:rPr>
                <w:rFonts w:ascii="Times New Roman" w:hAnsi="Times New Roman" w:cs="Times New Roman"/>
                <w:sz w:val="20"/>
                <w:szCs w:val="20"/>
              </w:rPr>
              <w:t>Ü</w:t>
            </w:r>
            <w:r w:rsidRPr="00360E29">
              <w:rPr>
                <w:rFonts w:ascii="Times New Roman" w:hAnsi="Times New Roman" w:cs="Times New Roman"/>
                <w:sz w:val="20"/>
                <w:szCs w:val="20"/>
              </w:rPr>
              <w:t>BITAK</w:t>
            </w:r>
            <w:r w:rsidR="00BC2FB7">
              <w:rPr>
                <w:rFonts w:ascii="Times New Roman" w:hAnsi="Times New Roman" w:cs="Times New Roman"/>
                <w:sz w:val="20"/>
                <w:szCs w:val="20"/>
              </w:rPr>
              <w:t xml:space="preserve"> UME</w:t>
            </w:r>
          </w:p>
        </w:tc>
        <w:tc>
          <w:tcPr>
            <w:tcW w:w="1985" w:type="dxa"/>
            <w:tcBorders>
              <w:top w:val="single" w:sz="6" w:space="0" w:color="auto"/>
              <w:left w:val="single" w:sz="6" w:space="0" w:color="auto"/>
              <w:bottom w:val="single" w:sz="6" w:space="0" w:color="auto"/>
              <w:right w:val="single" w:sz="6" w:space="0" w:color="auto"/>
            </w:tcBorders>
            <w:vAlign w:val="center"/>
            <w:hideMark/>
          </w:tcPr>
          <w:p w14:paraId="258B2FFC" w14:textId="77777777" w:rsidR="001C0FC3" w:rsidRPr="00360E29" w:rsidRDefault="001C0FC3" w:rsidP="001C0FC3">
            <w:pPr>
              <w:spacing w:before="40" w:after="40"/>
              <w:rPr>
                <w:rFonts w:ascii="Times New Roman" w:hAnsi="Times New Roman" w:cs="Times New Roman"/>
                <w:sz w:val="20"/>
                <w:szCs w:val="20"/>
                <w:lang w:val="nb-NO"/>
              </w:rPr>
            </w:pPr>
            <w:r w:rsidRPr="00360E29">
              <w:rPr>
                <w:rFonts w:ascii="Times New Roman" w:hAnsi="Times New Roman" w:cs="Times New Roman"/>
                <w:sz w:val="20"/>
                <w:szCs w:val="20"/>
                <w:lang w:val="nb-NO"/>
              </w:rPr>
              <w:t>Turkiye Bilimsel ve Teknolojik Arastirma Kurumu</w:t>
            </w:r>
          </w:p>
        </w:tc>
        <w:tc>
          <w:tcPr>
            <w:tcW w:w="5103" w:type="dxa"/>
            <w:tcBorders>
              <w:top w:val="single" w:sz="6" w:space="0" w:color="auto"/>
              <w:left w:val="single" w:sz="6" w:space="0" w:color="auto"/>
              <w:bottom w:val="single" w:sz="6" w:space="0" w:color="auto"/>
              <w:right w:val="single" w:sz="6" w:space="0" w:color="auto"/>
            </w:tcBorders>
            <w:vAlign w:val="center"/>
          </w:tcPr>
          <w:p w14:paraId="0601037E" w14:textId="77777777" w:rsidR="00F83EC1" w:rsidRPr="00A94E98" w:rsidRDefault="00F83EC1" w:rsidP="00F83EC1">
            <w:pPr>
              <w:pStyle w:val="NormalWeb"/>
              <w:spacing w:before="0" w:beforeAutospacing="0" w:after="0" w:afterAutospacing="0"/>
              <w:rPr>
                <w:rFonts w:eastAsiaTheme="minorHAnsi"/>
                <w:kern w:val="2"/>
                <w:sz w:val="18"/>
                <w:szCs w:val="18"/>
                <w:lang w:val="en-US" w:eastAsia="en-US"/>
                <w14:ligatures w14:val="standardContextual"/>
              </w:rPr>
            </w:pPr>
            <w:r w:rsidRPr="00A94E98">
              <w:rPr>
                <w:rFonts w:eastAsiaTheme="minorHAnsi"/>
                <w:kern w:val="2"/>
                <w:sz w:val="18"/>
                <w:szCs w:val="18"/>
                <w:lang w:val="en-US" w:eastAsia="en-US"/>
                <w14:ligatures w14:val="standardContextual"/>
              </w:rPr>
              <w:t>Thermodynamics Metrology Laboratory</w:t>
            </w:r>
          </w:p>
          <w:p w14:paraId="6FEFB4B7" w14:textId="77777777" w:rsidR="00F83EC1" w:rsidRPr="00A94E98" w:rsidRDefault="00F83EC1" w:rsidP="00F83EC1">
            <w:pPr>
              <w:pStyle w:val="NormalWeb"/>
              <w:shd w:val="clear" w:color="auto" w:fill="FDFDFD"/>
              <w:spacing w:before="0" w:beforeAutospacing="0" w:after="0" w:afterAutospacing="0"/>
              <w:rPr>
                <w:rFonts w:eastAsiaTheme="minorHAnsi"/>
                <w:kern w:val="2"/>
                <w:sz w:val="18"/>
                <w:szCs w:val="18"/>
                <w:lang w:val="en-US" w:eastAsia="en-US"/>
                <w14:ligatures w14:val="standardContextual"/>
              </w:rPr>
            </w:pPr>
            <w:r w:rsidRPr="00A94E98">
              <w:rPr>
                <w:rFonts w:eastAsiaTheme="minorHAnsi"/>
                <w:kern w:val="2"/>
                <w:sz w:val="18"/>
                <w:szCs w:val="18"/>
                <w:lang w:val="en-US" w:eastAsia="en-US"/>
                <w14:ligatures w14:val="standardContextual"/>
              </w:rPr>
              <w:t xml:space="preserve">TÜBİTAK </w:t>
            </w:r>
            <w:proofErr w:type="spellStart"/>
            <w:r w:rsidRPr="00A94E98">
              <w:rPr>
                <w:rFonts w:eastAsiaTheme="minorHAnsi"/>
                <w:kern w:val="2"/>
                <w:sz w:val="18"/>
                <w:szCs w:val="18"/>
                <w:lang w:val="en-US" w:eastAsia="en-US"/>
                <w14:ligatures w14:val="standardContextual"/>
              </w:rPr>
              <w:t>Gebze</w:t>
            </w:r>
            <w:proofErr w:type="spellEnd"/>
            <w:r w:rsidRPr="00A94E98">
              <w:rPr>
                <w:rFonts w:eastAsiaTheme="minorHAnsi"/>
                <w:kern w:val="2"/>
                <w:sz w:val="18"/>
                <w:szCs w:val="18"/>
                <w:lang w:val="en-US" w:eastAsia="en-US"/>
                <w14:ligatures w14:val="standardContextual"/>
              </w:rPr>
              <w:t xml:space="preserve"> </w:t>
            </w:r>
            <w:proofErr w:type="spellStart"/>
            <w:r w:rsidRPr="00A94E98">
              <w:rPr>
                <w:rFonts w:eastAsiaTheme="minorHAnsi"/>
                <w:kern w:val="2"/>
                <w:sz w:val="18"/>
                <w:szCs w:val="18"/>
                <w:lang w:val="en-US" w:eastAsia="en-US"/>
                <w14:ligatures w14:val="standardContextual"/>
              </w:rPr>
              <w:t>Yerleşkesi</w:t>
            </w:r>
            <w:proofErr w:type="spellEnd"/>
          </w:p>
          <w:p w14:paraId="59F4B64F" w14:textId="77777777" w:rsidR="00F83EC1" w:rsidRPr="00A94E98" w:rsidRDefault="00F83EC1" w:rsidP="00AC1C36">
            <w:pPr>
              <w:pStyle w:val="NormalWeb"/>
              <w:shd w:val="clear" w:color="auto" w:fill="FDFDFD"/>
              <w:spacing w:before="0" w:beforeAutospacing="0" w:after="0" w:afterAutospacing="0"/>
              <w:rPr>
                <w:rFonts w:eastAsiaTheme="minorHAnsi"/>
                <w:kern w:val="2"/>
                <w:sz w:val="18"/>
                <w:szCs w:val="18"/>
                <w:lang w:val="en-US" w:eastAsia="en-US"/>
                <w14:ligatures w14:val="standardContextual"/>
              </w:rPr>
            </w:pPr>
            <w:r w:rsidRPr="00A94E98">
              <w:rPr>
                <w:rFonts w:eastAsiaTheme="minorHAnsi"/>
                <w:kern w:val="2"/>
                <w:sz w:val="18"/>
                <w:szCs w:val="18"/>
                <w:lang w:val="en-US" w:eastAsia="en-US"/>
                <w14:ligatures w14:val="standardContextual"/>
              </w:rPr>
              <w:t xml:space="preserve">Barış Mah. </w:t>
            </w:r>
            <w:proofErr w:type="spellStart"/>
            <w:proofErr w:type="gramStart"/>
            <w:r w:rsidRPr="00A94E98">
              <w:rPr>
                <w:rFonts w:eastAsiaTheme="minorHAnsi"/>
                <w:kern w:val="2"/>
                <w:sz w:val="18"/>
                <w:szCs w:val="18"/>
                <w:lang w:val="en-US" w:eastAsia="en-US"/>
                <w14:ligatures w14:val="standardContextual"/>
              </w:rPr>
              <w:t>Dr.Zeki</w:t>
            </w:r>
            <w:proofErr w:type="spellEnd"/>
            <w:proofErr w:type="gramEnd"/>
            <w:r w:rsidRPr="00A94E98">
              <w:rPr>
                <w:rFonts w:eastAsiaTheme="minorHAnsi"/>
                <w:kern w:val="2"/>
                <w:sz w:val="18"/>
                <w:szCs w:val="18"/>
                <w:lang w:val="en-US" w:eastAsia="en-US"/>
                <w14:ligatures w14:val="standardContextual"/>
              </w:rPr>
              <w:t xml:space="preserve"> Acar Cad. No:1</w:t>
            </w:r>
          </w:p>
          <w:p w14:paraId="1C02C8D9" w14:textId="77777777" w:rsidR="00F83EC1" w:rsidRPr="00A94E98" w:rsidRDefault="00F83EC1" w:rsidP="00F83EC1">
            <w:pPr>
              <w:pStyle w:val="NormalWeb"/>
              <w:shd w:val="clear" w:color="auto" w:fill="FDFDFD"/>
              <w:spacing w:before="0" w:beforeAutospacing="0" w:after="0" w:afterAutospacing="0"/>
              <w:rPr>
                <w:rFonts w:eastAsiaTheme="minorHAnsi"/>
                <w:kern w:val="2"/>
                <w:sz w:val="18"/>
                <w:szCs w:val="18"/>
                <w:lang w:val="en-US" w:eastAsia="en-US"/>
                <w14:ligatures w14:val="standardContextual"/>
              </w:rPr>
            </w:pPr>
            <w:r w:rsidRPr="00A94E98">
              <w:rPr>
                <w:rFonts w:eastAsiaTheme="minorHAnsi"/>
                <w:kern w:val="2"/>
                <w:sz w:val="18"/>
                <w:szCs w:val="18"/>
                <w:lang w:val="en-US" w:eastAsia="en-US"/>
                <w14:ligatures w14:val="standardContextual"/>
              </w:rPr>
              <w:t xml:space="preserve">41470 </w:t>
            </w:r>
            <w:proofErr w:type="spellStart"/>
            <w:r w:rsidRPr="00A94E98">
              <w:rPr>
                <w:rFonts w:eastAsiaTheme="minorHAnsi"/>
                <w:kern w:val="2"/>
                <w:sz w:val="18"/>
                <w:szCs w:val="18"/>
                <w:lang w:val="en-US" w:eastAsia="en-US"/>
                <w14:ligatures w14:val="standardContextual"/>
              </w:rPr>
              <w:t>Gebze</w:t>
            </w:r>
            <w:proofErr w:type="spellEnd"/>
            <w:r w:rsidRPr="00A94E98">
              <w:rPr>
                <w:rFonts w:eastAsiaTheme="minorHAnsi"/>
                <w:kern w:val="2"/>
                <w:sz w:val="18"/>
                <w:szCs w:val="18"/>
                <w:lang w:val="en-US" w:eastAsia="en-US"/>
                <w14:ligatures w14:val="standardContextual"/>
              </w:rPr>
              <w:t xml:space="preserve"> / KOCAELİ</w:t>
            </w:r>
          </w:p>
          <w:p w14:paraId="5A63570B" w14:textId="77777777" w:rsidR="00587C1E" w:rsidRPr="007B1844" w:rsidRDefault="00587C1E" w:rsidP="00F83EC1">
            <w:pPr>
              <w:pStyle w:val="NormalWeb"/>
              <w:shd w:val="clear" w:color="auto" w:fill="FDFDFD"/>
              <w:spacing w:before="0" w:beforeAutospacing="0" w:after="0" w:afterAutospacing="0"/>
              <w:rPr>
                <w:rFonts w:eastAsiaTheme="minorHAnsi"/>
                <w:kern w:val="2"/>
                <w:sz w:val="12"/>
                <w:szCs w:val="12"/>
                <w:lang w:val="en-US" w:eastAsia="en-US"/>
                <w14:ligatures w14:val="standardContextual"/>
              </w:rPr>
            </w:pPr>
          </w:p>
          <w:p w14:paraId="7E3B3644" w14:textId="0677E31A" w:rsidR="00ED66CA" w:rsidRPr="00A94E98" w:rsidRDefault="00ED66CA" w:rsidP="00AC1C36">
            <w:pPr>
              <w:pStyle w:val="NormalWeb"/>
              <w:spacing w:before="0" w:beforeAutospacing="0" w:after="0" w:afterAutospacing="0"/>
              <w:rPr>
                <w:rFonts w:eastAsiaTheme="minorHAnsi"/>
                <w:kern w:val="2"/>
                <w:sz w:val="18"/>
                <w:szCs w:val="18"/>
                <w:lang w:val="en-US" w:eastAsia="en-US"/>
                <w14:ligatures w14:val="standardContextual"/>
              </w:rPr>
            </w:pPr>
            <w:r w:rsidRPr="00A94E98">
              <w:rPr>
                <w:rFonts w:eastAsiaTheme="minorHAnsi"/>
                <w:kern w:val="2"/>
                <w:sz w:val="18"/>
                <w:szCs w:val="18"/>
                <w:lang w:val="en-US" w:eastAsia="en-US"/>
                <w14:ligatures w14:val="standardContextual"/>
              </w:rPr>
              <w:t>Contact: Humbet N</w:t>
            </w:r>
            <w:r w:rsidR="00FE3709" w:rsidRPr="00A94E98">
              <w:rPr>
                <w:rFonts w:eastAsiaTheme="minorHAnsi"/>
                <w:kern w:val="2"/>
                <w:sz w:val="18"/>
                <w:szCs w:val="18"/>
                <w:lang w:val="en-US" w:eastAsia="en-US"/>
                <w14:ligatures w14:val="standardContextual"/>
              </w:rPr>
              <w:t xml:space="preserve">asibli </w:t>
            </w:r>
            <w:r w:rsidR="0009189C" w:rsidRPr="00A94E98">
              <w:rPr>
                <w:rFonts w:eastAsiaTheme="minorHAnsi"/>
                <w:kern w:val="2"/>
                <w:sz w:val="18"/>
                <w:szCs w:val="18"/>
                <w:lang w:val="en-US" w:eastAsia="en-US"/>
                <w14:ligatures w14:val="standardContextual"/>
              </w:rPr>
              <w:t xml:space="preserve">and Can </w:t>
            </w:r>
            <w:proofErr w:type="spellStart"/>
            <w:r w:rsidR="0009189C" w:rsidRPr="00A94E98">
              <w:rPr>
                <w:rFonts w:eastAsiaTheme="minorHAnsi"/>
                <w:kern w:val="2"/>
                <w:sz w:val="18"/>
                <w:szCs w:val="18"/>
                <w:lang w:val="en-US" w:eastAsia="en-US"/>
                <w14:ligatures w14:val="standardContextual"/>
              </w:rPr>
              <w:t>Gozonunde</w:t>
            </w:r>
            <w:proofErr w:type="spellEnd"/>
          </w:p>
          <w:p w14:paraId="5B62B830" w14:textId="310E1BE7" w:rsidR="00FE3709" w:rsidRPr="00A94E98" w:rsidRDefault="00FE3709" w:rsidP="00AC1C36">
            <w:pPr>
              <w:pStyle w:val="NormalWeb"/>
              <w:spacing w:before="0" w:beforeAutospacing="0" w:after="0" w:afterAutospacing="0"/>
              <w:rPr>
                <w:rFonts w:eastAsiaTheme="minorHAnsi"/>
                <w:kern w:val="2"/>
                <w:sz w:val="18"/>
                <w:szCs w:val="18"/>
                <w:lang w:val="en-US" w:eastAsia="en-US"/>
                <w14:ligatures w14:val="standardContextual"/>
              </w:rPr>
            </w:pPr>
            <w:r w:rsidRPr="00A94E98">
              <w:rPr>
                <w:rFonts w:eastAsiaTheme="minorHAnsi"/>
                <w:kern w:val="2"/>
                <w:sz w:val="18"/>
                <w:szCs w:val="18"/>
                <w:lang w:val="en-US" w:eastAsia="en-US"/>
                <w14:ligatures w14:val="standardContextual"/>
              </w:rPr>
              <w:t>Email:</w:t>
            </w:r>
            <w:r w:rsidR="001472A8" w:rsidRPr="00A94E98">
              <w:rPr>
                <w:rFonts w:eastAsiaTheme="minorHAnsi"/>
                <w:kern w:val="2"/>
                <w:sz w:val="18"/>
                <w:szCs w:val="18"/>
                <w:lang w:val="en-US" w:eastAsia="en-US"/>
                <w14:ligatures w14:val="standardContextual"/>
              </w:rPr>
              <w:t xml:space="preserve"> humbet.nasibli@tubitak.gov.tr</w:t>
            </w:r>
          </w:p>
          <w:p w14:paraId="790BE625" w14:textId="0B5018C0" w:rsidR="001C0FC3" w:rsidRPr="00A94E98" w:rsidRDefault="00ED66CA" w:rsidP="001472A8">
            <w:pPr>
              <w:pStyle w:val="NormalWeb"/>
              <w:spacing w:before="0" w:beforeAutospacing="0" w:after="0" w:afterAutospacing="0"/>
              <w:rPr>
                <w:sz w:val="18"/>
                <w:szCs w:val="18"/>
              </w:rPr>
            </w:pPr>
            <w:r w:rsidRPr="00A94E98">
              <w:rPr>
                <w:rFonts w:eastAsiaTheme="minorHAnsi"/>
                <w:kern w:val="2"/>
                <w:sz w:val="18"/>
                <w:szCs w:val="18"/>
                <w:lang w:val="en-US" w:eastAsia="en-US"/>
                <w14:ligatures w14:val="standardContextual"/>
              </w:rPr>
              <w:t xml:space="preserve">Email: </w:t>
            </w:r>
            <w:r w:rsidR="00FE3709" w:rsidRPr="00A94E98">
              <w:rPr>
                <w:rFonts w:eastAsiaTheme="minorHAnsi"/>
                <w:kern w:val="2"/>
                <w:sz w:val="18"/>
                <w:szCs w:val="18"/>
                <w:lang w:val="en-US" w:eastAsia="en-US"/>
                <w14:ligatures w14:val="standardContextual"/>
              </w:rPr>
              <w:t>can.gozonunde@tubitak.gov.tr</w:t>
            </w:r>
          </w:p>
        </w:tc>
        <w:tc>
          <w:tcPr>
            <w:tcW w:w="992" w:type="dxa"/>
            <w:tcBorders>
              <w:top w:val="single" w:sz="6" w:space="0" w:color="auto"/>
              <w:left w:val="single" w:sz="6" w:space="0" w:color="auto"/>
              <w:bottom w:val="single" w:sz="6" w:space="0" w:color="auto"/>
              <w:right w:val="single" w:sz="12" w:space="0" w:color="auto"/>
            </w:tcBorders>
            <w:vAlign w:val="center"/>
            <w:hideMark/>
          </w:tcPr>
          <w:p w14:paraId="67BCA418" w14:textId="428164FC" w:rsidR="001C0FC3" w:rsidRPr="00360E29" w:rsidRDefault="001C0FC3" w:rsidP="001C0FC3">
            <w:pPr>
              <w:spacing w:before="40" w:after="40"/>
              <w:rPr>
                <w:rFonts w:ascii="Times New Roman" w:hAnsi="Times New Roman" w:cs="Times New Roman"/>
                <w:sz w:val="20"/>
                <w:szCs w:val="20"/>
                <w:lang w:val="en-GB"/>
              </w:rPr>
            </w:pPr>
            <w:proofErr w:type="spellStart"/>
            <w:r w:rsidRPr="00360E29">
              <w:rPr>
                <w:rFonts w:ascii="Times New Roman" w:hAnsi="Times New Roman" w:cs="Times New Roman"/>
                <w:sz w:val="20"/>
                <w:szCs w:val="20"/>
              </w:rPr>
              <w:t>Turkey</w:t>
            </w:r>
            <w:proofErr w:type="spellEnd"/>
          </w:p>
        </w:tc>
      </w:tr>
      <w:tr w:rsidR="001C0FC3" w:rsidRPr="00511618" w14:paraId="0D4E8225" w14:textId="77777777" w:rsidTr="008B6202">
        <w:trPr>
          <w:trHeight w:val="1823"/>
        </w:trPr>
        <w:tc>
          <w:tcPr>
            <w:tcW w:w="1119" w:type="dxa"/>
            <w:tcBorders>
              <w:top w:val="single" w:sz="6" w:space="0" w:color="auto"/>
              <w:left w:val="single" w:sz="6" w:space="0" w:color="auto"/>
              <w:bottom w:val="single" w:sz="6" w:space="0" w:color="auto"/>
              <w:right w:val="single" w:sz="6" w:space="0" w:color="auto"/>
            </w:tcBorders>
            <w:vAlign w:val="center"/>
            <w:hideMark/>
          </w:tcPr>
          <w:p w14:paraId="032E2C03" w14:textId="77777777" w:rsidR="001C0FC3" w:rsidRPr="00360E29" w:rsidRDefault="001C0FC3" w:rsidP="001C0FC3">
            <w:pPr>
              <w:spacing w:before="40" w:after="40"/>
              <w:rPr>
                <w:rFonts w:ascii="Times New Roman" w:hAnsi="Times New Roman" w:cs="Times New Roman"/>
                <w:sz w:val="20"/>
                <w:szCs w:val="20"/>
              </w:rPr>
            </w:pPr>
            <w:r w:rsidRPr="00360E29">
              <w:rPr>
                <w:rFonts w:ascii="Times New Roman" w:hAnsi="Times New Roman" w:cs="Times New Roman"/>
                <w:sz w:val="20"/>
                <w:szCs w:val="20"/>
              </w:rPr>
              <w:t>UL</w:t>
            </w:r>
          </w:p>
        </w:tc>
        <w:tc>
          <w:tcPr>
            <w:tcW w:w="1985" w:type="dxa"/>
            <w:tcBorders>
              <w:top w:val="single" w:sz="6" w:space="0" w:color="auto"/>
              <w:left w:val="single" w:sz="6" w:space="0" w:color="auto"/>
              <w:bottom w:val="single" w:sz="6" w:space="0" w:color="auto"/>
              <w:right w:val="single" w:sz="6" w:space="0" w:color="auto"/>
            </w:tcBorders>
            <w:vAlign w:val="center"/>
            <w:hideMark/>
          </w:tcPr>
          <w:p w14:paraId="1D5B1801" w14:textId="77777777" w:rsidR="001C0FC3" w:rsidRPr="00360E29" w:rsidRDefault="001C0FC3" w:rsidP="001C0FC3">
            <w:pPr>
              <w:spacing w:before="40" w:after="40"/>
              <w:rPr>
                <w:rFonts w:ascii="Times New Roman" w:hAnsi="Times New Roman" w:cs="Times New Roman"/>
                <w:sz w:val="20"/>
                <w:szCs w:val="20"/>
              </w:rPr>
            </w:pPr>
            <w:proofErr w:type="spellStart"/>
            <w:r w:rsidRPr="00360E29">
              <w:rPr>
                <w:rFonts w:ascii="Times New Roman" w:hAnsi="Times New Roman" w:cs="Times New Roman"/>
                <w:sz w:val="20"/>
                <w:szCs w:val="20"/>
              </w:rPr>
              <w:t>Univerza</w:t>
            </w:r>
            <w:proofErr w:type="spellEnd"/>
            <w:r w:rsidRPr="00360E29">
              <w:rPr>
                <w:rFonts w:ascii="Times New Roman" w:hAnsi="Times New Roman" w:cs="Times New Roman"/>
                <w:sz w:val="20"/>
                <w:szCs w:val="20"/>
              </w:rPr>
              <w:t xml:space="preserve"> v </w:t>
            </w:r>
            <w:proofErr w:type="spellStart"/>
            <w:r w:rsidRPr="00360E29">
              <w:rPr>
                <w:rFonts w:ascii="Times New Roman" w:hAnsi="Times New Roman" w:cs="Times New Roman"/>
                <w:sz w:val="20"/>
                <w:szCs w:val="20"/>
              </w:rPr>
              <w:t>Ljubljani</w:t>
            </w:r>
            <w:proofErr w:type="spellEnd"/>
          </w:p>
        </w:tc>
        <w:tc>
          <w:tcPr>
            <w:tcW w:w="5103" w:type="dxa"/>
            <w:tcBorders>
              <w:top w:val="single" w:sz="6" w:space="0" w:color="auto"/>
              <w:left w:val="single" w:sz="6" w:space="0" w:color="auto"/>
              <w:bottom w:val="single" w:sz="6" w:space="0" w:color="auto"/>
              <w:right w:val="single" w:sz="6" w:space="0" w:color="auto"/>
            </w:tcBorders>
            <w:vAlign w:val="center"/>
          </w:tcPr>
          <w:p w14:paraId="0EEEE0F8" w14:textId="77777777" w:rsidR="00926D5A" w:rsidRPr="00A94E98" w:rsidRDefault="00BC2FB7" w:rsidP="00BC2FB7">
            <w:pPr>
              <w:pStyle w:val="NormalWeb"/>
              <w:spacing w:before="0" w:beforeAutospacing="0" w:after="0" w:afterAutospacing="0"/>
              <w:rPr>
                <w:rFonts w:eastAsiaTheme="minorHAnsi"/>
                <w:kern w:val="2"/>
                <w:sz w:val="18"/>
                <w:szCs w:val="18"/>
                <w:lang w:eastAsia="en-US"/>
                <w14:ligatures w14:val="standardContextual"/>
              </w:rPr>
            </w:pPr>
            <w:proofErr w:type="spellStart"/>
            <w:r w:rsidRPr="00A94E98">
              <w:rPr>
                <w:rFonts w:eastAsiaTheme="minorHAnsi"/>
                <w:kern w:val="2"/>
                <w:sz w:val="18"/>
                <w:szCs w:val="18"/>
                <w:lang w:eastAsia="en-US"/>
                <w14:ligatures w14:val="standardContextual"/>
              </w:rPr>
              <w:t>Laboratorij</w:t>
            </w:r>
            <w:proofErr w:type="spellEnd"/>
            <w:r w:rsidRPr="00A94E98">
              <w:rPr>
                <w:rFonts w:eastAsiaTheme="minorHAnsi"/>
                <w:kern w:val="2"/>
                <w:sz w:val="18"/>
                <w:szCs w:val="18"/>
                <w:lang w:eastAsia="en-US"/>
                <w14:ligatures w14:val="standardContextual"/>
              </w:rPr>
              <w:t xml:space="preserve"> </w:t>
            </w:r>
            <w:proofErr w:type="spellStart"/>
            <w:r w:rsidRPr="00A94E98">
              <w:rPr>
                <w:rFonts w:eastAsiaTheme="minorHAnsi"/>
                <w:kern w:val="2"/>
                <w:sz w:val="18"/>
                <w:szCs w:val="18"/>
                <w:lang w:eastAsia="en-US"/>
                <w14:ligatures w14:val="standardContextual"/>
              </w:rPr>
              <w:t>za</w:t>
            </w:r>
            <w:proofErr w:type="spellEnd"/>
            <w:r w:rsidRPr="00A94E98">
              <w:rPr>
                <w:rFonts w:eastAsiaTheme="minorHAnsi"/>
                <w:kern w:val="2"/>
                <w:sz w:val="18"/>
                <w:szCs w:val="18"/>
                <w:lang w:eastAsia="en-US"/>
                <w14:ligatures w14:val="standardContextual"/>
              </w:rPr>
              <w:t xml:space="preserve"> </w:t>
            </w:r>
            <w:proofErr w:type="spellStart"/>
            <w:r w:rsidRPr="00A94E98">
              <w:rPr>
                <w:rFonts w:eastAsiaTheme="minorHAnsi"/>
                <w:kern w:val="2"/>
                <w:sz w:val="18"/>
                <w:szCs w:val="18"/>
                <w:lang w:eastAsia="en-US"/>
                <w14:ligatures w14:val="standardContextual"/>
              </w:rPr>
              <w:t>metrologijo</w:t>
            </w:r>
            <w:proofErr w:type="spellEnd"/>
            <w:r w:rsidRPr="00A94E98">
              <w:rPr>
                <w:rFonts w:eastAsiaTheme="minorHAnsi"/>
                <w:kern w:val="2"/>
                <w:sz w:val="18"/>
                <w:szCs w:val="18"/>
                <w:lang w:eastAsia="en-US"/>
                <w14:ligatures w14:val="standardContextual"/>
              </w:rPr>
              <w:t xml:space="preserve"> in </w:t>
            </w:r>
            <w:proofErr w:type="spellStart"/>
            <w:r w:rsidRPr="00A94E98">
              <w:rPr>
                <w:rFonts w:eastAsiaTheme="minorHAnsi"/>
                <w:kern w:val="2"/>
                <w:sz w:val="18"/>
                <w:szCs w:val="18"/>
                <w:lang w:eastAsia="en-US"/>
                <w14:ligatures w14:val="standardContextual"/>
              </w:rPr>
              <w:t>kakovost</w:t>
            </w:r>
            <w:proofErr w:type="spellEnd"/>
            <w:r w:rsidRPr="00A94E98">
              <w:rPr>
                <w:rFonts w:eastAsiaTheme="minorHAnsi"/>
                <w:kern w:val="2"/>
                <w:sz w:val="18"/>
                <w:szCs w:val="18"/>
                <w:lang w:eastAsia="en-US"/>
                <w14:ligatures w14:val="standardContextual"/>
              </w:rPr>
              <w:t> </w:t>
            </w:r>
            <w:r w:rsidRPr="00A94E98">
              <w:rPr>
                <w:rFonts w:eastAsiaTheme="minorHAnsi"/>
                <w:kern w:val="2"/>
                <w:sz w:val="18"/>
                <w:szCs w:val="18"/>
                <w:lang w:eastAsia="en-US"/>
                <w14:ligatures w14:val="standardContextual"/>
              </w:rPr>
              <w:br/>
            </w:r>
            <w:proofErr w:type="spellStart"/>
            <w:r w:rsidRPr="00A94E98">
              <w:rPr>
                <w:rFonts w:eastAsiaTheme="minorHAnsi"/>
                <w:kern w:val="2"/>
                <w:sz w:val="18"/>
                <w:szCs w:val="18"/>
                <w:lang w:eastAsia="en-US"/>
                <w14:ligatures w14:val="standardContextual"/>
              </w:rPr>
              <w:t>Fakulteta</w:t>
            </w:r>
            <w:proofErr w:type="spellEnd"/>
            <w:r w:rsidRPr="00A94E98">
              <w:rPr>
                <w:rFonts w:eastAsiaTheme="minorHAnsi"/>
                <w:kern w:val="2"/>
                <w:sz w:val="18"/>
                <w:szCs w:val="18"/>
                <w:lang w:eastAsia="en-US"/>
                <w14:ligatures w14:val="standardContextual"/>
              </w:rPr>
              <w:t xml:space="preserve"> </w:t>
            </w:r>
            <w:proofErr w:type="spellStart"/>
            <w:r w:rsidRPr="00A94E98">
              <w:rPr>
                <w:rFonts w:eastAsiaTheme="minorHAnsi"/>
                <w:kern w:val="2"/>
                <w:sz w:val="18"/>
                <w:szCs w:val="18"/>
                <w:lang w:eastAsia="en-US"/>
                <w14:ligatures w14:val="standardContextual"/>
              </w:rPr>
              <w:t>za</w:t>
            </w:r>
            <w:proofErr w:type="spellEnd"/>
            <w:r w:rsidRPr="00A94E98">
              <w:rPr>
                <w:rFonts w:eastAsiaTheme="minorHAnsi"/>
                <w:kern w:val="2"/>
                <w:sz w:val="18"/>
                <w:szCs w:val="18"/>
                <w:lang w:eastAsia="en-US"/>
                <w14:ligatures w14:val="standardContextual"/>
              </w:rPr>
              <w:t xml:space="preserve"> </w:t>
            </w:r>
            <w:proofErr w:type="spellStart"/>
            <w:r w:rsidRPr="00A94E98">
              <w:rPr>
                <w:rFonts w:eastAsiaTheme="minorHAnsi"/>
                <w:kern w:val="2"/>
                <w:sz w:val="18"/>
                <w:szCs w:val="18"/>
                <w:lang w:eastAsia="en-US"/>
                <w14:ligatures w14:val="standardContextual"/>
              </w:rPr>
              <w:t>elektrotehniko</w:t>
            </w:r>
            <w:proofErr w:type="spellEnd"/>
            <w:r w:rsidRPr="00A94E98">
              <w:rPr>
                <w:rFonts w:eastAsiaTheme="minorHAnsi"/>
                <w:kern w:val="2"/>
                <w:sz w:val="18"/>
                <w:szCs w:val="18"/>
                <w:lang w:eastAsia="en-US"/>
                <w14:ligatures w14:val="standardContextual"/>
              </w:rPr>
              <w:t xml:space="preserve"> </w:t>
            </w:r>
            <w:r w:rsidRPr="00A94E98">
              <w:rPr>
                <w:rFonts w:eastAsiaTheme="minorHAnsi"/>
                <w:kern w:val="2"/>
                <w:sz w:val="18"/>
                <w:szCs w:val="18"/>
                <w:lang w:eastAsia="en-US"/>
                <w14:ligatures w14:val="standardContextual"/>
              </w:rPr>
              <w:br/>
            </w:r>
            <w:proofErr w:type="spellStart"/>
            <w:r w:rsidRPr="00A94E98">
              <w:rPr>
                <w:rFonts w:eastAsiaTheme="minorHAnsi"/>
                <w:kern w:val="2"/>
                <w:sz w:val="18"/>
                <w:szCs w:val="18"/>
                <w:lang w:eastAsia="en-US"/>
                <w14:ligatures w14:val="standardContextual"/>
              </w:rPr>
              <w:t>Tržaška</w:t>
            </w:r>
            <w:proofErr w:type="spellEnd"/>
            <w:r w:rsidRPr="00A94E98">
              <w:rPr>
                <w:rFonts w:eastAsiaTheme="minorHAnsi"/>
                <w:kern w:val="2"/>
                <w:sz w:val="18"/>
                <w:szCs w:val="18"/>
                <w:lang w:eastAsia="en-US"/>
                <w14:ligatures w14:val="standardContextual"/>
              </w:rPr>
              <w:t xml:space="preserve"> </w:t>
            </w:r>
            <w:proofErr w:type="spellStart"/>
            <w:r w:rsidRPr="00A94E98">
              <w:rPr>
                <w:rFonts w:eastAsiaTheme="minorHAnsi"/>
                <w:kern w:val="2"/>
                <w:sz w:val="18"/>
                <w:szCs w:val="18"/>
                <w:lang w:eastAsia="en-US"/>
                <w14:ligatures w14:val="standardContextual"/>
              </w:rPr>
              <w:t>cesta</w:t>
            </w:r>
            <w:proofErr w:type="spellEnd"/>
            <w:r w:rsidRPr="00A94E98">
              <w:rPr>
                <w:rFonts w:eastAsiaTheme="minorHAnsi"/>
                <w:kern w:val="2"/>
                <w:sz w:val="18"/>
                <w:szCs w:val="18"/>
                <w:lang w:eastAsia="en-US"/>
                <w14:ligatures w14:val="standardContextual"/>
              </w:rPr>
              <w:t xml:space="preserve"> 25, SI-1000 Ljubljana, Slovenija </w:t>
            </w:r>
          </w:p>
          <w:p w14:paraId="1B79D37E" w14:textId="77777777" w:rsidR="00926D5A" w:rsidRPr="007B1844" w:rsidRDefault="00926D5A" w:rsidP="00BC2FB7">
            <w:pPr>
              <w:pStyle w:val="NormalWeb"/>
              <w:spacing w:before="0" w:beforeAutospacing="0" w:after="0" w:afterAutospacing="0"/>
              <w:rPr>
                <w:rFonts w:eastAsiaTheme="minorHAnsi"/>
                <w:kern w:val="2"/>
                <w:sz w:val="12"/>
                <w:szCs w:val="12"/>
                <w:lang w:eastAsia="en-US"/>
                <w14:ligatures w14:val="standardContextual"/>
              </w:rPr>
            </w:pPr>
          </w:p>
          <w:p w14:paraId="4A20F2E9" w14:textId="0BD84750" w:rsidR="00926D5A" w:rsidRPr="00A94E98" w:rsidRDefault="00926D5A" w:rsidP="00B34310">
            <w:pPr>
              <w:pStyle w:val="pf0"/>
              <w:spacing w:before="0" w:beforeAutospacing="0" w:after="0" w:afterAutospacing="0"/>
              <w:rPr>
                <w:rFonts w:eastAsiaTheme="minorHAnsi"/>
                <w:kern w:val="2"/>
                <w:sz w:val="18"/>
                <w:szCs w:val="18"/>
                <w:lang w:val="en-US" w:eastAsia="en-US"/>
                <w14:ligatures w14:val="standardContextual"/>
              </w:rPr>
            </w:pPr>
            <w:r w:rsidRPr="00A94E98">
              <w:rPr>
                <w:rFonts w:eastAsiaTheme="minorHAnsi"/>
                <w:kern w:val="2"/>
                <w:sz w:val="18"/>
                <w:szCs w:val="18"/>
                <w:lang w:val="en-US" w:eastAsia="en-US"/>
                <w14:ligatures w14:val="standardContextual"/>
              </w:rPr>
              <w:t xml:space="preserve">Contact: Jovan </w:t>
            </w:r>
            <w:proofErr w:type="spellStart"/>
            <w:r w:rsidR="001C1D02" w:rsidRPr="00A94E98">
              <w:rPr>
                <w:rFonts w:eastAsiaTheme="minorHAnsi"/>
                <w:kern w:val="2"/>
                <w:sz w:val="18"/>
                <w:szCs w:val="18"/>
                <w:lang w:val="en-US" w:eastAsia="en-US"/>
                <w14:ligatures w14:val="standardContextual"/>
              </w:rPr>
              <w:t>Bojkovski</w:t>
            </w:r>
            <w:proofErr w:type="spellEnd"/>
            <w:r w:rsidR="001A2329" w:rsidRPr="00A94E98">
              <w:rPr>
                <w:rFonts w:eastAsiaTheme="minorHAnsi"/>
                <w:kern w:val="2"/>
                <w:sz w:val="18"/>
                <w:szCs w:val="18"/>
                <w:lang w:val="en-US" w:eastAsia="en-US"/>
                <w14:ligatures w14:val="standardContextual"/>
              </w:rPr>
              <w:t>,</w:t>
            </w:r>
            <w:r w:rsidR="008962CE" w:rsidRPr="00A94E98">
              <w:rPr>
                <w:rFonts w:eastAsiaTheme="minorHAnsi"/>
                <w:kern w:val="2"/>
                <w:sz w:val="18"/>
                <w:szCs w:val="18"/>
                <w:lang w:val="en-US" w:eastAsia="en-US"/>
                <w14:ligatures w14:val="standardContextual"/>
              </w:rPr>
              <w:t xml:space="preserve"> </w:t>
            </w:r>
            <w:proofErr w:type="spellStart"/>
            <w:r w:rsidR="00C74E1D" w:rsidRPr="00A94E98">
              <w:rPr>
                <w:rFonts w:eastAsiaTheme="minorHAnsi"/>
                <w:kern w:val="2"/>
                <w:sz w:val="18"/>
                <w:szCs w:val="18"/>
                <w:lang w:val="en-US" w:eastAsia="en-US"/>
                <w14:ligatures w14:val="standardContextual"/>
              </w:rPr>
              <w:t>Vincencij</w:t>
            </w:r>
            <w:proofErr w:type="spellEnd"/>
            <w:r w:rsidR="00C74E1D" w:rsidRPr="00A94E98">
              <w:rPr>
                <w:rFonts w:eastAsiaTheme="minorHAnsi"/>
                <w:kern w:val="2"/>
                <w:sz w:val="18"/>
                <w:szCs w:val="18"/>
                <w:lang w:val="en-US" w:eastAsia="en-US"/>
                <w14:ligatures w14:val="standardContextual"/>
              </w:rPr>
              <w:t xml:space="preserve"> Zuzek and </w:t>
            </w:r>
            <w:r w:rsidR="008962CE" w:rsidRPr="00A94E98">
              <w:rPr>
                <w:rFonts w:eastAsiaTheme="minorHAnsi"/>
                <w:kern w:val="2"/>
                <w:sz w:val="18"/>
                <w:szCs w:val="18"/>
                <w:lang w:val="en-US" w:eastAsia="en-US"/>
                <w14:ligatures w14:val="standardContextual"/>
              </w:rPr>
              <w:t>Vid Mlacnik</w:t>
            </w:r>
          </w:p>
          <w:p w14:paraId="6DD78F99" w14:textId="336D8398" w:rsidR="001A2329" w:rsidRPr="00A94E98" w:rsidRDefault="00926D5A" w:rsidP="00926D5A">
            <w:pPr>
              <w:pStyle w:val="NormalWeb"/>
              <w:spacing w:before="0" w:beforeAutospacing="0" w:after="0" w:afterAutospacing="0"/>
              <w:rPr>
                <w:rFonts w:eastAsiaTheme="minorHAnsi"/>
                <w:kern w:val="2"/>
                <w:sz w:val="18"/>
                <w:szCs w:val="18"/>
                <w:lang w:val="en-US" w:eastAsia="en-US"/>
                <w14:ligatures w14:val="standardContextual"/>
              </w:rPr>
            </w:pPr>
            <w:r w:rsidRPr="00A94E98">
              <w:rPr>
                <w:sz w:val="18"/>
                <w:szCs w:val="18"/>
                <w:lang w:val="en-US"/>
              </w:rPr>
              <w:t xml:space="preserve">Email: </w:t>
            </w:r>
            <w:r w:rsidR="00D609F7" w:rsidRPr="00A94E98">
              <w:rPr>
                <w:rFonts w:eastAsiaTheme="minorHAnsi"/>
                <w:kern w:val="2"/>
                <w:sz w:val="18"/>
                <w:szCs w:val="18"/>
                <w:lang w:val="en-US" w:eastAsia="en-US"/>
                <w14:ligatures w14:val="standardContextual"/>
              </w:rPr>
              <w:t>jovan.bojkovski@fe.uni-lj.si</w:t>
            </w:r>
          </w:p>
          <w:p w14:paraId="7C9BB394" w14:textId="74529BF0" w:rsidR="00D609F7" w:rsidRPr="00A94E98" w:rsidRDefault="00D609F7" w:rsidP="00926D5A">
            <w:pPr>
              <w:pStyle w:val="NormalWeb"/>
              <w:spacing w:before="0" w:beforeAutospacing="0" w:after="0" w:afterAutospacing="0"/>
              <w:rPr>
                <w:rFonts w:eastAsiaTheme="minorHAnsi"/>
                <w:kern w:val="2"/>
                <w:sz w:val="18"/>
                <w:szCs w:val="18"/>
                <w:lang w:val="en-US" w:eastAsia="en-US"/>
                <w14:ligatures w14:val="standardContextual"/>
              </w:rPr>
            </w:pPr>
            <w:r w:rsidRPr="00A94E98">
              <w:rPr>
                <w:sz w:val="18"/>
                <w:szCs w:val="18"/>
                <w:lang w:val="en-US"/>
              </w:rPr>
              <w:t xml:space="preserve">Email: </w:t>
            </w:r>
            <w:r w:rsidR="00B34310" w:rsidRPr="00A94E98">
              <w:rPr>
                <w:sz w:val="18"/>
                <w:szCs w:val="18"/>
                <w:lang w:val="en-US"/>
              </w:rPr>
              <w:t>vincencij.zuzek@fe.uni-lj.si</w:t>
            </w:r>
          </w:p>
          <w:p w14:paraId="04D5042D" w14:textId="1B03BD34" w:rsidR="00D609F7" w:rsidRPr="00A94E98" w:rsidRDefault="00926D5A" w:rsidP="00B34310">
            <w:pPr>
              <w:pStyle w:val="NormalWeb"/>
              <w:spacing w:before="0" w:beforeAutospacing="0" w:after="0" w:afterAutospacing="0"/>
              <w:rPr>
                <w:sz w:val="18"/>
                <w:szCs w:val="18"/>
                <w:lang w:val="en-US"/>
              </w:rPr>
            </w:pPr>
            <w:r w:rsidRPr="00A94E98">
              <w:rPr>
                <w:sz w:val="18"/>
                <w:szCs w:val="18"/>
                <w:lang w:val="en-US"/>
              </w:rPr>
              <w:t xml:space="preserve">Email: </w:t>
            </w:r>
            <w:r w:rsidR="00D609F7" w:rsidRPr="00A94E98">
              <w:rPr>
                <w:rFonts w:eastAsiaTheme="minorHAnsi"/>
                <w:kern w:val="2"/>
                <w:sz w:val="18"/>
                <w:szCs w:val="18"/>
                <w:lang w:val="en-US" w:eastAsia="en-US"/>
                <w14:ligatures w14:val="standardContextual"/>
              </w:rPr>
              <w:t>vid.mlacnik@fe.uni-lj.si</w:t>
            </w:r>
          </w:p>
        </w:tc>
        <w:tc>
          <w:tcPr>
            <w:tcW w:w="992" w:type="dxa"/>
            <w:tcBorders>
              <w:top w:val="single" w:sz="6" w:space="0" w:color="auto"/>
              <w:left w:val="single" w:sz="6" w:space="0" w:color="auto"/>
              <w:bottom w:val="single" w:sz="6" w:space="0" w:color="auto"/>
              <w:right w:val="single" w:sz="12" w:space="0" w:color="auto"/>
            </w:tcBorders>
            <w:vAlign w:val="center"/>
            <w:hideMark/>
          </w:tcPr>
          <w:p w14:paraId="4AB49896" w14:textId="31E04C1F" w:rsidR="001C0FC3" w:rsidRPr="00360E29" w:rsidRDefault="001C0FC3" w:rsidP="001C0FC3">
            <w:pPr>
              <w:spacing w:before="40" w:after="40"/>
              <w:rPr>
                <w:rFonts w:ascii="Times New Roman" w:hAnsi="Times New Roman" w:cs="Times New Roman"/>
                <w:sz w:val="20"/>
                <w:szCs w:val="20"/>
              </w:rPr>
            </w:pPr>
            <w:proofErr w:type="spellStart"/>
            <w:r w:rsidRPr="00360E29">
              <w:rPr>
                <w:rFonts w:ascii="Times New Roman" w:hAnsi="Times New Roman" w:cs="Times New Roman"/>
                <w:sz w:val="20"/>
                <w:szCs w:val="20"/>
              </w:rPr>
              <w:t>Slovenia</w:t>
            </w:r>
            <w:proofErr w:type="spellEnd"/>
          </w:p>
        </w:tc>
      </w:tr>
    </w:tbl>
    <w:p w14:paraId="15DC0DD7" w14:textId="77777777" w:rsidR="009C7999" w:rsidRPr="00511618" w:rsidRDefault="009C7999" w:rsidP="009C7999">
      <w:pPr>
        <w:rPr>
          <w:rFonts w:ascii="Times New Roman" w:hAnsi="Times New Roman" w:cs="Times New Roman"/>
          <w:sz w:val="20"/>
          <w:szCs w:val="20"/>
          <w:lang w:val="en-GB" w:eastAsia="en-GB"/>
        </w:rPr>
      </w:pPr>
    </w:p>
    <w:p w14:paraId="3925EE45" w14:textId="77777777" w:rsidR="00F47495" w:rsidRPr="00F47495" w:rsidRDefault="00F47495" w:rsidP="00F47495">
      <w:pPr>
        <w:pStyle w:val="Paragraphedeliste"/>
        <w:numPr>
          <w:ilvl w:val="0"/>
          <w:numId w:val="2"/>
        </w:numPr>
        <w:jc w:val="both"/>
        <w:rPr>
          <w:rFonts w:ascii="Times New Roman" w:hAnsi="Times New Roman" w:cs="Times New Roman"/>
          <w:b/>
          <w:lang w:val="en-GB"/>
        </w:rPr>
      </w:pPr>
      <w:r w:rsidRPr="00F47495">
        <w:rPr>
          <w:rFonts w:ascii="Times New Roman" w:hAnsi="Times New Roman" w:cs="Times New Roman"/>
          <w:b/>
          <w:lang w:val="en-GB"/>
        </w:rPr>
        <w:t xml:space="preserve">CIRCULATING INSTRUMENTS </w:t>
      </w:r>
    </w:p>
    <w:p w14:paraId="7F328EED" w14:textId="77777777" w:rsidR="00F47495" w:rsidRPr="00CD61AA" w:rsidRDefault="00F47495" w:rsidP="00F47495">
      <w:pPr>
        <w:pStyle w:val="Default"/>
        <w:rPr>
          <w:lang w:val="en-US"/>
        </w:rPr>
      </w:pPr>
      <w:r w:rsidRPr="00CD61AA">
        <w:rPr>
          <w:lang w:val="en-US"/>
        </w:rPr>
        <w:t xml:space="preserve">The circulating instruments will be: </w:t>
      </w:r>
    </w:p>
    <w:p w14:paraId="2351FE6A" w14:textId="77777777" w:rsidR="00F47495" w:rsidRPr="004355C7" w:rsidRDefault="00F47495" w:rsidP="00F47495">
      <w:pPr>
        <w:pStyle w:val="Default"/>
        <w:rPr>
          <w:sz w:val="16"/>
          <w:szCs w:val="16"/>
          <w:lang w:val="en-US"/>
        </w:rPr>
      </w:pPr>
    </w:p>
    <w:p w14:paraId="50E6842B" w14:textId="50E8B6B4" w:rsidR="00F47495" w:rsidRPr="00460B6E" w:rsidRDefault="007A314F" w:rsidP="00460B6E">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F47495" w:rsidRPr="00460B6E">
        <w:rPr>
          <w:rFonts w:ascii="Times New Roman" w:hAnsi="Times New Roman" w:cs="Times New Roman"/>
          <w:sz w:val="24"/>
          <w:szCs w:val="24"/>
          <w:lang w:val="en-US"/>
        </w:rPr>
        <w:t xml:space="preserve"> Chino radiation thermometer IR-RST65H supplied by LNE-Cnam</w:t>
      </w:r>
      <w:r w:rsidR="00BC6C7C">
        <w:rPr>
          <w:rFonts w:ascii="Times New Roman" w:hAnsi="Times New Roman" w:cs="Times New Roman"/>
          <w:sz w:val="24"/>
          <w:szCs w:val="24"/>
          <w:lang w:val="en-US"/>
        </w:rPr>
        <w:t xml:space="preserve"> (Table 2)</w:t>
      </w:r>
      <w:r w:rsidR="00247CE7">
        <w:rPr>
          <w:rFonts w:ascii="Times New Roman" w:hAnsi="Times New Roman" w:cs="Times New Roman"/>
          <w:sz w:val="24"/>
          <w:szCs w:val="24"/>
          <w:lang w:val="en-US"/>
        </w:rPr>
        <w:t xml:space="preserve"> </w:t>
      </w:r>
      <w:r w:rsidR="002948ED">
        <w:rPr>
          <w:rFonts w:ascii="Times New Roman" w:hAnsi="Times New Roman" w:cs="Times New Roman"/>
          <w:sz w:val="24"/>
          <w:szCs w:val="24"/>
          <w:lang w:val="en-US"/>
        </w:rPr>
        <w:t xml:space="preserve">referred </w:t>
      </w:r>
      <w:r w:rsidR="00EA129D">
        <w:rPr>
          <w:rFonts w:ascii="Times New Roman" w:hAnsi="Times New Roman" w:cs="Times New Roman"/>
          <w:sz w:val="24"/>
          <w:szCs w:val="24"/>
          <w:lang w:val="en-US"/>
        </w:rPr>
        <w:t xml:space="preserve">below </w:t>
      </w:r>
      <w:r w:rsidR="00582A79">
        <w:rPr>
          <w:rFonts w:ascii="Times New Roman" w:hAnsi="Times New Roman" w:cs="Times New Roman"/>
          <w:sz w:val="24"/>
          <w:szCs w:val="24"/>
          <w:lang w:val="en-US"/>
        </w:rPr>
        <w:t>as</w:t>
      </w:r>
      <w:r w:rsidR="002948ED">
        <w:rPr>
          <w:rFonts w:ascii="Times New Roman" w:hAnsi="Times New Roman" w:cs="Times New Roman"/>
          <w:sz w:val="24"/>
          <w:szCs w:val="24"/>
          <w:lang w:val="en-US"/>
        </w:rPr>
        <w:t xml:space="preserve"> </w:t>
      </w:r>
      <w:r w:rsidR="00582A79">
        <w:rPr>
          <w:rFonts w:ascii="Times New Roman" w:hAnsi="Times New Roman" w:cs="Times New Roman"/>
          <w:sz w:val="24"/>
          <w:szCs w:val="24"/>
          <w:lang w:val="en-US"/>
        </w:rPr>
        <w:t>“</w:t>
      </w:r>
      <w:r w:rsidR="002948ED">
        <w:rPr>
          <w:rFonts w:ascii="Times New Roman" w:hAnsi="Times New Roman" w:cs="Times New Roman"/>
          <w:sz w:val="24"/>
          <w:szCs w:val="24"/>
          <w:lang w:val="en-US"/>
        </w:rPr>
        <w:t>transfer radiation thermometer</w:t>
      </w:r>
      <w:r w:rsidR="00971C3C">
        <w:rPr>
          <w:rFonts w:ascii="Times New Roman" w:hAnsi="Times New Roman" w:cs="Times New Roman"/>
          <w:sz w:val="24"/>
          <w:szCs w:val="24"/>
          <w:lang w:val="en-US"/>
        </w:rPr>
        <w:t>”</w:t>
      </w:r>
      <w:r w:rsidR="002948ED">
        <w:rPr>
          <w:rFonts w:ascii="Times New Roman" w:hAnsi="Times New Roman" w:cs="Times New Roman"/>
          <w:sz w:val="24"/>
          <w:szCs w:val="24"/>
          <w:lang w:val="en-US"/>
        </w:rPr>
        <w:t xml:space="preserve"> </w:t>
      </w:r>
      <w:r w:rsidR="005B263A">
        <w:rPr>
          <w:rFonts w:ascii="Times New Roman" w:hAnsi="Times New Roman" w:cs="Times New Roman"/>
          <w:sz w:val="24"/>
          <w:szCs w:val="24"/>
          <w:lang w:val="en-US"/>
        </w:rPr>
        <w:t>or “Chino radiation thermometer</w:t>
      </w:r>
      <w:r w:rsidR="004355C7">
        <w:rPr>
          <w:rFonts w:ascii="Times New Roman" w:hAnsi="Times New Roman" w:cs="Times New Roman"/>
          <w:sz w:val="24"/>
          <w:szCs w:val="24"/>
          <w:lang w:val="en-US"/>
        </w:rPr>
        <w:t>”</w:t>
      </w:r>
      <w:r w:rsidR="00247CE7">
        <w:rPr>
          <w:rFonts w:ascii="Times New Roman" w:hAnsi="Times New Roman" w:cs="Times New Roman"/>
          <w:sz w:val="24"/>
          <w:szCs w:val="24"/>
          <w:lang w:val="en-US"/>
        </w:rPr>
        <w:t xml:space="preserve"> </w:t>
      </w:r>
    </w:p>
    <w:p w14:paraId="51C3C429" w14:textId="699A06CB" w:rsidR="007F0B4B" w:rsidRPr="004355C7" w:rsidRDefault="007A314F" w:rsidP="007F0B4B">
      <w:pPr>
        <w:pStyle w:val="Paragraphedeliste"/>
        <w:numPr>
          <w:ilvl w:val="0"/>
          <w:numId w:val="6"/>
        </w:numPr>
        <w:spacing w:after="60" w:line="240" w:lineRule="auto"/>
        <w:ind w:left="714" w:hanging="357"/>
        <w:contextualSpacing w:val="0"/>
        <w:jc w:val="both"/>
        <w:rPr>
          <w:lang w:val="en-US"/>
        </w:rPr>
      </w:pPr>
      <w:r>
        <w:rPr>
          <w:rFonts w:ascii="Times New Roman" w:hAnsi="Times New Roman" w:cs="Times New Roman"/>
          <w:sz w:val="24"/>
          <w:szCs w:val="24"/>
          <w:lang w:val="en-US"/>
        </w:rPr>
        <w:t>a</w:t>
      </w:r>
      <w:r w:rsidR="00F47495" w:rsidRPr="00460B6E">
        <w:rPr>
          <w:rFonts w:ascii="Times New Roman" w:hAnsi="Times New Roman" w:cs="Times New Roman"/>
          <w:sz w:val="24"/>
          <w:szCs w:val="24"/>
          <w:lang w:val="en-US"/>
        </w:rPr>
        <w:t xml:space="preserve"> Chino </w:t>
      </w:r>
      <w:r w:rsidR="00EE5E80" w:rsidRPr="00460B6E">
        <w:rPr>
          <w:rFonts w:ascii="Times New Roman" w:hAnsi="Times New Roman" w:cs="Times New Roman"/>
          <w:sz w:val="24"/>
          <w:szCs w:val="24"/>
          <w:lang w:val="en-US"/>
        </w:rPr>
        <w:t xml:space="preserve">furnace </w:t>
      </w:r>
      <w:r w:rsidR="00EA1FF1" w:rsidRPr="00460B6E">
        <w:rPr>
          <w:rFonts w:ascii="Times New Roman" w:hAnsi="Times New Roman" w:cs="Times New Roman"/>
          <w:sz w:val="24"/>
          <w:szCs w:val="24"/>
          <w:lang w:val="en-US"/>
        </w:rPr>
        <w:t>IR-R0</w:t>
      </w:r>
      <w:r w:rsidR="00802DA4">
        <w:rPr>
          <w:rFonts w:ascii="Times New Roman" w:hAnsi="Times New Roman" w:cs="Times New Roman"/>
          <w:sz w:val="24"/>
          <w:szCs w:val="24"/>
          <w:lang w:val="en-US"/>
        </w:rPr>
        <w:t>-</w:t>
      </w:r>
      <w:r w:rsidR="00EA1FF1" w:rsidRPr="00460B6E">
        <w:rPr>
          <w:rFonts w:ascii="Times New Roman" w:hAnsi="Times New Roman" w:cs="Times New Roman"/>
          <w:sz w:val="24"/>
          <w:szCs w:val="24"/>
          <w:lang w:val="en-US"/>
        </w:rPr>
        <w:t>A</w:t>
      </w:r>
      <w:r w:rsidR="00802DA4">
        <w:rPr>
          <w:rFonts w:ascii="Times New Roman" w:hAnsi="Times New Roman" w:cs="Times New Roman"/>
          <w:sz w:val="24"/>
          <w:szCs w:val="24"/>
          <w:lang w:val="en-US"/>
        </w:rPr>
        <w:t>I</w:t>
      </w:r>
      <w:r w:rsidR="000B7A36">
        <w:rPr>
          <w:rFonts w:ascii="Times New Roman" w:hAnsi="Times New Roman" w:cs="Times New Roman"/>
          <w:sz w:val="24"/>
          <w:szCs w:val="24"/>
          <w:lang w:val="en-US"/>
        </w:rPr>
        <w:t xml:space="preserve"> including a Cu fixed point</w:t>
      </w:r>
      <w:r w:rsidR="00F47495" w:rsidRPr="00460B6E">
        <w:rPr>
          <w:rFonts w:ascii="Times New Roman" w:hAnsi="Times New Roman" w:cs="Times New Roman"/>
          <w:sz w:val="24"/>
          <w:szCs w:val="24"/>
          <w:lang w:val="en-US"/>
        </w:rPr>
        <w:t xml:space="preserve"> </w:t>
      </w:r>
      <w:r w:rsidR="000B7A36" w:rsidRPr="00BC6C7C">
        <w:rPr>
          <w:rFonts w:ascii="Times New Roman" w:hAnsi="Times New Roman" w:cs="Times New Roman"/>
          <w:sz w:val="24"/>
          <w:szCs w:val="24"/>
          <w:lang w:val="en-US"/>
        </w:rPr>
        <w:t>used to check the stability of the</w:t>
      </w:r>
      <w:r w:rsidR="00343FB5">
        <w:rPr>
          <w:rFonts w:ascii="Times New Roman" w:hAnsi="Times New Roman" w:cs="Times New Roman"/>
          <w:sz w:val="24"/>
          <w:szCs w:val="24"/>
          <w:lang w:val="en-US"/>
        </w:rPr>
        <w:t xml:space="preserve"> Chino</w:t>
      </w:r>
      <w:r w:rsidR="000B7A36" w:rsidRPr="00BC6C7C">
        <w:rPr>
          <w:rFonts w:ascii="Times New Roman" w:hAnsi="Times New Roman" w:cs="Times New Roman"/>
          <w:sz w:val="24"/>
          <w:szCs w:val="24"/>
          <w:lang w:val="en-US"/>
        </w:rPr>
        <w:t xml:space="preserve"> radiation thermometer during its travelling</w:t>
      </w:r>
      <w:r w:rsidR="007F0B4B">
        <w:rPr>
          <w:rFonts w:ascii="Times New Roman" w:hAnsi="Times New Roman" w:cs="Times New Roman"/>
          <w:sz w:val="24"/>
          <w:szCs w:val="24"/>
          <w:lang w:val="en-US"/>
        </w:rPr>
        <w:t xml:space="preserve"> and </w:t>
      </w:r>
      <w:r w:rsidR="000956BB">
        <w:rPr>
          <w:rFonts w:ascii="Times New Roman" w:hAnsi="Times New Roman" w:cs="Times New Roman"/>
          <w:sz w:val="24"/>
          <w:szCs w:val="24"/>
          <w:lang w:val="en-US"/>
        </w:rPr>
        <w:t>one</w:t>
      </w:r>
      <w:r w:rsidR="007F0B4B" w:rsidRPr="000B7A36">
        <w:rPr>
          <w:rFonts w:ascii="Times New Roman" w:hAnsi="Times New Roman" w:cs="Times New Roman"/>
          <w:sz w:val="24"/>
          <w:szCs w:val="24"/>
          <w:lang w:val="en-US"/>
        </w:rPr>
        <w:t xml:space="preserve"> spare Cu fixed-points </w:t>
      </w:r>
      <w:r w:rsidR="007F0B4B" w:rsidRPr="00460B6E">
        <w:rPr>
          <w:rFonts w:ascii="Times New Roman" w:hAnsi="Times New Roman" w:cs="Times New Roman"/>
          <w:sz w:val="24"/>
          <w:szCs w:val="24"/>
          <w:lang w:val="en-US"/>
        </w:rPr>
        <w:t>supplied by LNE-Cnam</w:t>
      </w:r>
      <w:r w:rsidR="007E0DF8">
        <w:rPr>
          <w:rFonts w:ascii="Times New Roman" w:hAnsi="Times New Roman" w:cs="Times New Roman"/>
          <w:sz w:val="24"/>
          <w:szCs w:val="24"/>
          <w:lang w:val="en-US"/>
        </w:rPr>
        <w:t xml:space="preserve"> (Table 3)</w:t>
      </w:r>
    </w:p>
    <w:p w14:paraId="280F8746" w14:textId="77777777" w:rsidR="004355C7" w:rsidRPr="004355C7" w:rsidRDefault="004355C7" w:rsidP="004355C7">
      <w:pPr>
        <w:spacing w:after="60" w:line="240" w:lineRule="auto"/>
        <w:jc w:val="both"/>
        <w:rPr>
          <w:sz w:val="8"/>
          <w:szCs w:val="8"/>
          <w:lang w:val="en-US"/>
        </w:rPr>
      </w:pPr>
    </w:p>
    <w:p w14:paraId="360BA961" w14:textId="470246E5" w:rsidR="009C7999" w:rsidRDefault="007251B3" w:rsidP="007251B3">
      <w:pPr>
        <w:jc w:val="both"/>
        <w:rPr>
          <w:rFonts w:ascii="Times New Roman" w:hAnsi="Times New Roman" w:cs="Times New Roman"/>
          <w:sz w:val="24"/>
          <w:szCs w:val="24"/>
          <w:lang w:val="en-US"/>
        </w:rPr>
      </w:pPr>
      <w:r w:rsidRPr="00CD61AA">
        <w:rPr>
          <w:rFonts w:ascii="Times New Roman" w:hAnsi="Times New Roman" w:cs="Times New Roman"/>
          <w:sz w:val="24"/>
          <w:szCs w:val="24"/>
          <w:lang w:val="en-US"/>
        </w:rPr>
        <w:t>The technical specifications of each of the instruments are given in</w:t>
      </w:r>
      <w:r w:rsidR="00EA3873" w:rsidRPr="00CD61AA">
        <w:rPr>
          <w:rFonts w:ascii="Times New Roman" w:hAnsi="Times New Roman" w:cs="Times New Roman"/>
          <w:sz w:val="24"/>
          <w:szCs w:val="24"/>
          <w:lang w:val="en-US"/>
        </w:rPr>
        <w:t xml:space="preserve"> the following</w:t>
      </w:r>
      <w:r w:rsidRPr="00CD61AA">
        <w:rPr>
          <w:rFonts w:ascii="Times New Roman" w:hAnsi="Times New Roman" w:cs="Times New Roman"/>
          <w:sz w:val="24"/>
          <w:szCs w:val="24"/>
          <w:lang w:val="en-US"/>
        </w:rPr>
        <w:t xml:space="preserve"> tables. Operational guidelines for the use of each instrument are </w:t>
      </w:r>
      <w:r w:rsidRPr="00345C9A">
        <w:rPr>
          <w:rFonts w:ascii="Times New Roman" w:hAnsi="Times New Roman" w:cs="Times New Roman"/>
          <w:sz w:val="24"/>
          <w:szCs w:val="24"/>
          <w:lang w:val="en-US"/>
        </w:rPr>
        <w:t xml:space="preserve">given in </w:t>
      </w:r>
      <w:r w:rsidR="001354F2" w:rsidRPr="00345C9A">
        <w:rPr>
          <w:rFonts w:ascii="Times New Roman" w:hAnsi="Times New Roman" w:cs="Times New Roman"/>
          <w:sz w:val="24"/>
          <w:szCs w:val="24"/>
          <w:lang w:val="en-US"/>
        </w:rPr>
        <w:t>A</w:t>
      </w:r>
      <w:r w:rsidRPr="00345C9A">
        <w:rPr>
          <w:rFonts w:ascii="Times New Roman" w:hAnsi="Times New Roman" w:cs="Times New Roman"/>
          <w:sz w:val="24"/>
          <w:szCs w:val="24"/>
          <w:lang w:val="en-US"/>
        </w:rPr>
        <w:t xml:space="preserve">ppendix </w:t>
      </w:r>
      <w:r w:rsidR="00B72B4A" w:rsidRPr="00345C9A">
        <w:rPr>
          <w:rFonts w:ascii="Times New Roman" w:hAnsi="Times New Roman" w:cs="Times New Roman"/>
          <w:sz w:val="24"/>
          <w:szCs w:val="24"/>
          <w:lang w:val="en-US"/>
        </w:rPr>
        <w:t>1</w:t>
      </w:r>
      <w:r w:rsidRPr="00345C9A">
        <w:rPr>
          <w:rFonts w:ascii="Times New Roman" w:hAnsi="Times New Roman" w:cs="Times New Roman"/>
          <w:sz w:val="24"/>
          <w:szCs w:val="24"/>
          <w:lang w:val="en-US"/>
        </w:rPr>
        <w:t xml:space="preserve">. Additionally, </w:t>
      </w:r>
      <w:r w:rsidR="002D1F4E" w:rsidRPr="00345C9A">
        <w:rPr>
          <w:rFonts w:ascii="Times New Roman" w:hAnsi="Times New Roman" w:cs="Times New Roman"/>
          <w:sz w:val="24"/>
          <w:szCs w:val="24"/>
          <w:lang w:val="en-US"/>
        </w:rPr>
        <w:t xml:space="preserve">the </w:t>
      </w:r>
      <w:r w:rsidR="0092132C" w:rsidRPr="00345C9A">
        <w:rPr>
          <w:rFonts w:ascii="Times New Roman" w:hAnsi="Times New Roman" w:cs="Times New Roman"/>
          <w:sz w:val="24"/>
          <w:szCs w:val="24"/>
          <w:lang w:val="en-US"/>
        </w:rPr>
        <w:t xml:space="preserve">transfer </w:t>
      </w:r>
      <w:r w:rsidR="002D1F4E" w:rsidRPr="00345C9A">
        <w:rPr>
          <w:rFonts w:ascii="Times New Roman" w:hAnsi="Times New Roman" w:cs="Times New Roman"/>
          <w:sz w:val="24"/>
          <w:szCs w:val="24"/>
          <w:lang w:val="en-US"/>
        </w:rPr>
        <w:t>radiation thermometer and the furnace</w:t>
      </w:r>
      <w:r w:rsidRPr="00345C9A">
        <w:rPr>
          <w:rFonts w:ascii="Times New Roman" w:hAnsi="Times New Roman" w:cs="Times New Roman"/>
          <w:sz w:val="24"/>
          <w:szCs w:val="24"/>
          <w:lang w:val="en-US"/>
        </w:rPr>
        <w:t xml:space="preserve"> </w:t>
      </w:r>
      <w:r w:rsidR="002D1F4E" w:rsidRPr="00345C9A">
        <w:rPr>
          <w:rFonts w:ascii="Times New Roman" w:hAnsi="Times New Roman" w:cs="Times New Roman"/>
          <w:sz w:val="24"/>
          <w:szCs w:val="24"/>
          <w:lang w:val="en-US"/>
        </w:rPr>
        <w:t>are</w:t>
      </w:r>
      <w:r w:rsidRPr="00345C9A">
        <w:rPr>
          <w:rFonts w:ascii="Times New Roman" w:hAnsi="Times New Roman" w:cs="Times New Roman"/>
          <w:sz w:val="24"/>
          <w:szCs w:val="24"/>
          <w:lang w:val="en-US"/>
        </w:rPr>
        <w:t xml:space="preserve"> supplied with an operating</w:t>
      </w:r>
      <w:r w:rsidR="00B9574D">
        <w:rPr>
          <w:rFonts w:ascii="Times New Roman" w:hAnsi="Times New Roman" w:cs="Times New Roman"/>
          <w:sz w:val="24"/>
          <w:szCs w:val="24"/>
          <w:lang w:val="en-US"/>
        </w:rPr>
        <w:t xml:space="preserve"> </w:t>
      </w:r>
      <w:r w:rsidRPr="00CD61AA">
        <w:rPr>
          <w:rFonts w:ascii="Times New Roman" w:hAnsi="Times New Roman" w:cs="Times New Roman"/>
          <w:sz w:val="24"/>
          <w:szCs w:val="24"/>
          <w:lang w:val="en-US"/>
        </w:rPr>
        <w:t xml:space="preserve">manual giving further details. Participants should </w:t>
      </w:r>
      <w:r w:rsidR="00AF654B" w:rsidRPr="00CD61AA">
        <w:rPr>
          <w:rFonts w:ascii="Times New Roman" w:hAnsi="Times New Roman" w:cs="Times New Roman"/>
          <w:sz w:val="24"/>
          <w:szCs w:val="24"/>
          <w:lang w:val="en-US"/>
        </w:rPr>
        <w:t>carefully read</w:t>
      </w:r>
      <w:r w:rsidRPr="00CD61AA">
        <w:rPr>
          <w:rFonts w:ascii="Times New Roman" w:hAnsi="Times New Roman" w:cs="Times New Roman"/>
          <w:sz w:val="24"/>
          <w:szCs w:val="24"/>
          <w:lang w:val="en-US"/>
        </w:rPr>
        <w:t xml:space="preserve"> the operating manuals for each instrument before starting </w:t>
      </w:r>
      <w:proofErr w:type="gramStart"/>
      <w:r w:rsidRPr="00CD61AA">
        <w:rPr>
          <w:rFonts w:ascii="Times New Roman" w:hAnsi="Times New Roman" w:cs="Times New Roman"/>
          <w:sz w:val="24"/>
          <w:szCs w:val="24"/>
          <w:lang w:val="en-US"/>
        </w:rPr>
        <w:t>measurements</w:t>
      </w:r>
      <w:proofErr w:type="gramEnd"/>
      <w:r w:rsidRPr="00CD61AA">
        <w:rPr>
          <w:rFonts w:ascii="Times New Roman" w:hAnsi="Times New Roman" w:cs="Times New Roman"/>
          <w:sz w:val="24"/>
          <w:szCs w:val="24"/>
          <w:lang w:val="en-US"/>
        </w:rPr>
        <w:t xml:space="preserve"> to minimise the risk of accidental damage or incorrect operation.</w:t>
      </w:r>
    </w:p>
    <w:p w14:paraId="611CC645" w14:textId="68CBABBF" w:rsidR="00313C0B" w:rsidRPr="008531DD" w:rsidRDefault="008531DD" w:rsidP="008531DD">
      <w:pPr>
        <w:spacing w:after="120" w:line="240" w:lineRule="auto"/>
        <w:jc w:val="both"/>
        <w:rPr>
          <w:rFonts w:ascii="Times New Roman" w:hAnsi="Times New Roman" w:cs="Times New Roman"/>
          <w:bCs/>
          <w:lang w:val="en-GB"/>
        </w:rPr>
      </w:pPr>
      <w:r w:rsidRPr="008531DD">
        <w:rPr>
          <w:rFonts w:ascii="Times New Roman" w:hAnsi="Times New Roman" w:cs="Times New Roman"/>
          <w:bCs/>
          <w:lang w:val="en-GB"/>
        </w:rPr>
        <w:t>Table 2: Specifications for the Chino radiation thermometer</w:t>
      </w:r>
    </w:p>
    <w:tbl>
      <w:tblPr>
        <w:tblW w:w="9017"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6"/>
        <w:gridCol w:w="4961"/>
      </w:tblGrid>
      <w:tr w:rsidR="00CC3A49" w:rsidRPr="00CC3A49" w14:paraId="466A0E9D" w14:textId="77777777" w:rsidTr="00D87913">
        <w:trPr>
          <w:trHeight w:val="279"/>
        </w:trPr>
        <w:tc>
          <w:tcPr>
            <w:tcW w:w="9017" w:type="dxa"/>
            <w:gridSpan w:val="2"/>
            <w:tcBorders>
              <w:bottom w:val="single" w:sz="4" w:space="0" w:color="auto"/>
            </w:tcBorders>
            <w:vAlign w:val="center"/>
          </w:tcPr>
          <w:p w14:paraId="6E657C9A" w14:textId="212CF043" w:rsidR="00CC3A49" w:rsidRPr="00CC3A49" w:rsidRDefault="00CC3A49" w:rsidP="00FD669C">
            <w:pPr>
              <w:spacing w:after="0" w:line="240" w:lineRule="auto"/>
              <w:rPr>
                <w:rFonts w:ascii="Times New Roman" w:hAnsi="Times New Roman" w:cs="Times New Roman"/>
                <w:sz w:val="24"/>
                <w:szCs w:val="24"/>
              </w:rPr>
            </w:pPr>
            <w:r w:rsidRPr="00CC3A49">
              <w:rPr>
                <w:rFonts w:ascii="Times New Roman" w:hAnsi="Times New Roman" w:cs="Times New Roman"/>
                <w:b/>
                <w:bCs/>
                <w:sz w:val="24"/>
                <w:szCs w:val="24"/>
              </w:rPr>
              <w:t xml:space="preserve">Chino </w:t>
            </w:r>
            <w:proofErr w:type="spellStart"/>
            <w:r w:rsidR="00DE2105">
              <w:rPr>
                <w:rFonts w:ascii="Times New Roman" w:hAnsi="Times New Roman" w:cs="Times New Roman"/>
                <w:b/>
                <w:bCs/>
                <w:sz w:val="24"/>
                <w:szCs w:val="24"/>
              </w:rPr>
              <w:t>transfer</w:t>
            </w:r>
            <w:proofErr w:type="spellEnd"/>
            <w:r w:rsidR="00DE2105">
              <w:rPr>
                <w:rFonts w:ascii="Times New Roman" w:hAnsi="Times New Roman" w:cs="Times New Roman"/>
                <w:b/>
                <w:bCs/>
                <w:sz w:val="24"/>
                <w:szCs w:val="24"/>
              </w:rPr>
              <w:t xml:space="preserve"> </w:t>
            </w:r>
            <w:r w:rsidRPr="00CC3A49">
              <w:rPr>
                <w:rFonts w:ascii="Times New Roman" w:hAnsi="Times New Roman" w:cs="Times New Roman"/>
                <w:b/>
                <w:bCs/>
                <w:sz w:val="24"/>
                <w:szCs w:val="24"/>
              </w:rPr>
              <w:t xml:space="preserve">radiation </w:t>
            </w:r>
            <w:proofErr w:type="spellStart"/>
            <w:r w:rsidRPr="00CC3A49">
              <w:rPr>
                <w:rFonts w:ascii="Times New Roman" w:hAnsi="Times New Roman" w:cs="Times New Roman"/>
                <w:b/>
                <w:bCs/>
                <w:sz w:val="24"/>
                <w:szCs w:val="24"/>
              </w:rPr>
              <w:t>thermometer</w:t>
            </w:r>
            <w:proofErr w:type="spellEnd"/>
            <w:r w:rsidRPr="00CC3A49">
              <w:rPr>
                <w:rFonts w:ascii="Times New Roman" w:hAnsi="Times New Roman" w:cs="Times New Roman"/>
                <w:b/>
                <w:bCs/>
                <w:sz w:val="24"/>
                <w:szCs w:val="24"/>
              </w:rPr>
              <w:t xml:space="preserve"> </w:t>
            </w:r>
          </w:p>
        </w:tc>
      </w:tr>
      <w:tr w:rsidR="00CC3A49" w:rsidRPr="00CC3A49" w14:paraId="5134A6C9" w14:textId="77777777" w:rsidTr="00D87913">
        <w:trPr>
          <w:trHeight w:val="284"/>
        </w:trPr>
        <w:tc>
          <w:tcPr>
            <w:tcW w:w="4056" w:type="dxa"/>
            <w:tcBorders>
              <w:top w:val="single" w:sz="4" w:space="0" w:color="auto"/>
              <w:bottom w:val="nil"/>
            </w:tcBorders>
            <w:vAlign w:val="center"/>
          </w:tcPr>
          <w:p w14:paraId="6DBF81D0" w14:textId="7ADFAEF8" w:rsidR="00CC3A49" w:rsidRPr="007258AB" w:rsidRDefault="00FD669C" w:rsidP="003465AA">
            <w:pPr>
              <w:spacing w:after="0" w:line="276" w:lineRule="auto"/>
              <w:rPr>
                <w:rFonts w:ascii="Times New Roman" w:hAnsi="Times New Roman" w:cs="Times New Roman"/>
              </w:rPr>
            </w:pPr>
            <w:r w:rsidRPr="007258AB">
              <w:rPr>
                <w:rFonts w:ascii="Times New Roman" w:hAnsi="Times New Roman" w:cs="Times New Roman"/>
              </w:rPr>
              <w:t>Model</w:t>
            </w:r>
          </w:p>
        </w:tc>
        <w:tc>
          <w:tcPr>
            <w:tcW w:w="4961" w:type="dxa"/>
            <w:tcBorders>
              <w:top w:val="single" w:sz="4" w:space="0" w:color="auto"/>
              <w:bottom w:val="nil"/>
            </w:tcBorders>
            <w:vAlign w:val="center"/>
          </w:tcPr>
          <w:p w14:paraId="66E3EE2A" w14:textId="5D8023F7" w:rsidR="00CC3A49" w:rsidRPr="007258AB" w:rsidRDefault="00CC3A49" w:rsidP="00FD669C">
            <w:pPr>
              <w:spacing w:after="0" w:line="240" w:lineRule="auto"/>
              <w:rPr>
                <w:rFonts w:ascii="Times New Roman" w:hAnsi="Times New Roman" w:cs="Times New Roman"/>
              </w:rPr>
            </w:pPr>
            <w:r w:rsidRPr="007258AB">
              <w:rPr>
                <w:rFonts w:ascii="Times New Roman" w:hAnsi="Times New Roman" w:cs="Times New Roman"/>
              </w:rPr>
              <w:t>IR-RST65</w:t>
            </w:r>
            <w:r w:rsidR="00FD669C" w:rsidRPr="007258AB">
              <w:rPr>
                <w:rFonts w:ascii="Times New Roman" w:hAnsi="Times New Roman" w:cs="Times New Roman"/>
              </w:rPr>
              <w:t>H</w:t>
            </w:r>
          </w:p>
        </w:tc>
      </w:tr>
      <w:tr w:rsidR="00CC3A49" w:rsidRPr="00CC3A49" w14:paraId="097BAACC" w14:textId="77777777" w:rsidTr="00D87913">
        <w:trPr>
          <w:trHeight w:val="284"/>
        </w:trPr>
        <w:tc>
          <w:tcPr>
            <w:tcW w:w="4056" w:type="dxa"/>
            <w:tcBorders>
              <w:top w:val="nil"/>
              <w:bottom w:val="nil"/>
            </w:tcBorders>
            <w:vAlign w:val="center"/>
          </w:tcPr>
          <w:p w14:paraId="6BEF4B94" w14:textId="77777777" w:rsidR="00CC3A49" w:rsidRPr="007258AB" w:rsidRDefault="00CC3A49" w:rsidP="00FD669C">
            <w:pPr>
              <w:spacing w:after="0" w:line="240" w:lineRule="auto"/>
              <w:rPr>
                <w:rFonts w:ascii="Times New Roman" w:hAnsi="Times New Roman" w:cs="Times New Roman"/>
              </w:rPr>
            </w:pPr>
            <w:r w:rsidRPr="007258AB">
              <w:rPr>
                <w:rFonts w:ascii="Times New Roman" w:hAnsi="Times New Roman" w:cs="Times New Roman"/>
              </w:rPr>
              <w:t xml:space="preserve">Serial </w:t>
            </w:r>
            <w:proofErr w:type="spellStart"/>
            <w:r w:rsidRPr="007258AB">
              <w:rPr>
                <w:rFonts w:ascii="Times New Roman" w:hAnsi="Times New Roman" w:cs="Times New Roman"/>
              </w:rPr>
              <w:t>number</w:t>
            </w:r>
            <w:proofErr w:type="spellEnd"/>
            <w:r w:rsidRPr="007258AB">
              <w:rPr>
                <w:rFonts w:ascii="Times New Roman" w:hAnsi="Times New Roman" w:cs="Times New Roman"/>
              </w:rPr>
              <w:t xml:space="preserve"> </w:t>
            </w:r>
          </w:p>
        </w:tc>
        <w:tc>
          <w:tcPr>
            <w:tcW w:w="4961" w:type="dxa"/>
            <w:tcBorders>
              <w:top w:val="nil"/>
              <w:bottom w:val="nil"/>
            </w:tcBorders>
            <w:vAlign w:val="center"/>
          </w:tcPr>
          <w:p w14:paraId="56334F72" w14:textId="15030DF2" w:rsidR="00CC3A49" w:rsidRPr="007258AB" w:rsidRDefault="005E5338" w:rsidP="00FD669C">
            <w:pPr>
              <w:spacing w:after="0" w:line="240" w:lineRule="auto"/>
              <w:rPr>
                <w:rFonts w:ascii="Times New Roman" w:hAnsi="Times New Roman" w:cs="Times New Roman"/>
              </w:rPr>
            </w:pPr>
            <w:r>
              <w:rPr>
                <w:rFonts w:ascii="Times New Roman" w:hAnsi="Times New Roman" w:cs="Times New Roman"/>
              </w:rPr>
              <w:t>IS</w:t>
            </w:r>
            <w:r w:rsidR="00675FC1">
              <w:rPr>
                <w:rFonts w:ascii="Times New Roman" w:hAnsi="Times New Roman" w:cs="Times New Roman"/>
              </w:rPr>
              <w:t>-0246C0001</w:t>
            </w:r>
          </w:p>
        </w:tc>
      </w:tr>
      <w:tr w:rsidR="00CC3A49" w:rsidRPr="00CC3A49" w14:paraId="5BE8E5FC" w14:textId="77777777" w:rsidTr="00D87913">
        <w:trPr>
          <w:trHeight w:val="284"/>
        </w:trPr>
        <w:tc>
          <w:tcPr>
            <w:tcW w:w="4056" w:type="dxa"/>
            <w:tcBorders>
              <w:top w:val="nil"/>
              <w:bottom w:val="nil"/>
            </w:tcBorders>
            <w:vAlign w:val="center"/>
          </w:tcPr>
          <w:p w14:paraId="68541A8A" w14:textId="77777777" w:rsidR="00CC3A49" w:rsidRPr="007258AB" w:rsidRDefault="00CC3A49" w:rsidP="00FD669C">
            <w:pPr>
              <w:spacing w:after="0" w:line="240" w:lineRule="auto"/>
              <w:rPr>
                <w:rFonts w:ascii="Times New Roman" w:hAnsi="Times New Roman" w:cs="Times New Roman"/>
              </w:rPr>
            </w:pPr>
            <w:r w:rsidRPr="007258AB">
              <w:rPr>
                <w:rFonts w:ascii="Times New Roman" w:hAnsi="Times New Roman" w:cs="Times New Roman"/>
              </w:rPr>
              <w:t xml:space="preserve">Spectral range </w:t>
            </w:r>
          </w:p>
        </w:tc>
        <w:tc>
          <w:tcPr>
            <w:tcW w:w="4961" w:type="dxa"/>
            <w:tcBorders>
              <w:top w:val="nil"/>
              <w:bottom w:val="nil"/>
            </w:tcBorders>
            <w:vAlign w:val="center"/>
          </w:tcPr>
          <w:p w14:paraId="7D8B1671" w14:textId="77777777" w:rsidR="00CC3A49" w:rsidRPr="007258AB" w:rsidRDefault="00CC3A49" w:rsidP="00FD669C">
            <w:pPr>
              <w:spacing w:after="0" w:line="240" w:lineRule="auto"/>
              <w:rPr>
                <w:rFonts w:ascii="Times New Roman" w:hAnsi="Times New Roman" w:cs="Times New Roman"/>
              </w:rPr>
            </w:pPr>
            <w:r w:rsidRPr="007258AB">
              <w:rPr>
                <w:rFonts w:ascii="Times New Roman" w:hAnsi="Times New Roman" w:cs="Times New Roman"/>
              </w:rPr>
              <w:t xml:space="preserve">650 nm, FWHM 12 nm </w:t>
            </w:r>
          </w:p>
        </w:tc>
      </w:tr>
      <w:tr w:rsidR="00CC3A49" w:rsidRPr="00CC3A49" w14:paraId="504A15FB" w14:textId="77777777" w:rsidTr="00D87913">
        <w:trPr>
          <w:trHeight w:val="284"/>
        </w:trPr>
        <w:tc>
          <w:tcPr>
            <w:tcW w:w="4056" w:type="dxa"/>
            <w:tcBorders>
              <w:top w:val="nil"/>
              <w:bottom w:val="nil"/>
            </w:tcBorders>
            <w:vAlign w:val="center"/>
          </w:tcPr>
          <w:p w14:paraId="10CBD4FC" w14:textId="77777777" w:rsidR="00CC3A49" w:rsidRPr="007258AB" w:rsidRDefault="00CC3A49" w:rsidP="00FD669C">
            <w:pPr>
              <w:spacing w:after="0" w:line="240" w:lineRule="auto"/>
              <w:rPr>
                <w:rFonts w:ascii="Times New Roman" w:hAnsi="Times New Roman" w:cs="Times New Roman"/>
              </w:rPr>
            </w:pPr>
            <w:proofErr w:type="spellStart"/>
            <w:r w:rsidRPr="007258AB">
              <w:rPr>
                <w:rFonts w:ascii="Times New Roman" w:hAnsi="Times New Roman" w:cs="Times New Roman"/>
              </w:rPr>
              <w:t>Measuring</w:t>
            </w:r>
            <w:proofErr w:type="spellEnd"/>
            <w:r w:rsidRPr="007258AB">
              <w:rPr>
                <w:rFonts w:ascii="Times New Roman" w:hAnsi="Times New Roman" w:cs="Times New Roman"/>
              </w:rPr>
              <w:t xml:space="preserve"> </w:t>
            </w:r>
            <w:proofErr w:type="spellStart"/>
            <w:r w:rsidRPr="007258AB">
              <w:rPr>
                <w:rFonts w:ascii="Times New Roman" w:hAnsi="Times New Roman" w:cs="Times New Roman"/>
              </w:rPr>
              <w:t>temperature</w:t>
            </w:r>
            <w:proofErr w:type="spellEnd"/>
            <w:r w:rsidRPr="007258AB">
              <w:rPr>
                <w:rFonts w:ascii="Times New Roman" w:hAnsi="Times New Roman" w:cs="Times New Roman"/>
              </w:rPr>
              <w:t xml:space="preserve"> range </w:t>
            </w:r>
          </w:p>
        </w:tc>
        <w:tc>
          <w:tcPr>
            <w:tcW w:w="4961" w:type="dxa"/>
            <w:tcBorders>
              <w:top w:val="nil"/>
              <w:bottom w:val="nil"/>
            </w:tcBorders>
            <w:vAlign w:val="center"/>
          </w:tcPr>
          <w:p w14:paraId="76B67241" w14:textId="5AC61D11" w:rsidR="00CC3A49" w:rsidRPr="007258AB" w:rsidRDefault="00CC3A49" w:rsidP="00FD669C">
            <w:pPr>
              <w:spacing w:after="0" w:line="240" w:lineRule="auto"/>
              <w:rPr>
                <w:rFonts w:ascii="Times New Roman" w:hAnsi="Times New Roman" w:cs="Times New Roman"/>
              </w:rPr>
            </w:pPr>
            <w:r w:rsidRPr="007258AB">
              <w:rPr>
                <w:rFonts w:ascii="Times New Roman" w:hAnsi="Times New Roman" w:cs="Times New Roman"/>
              </w:rPr>
              <w:t xml:space="preserve">960 </w:t>
            </w:r>
            <w:r w:rsidR="00E36A42" w:rsidRPr="007258AB">
              <w:rPr>
                <w:rFonts w:ascii="Times New Roman" w:hAnsi="Times New Roman" w:cs="Times New Roman"/>
              </w:rPr>
              <w:t>°</w:t>
            </w:r>
            <w:r w:rsidRPr="007258AB">
              <w:rPr>
                <w:rFonts w:ascii="Times New Roman" w:hAnsi="Times New Roman" w:cs="Times New Roman"/>
              </w:rPr>
              <w:t xml:space="preserve">C to 3000 </w:t>
            </w:r>
            <w:r w:rsidR="00E36A42" w:rsidRPr="007258AB">
              <w:rPr>
                <w:rFonts w:ascii="Times New Roman" w:hAnsi="Times New Roman" w:cs="Times New Roman"/>
              </w:rPr>
              <w:t>°</w:t>
            </w:r>
            <w:r w:rsidRPr="007258AB">
              <w:rPr>
                <w:rFonts w:ascii="Times New Roman" w:hAnsi="Times New Roman" w:cs="Times New Roman"/>
              </w:rPr>
              <w:t xml:space="preserve">C </w:t>
            </w:r>
          </w:p>
        </w:tc>
      </w:tr>
      <w:tr w:rsidR="00CC3A49" w:rsidRPr="00CC3A49" w14:paraId="51522450" w14:textId="77777777" w:rsidTr="00D87913">
        <w:trPr>
          <w:trHeight w:val="284"/>
        </w:trPr>
        <w:tc>
          <w:tcPr>
            <w:tcW w:w="4056" w:type="dxa"/>
            <w:tcBorders>
              <w:top w:val="nil"/>
              <w:bottom w:val="nil"/>
            </w:tcBorders>
            <w:vAlign w:val="center"/>
          </w:tcPr>
          <w:p w14:paraId="453A2D74" w14:textId="333D52D1" w:rsidR="00CC3A49" w:rsidRPr="007258AB" w:rsidRDefault="00352A2D" w:rsidP="00352A2D">
            <w:pPr>
              <w:pStyle w:val="Default"/>
              <w:rPr>
                <w:sz w:val="22"/>
                <w:szCs w:val="22"/>
                <w:lang w:val="en-US"/>
              </w:rPr>
            </w:pPr>
            <w:r w:rsidRPr="007258AB">
              <w:rPr>
                <w:color w:val="auto"/>
                <w:kern w:val="2"/>
                <w:sz w:val="22"/>
                <w:szCs w:val="22"/>
                <w:lang w:val="en-US"/>
              </w:rPr>
              <w:t>Distance Ratio (Distance / Target size)</w:t>
            </w:r>
          </w:p>
        </w:tc>
        <w:tc>
          <w:tcPr>
            <w:tcW w:w="4961" w:type="dxa"/>
            <w:tcBorders>
              <w:top w:val="nil"/>
              <w:bottom w:val="nil"/>
            </w:tcBorders>
            <w:vAlign w:val="center"/>
          </w:tcPr>
          <w:p w14:paraId="63EE8ADD" w14:textId="4F111D7F" w:rsidR="00CC3A49" w:rsidRPr="007258AB" w:rsidRDefault="00352A2D" w:rsidP="00FD669C">
            <w:pPr>
              <w:spacing w:after="0" w:line="240" w:lineRule="auto"/>
              <w:rPr>
                <w:rFonts w:ascii="Times New Roman" w:hAnsi="Times New Roman" w:cs="Times New Roman"/>
              </w:rPr>
            </w:pPr>
            <w:r w:rsidRPr="007258AB">
              <w:rPr>
                <w:rFonts w:ascii="Times New Roman" w:hAnsi="Times New Roman" w:cs="Times New Roman"/>
              </w:rPr>
              <w:t>650 (</w:t>
            </w:r>
            <w:r w:rsidR="00CC3A49" w:rsidRPr="007258AB">
              <w:rPr>
                <w:rFonts w:ascii="Times New Roman" w:hAnsi="Times New Roman" w:cs="Times New Roman"/>
              </w:rPr>
              <w:t>400 mm</w:t>
            </w:r>
            <w:r w:rsidR="00F136F1" w:rsidRPr="007258AB">
              <w:rPr>
                <w:rFonts w:ascii="Times New Roman" w:hAnsi="Times New Roman" w:cs="Times New Roman"/>
              </w:rPr>
              <w:t xml:space="preserve"> </w:t>
            </w:r>
            <w:r w:rsidR="00CC3A49" w:rsidRPr="007258AB">
              <w:rPr>
                <w:rFonts w:ascii="Times New Roman" w:hAnsi="Times New Roman" w:cs="Times New Roman"/>
              </w:rPr>
              <w:t xml:space="preserve">/ </w:t>
            </w:r>
            <w:r w:rsidR="00F136F1" w:rsidRPr="007258AB">
              <w:rPr>
                <w:rFonts w:ascii="Times New Roman" w:hAnsi="Times New Roman" w:cs="Times New Roman"/>
              </w:rPr>
              <w:t xml:space="preserve">Ø </w:t>
            </w:r>
            <w:r w:rsidR="00CC3A49" w:rsidRPr="007258AB">
              <w:rPr>
                <w:rFonts w:ascii="Times New Roman" w:hAnsi="Times New Roman" w:cs="Times New Roman"/>
              </w:rPr>
              <w:t>0.6 mm</w:t>
            </w:r>
            <w:r w:rsidRPr="007258AB">
              <w:rPr>
                <w:rFonts w:ascii="Times New Roman" w:hAnsi="Times New Roman" w:cs="Times New Roman"/>
              </w:rPr>
              <w:t>)</w:t>
            </w:r>
            <w:r w:rsidR="00CC3A49" w:rsidRPr="007258AB">
              <w:rPr>
                <w:rFonts w:ascii="Times New Roman" w:hAnsi="Times New Roman" w:cs="Times New Roman"/>
              </w:rPr>
              <w:t xml:space="preserve"> </w:t>
            </w:r>
          </w:p>
        </w:tc>
      </w:tr>
      <w:tr w:rsidR="00CC3A49" w:rsidRPr="00AD7379" w14:paraId="6650ED01" w14:textId="77777777" w:rsidTr="00D87913">
        <w:trPr>
          <w:trHeight w:val="284"/>
        </w:trPr>
        <w:tc>
          <w:tcPr>
            <w:tcW w:w="4056" w:type="dxa"/>
            <w:tcBorders>
              <w:top w:val="nil"/>
              <w:bottom w:val="nil"/>
            </w:tcBorders>
            <w:vAlign w:val="center"/>
          </w:tcPr>
          <w:p w14:paraId="5747FDB5" w14:textId="77777777" w:rsidR="00CC3A49" w:rsidRPr="007258AB" w:rsidRDefault="00CC3A49" w:rsidP="00FD669C">
            <w:pPr>
              <w:spacing w:after="0" w:line="240" w:lineRule="auto"/>
              <w:rPr>
                <w:rFonts w:ascii="Times New Roman" w:hAnsi="Times New Roman" w:cs="Times New Roman"/>
              </w:rPr>
            </w:pPr>
            <w:r w:rsidRPr="007258AB">
              <w:rPr>
                <w:rFonts w:ascii="Times New Roman" w:hAnsi="Times New Roman" w:cs="Times New Roman"/>
              </w:rPr>
              <w:t xml:space="preserve">Output </w:t>
            </w:r>
          </w:p>
        </w:tc>
        <w:tc>
          <w:tcPr>
            <w:tcW w:w="4961" w:type="dxa"/>
            <w:tcBorders>
              <w:top w:val="nil"/>
              <w:bottom w:val="nil"/>
            </w:tcBorders>
            <w:vAlign w:val="center"/>
          </w:tcPr>
          <w:p w14:paraId="7FDCF120" w14:textId="5A310548" w:rsidR="00CC3A49" w:rsidRPr="007258AB" w:rsidRDefault="00F136F1" w:rsidP="00FD669C">
            <w:pPr>
              <w:spacing w:after="0" w:line="240" w:lineRule="auto"/>
              <w:rPr>
                <w:rFonts w:ascii="Times New Roman" w:hAnsi="Times New Roman" w:cs="Times New Roman"/>
                <w:lang w:val="en-US"/>
              </w:rPr>
            </w:pPr>
            <w:r w:rsidRPr="007258AB">
              <w:rPr>
                <w:rFonts w:ascii="Times New Roman" w:hAnsi="Times New Roman" w:cs="Times New Roman"/>
                <w:lang w:val="en-US"/>
              </w:rPr>
              <w:t>Vol</w:t>
            </w:r>
            <w:r w:rsidR="0045589E" w:rsidRPr="007258AB">
              <w:rPr>
                <w:rFonts w:ascii="Times New Roman" w:hAnsi="Times New Roman" w:cs="Times New Roman"/>
                <w:lang w:val="en-US"/>
              </w:rPr>
              <w:t>tage</w:t>
            </w:r>
            <w:r w:rsidR="00CC3A49" w:rsidRPr="007258AB">
              <w:rPr>
                <w:rFonts w:ascii="Times New Roman" w:hAnsi="Times New Roman" w:cs="Times New Roman"/>
                <w:lang w:val="en-US"/>
              </w:rPr>
              <w:t xml:space="preserve">: 0 to 10 V </w:t>
            </w:r>
          </w:p>
          <w:p w14:paraId="501F0AB9" w14:textId="77777777" w:rsidR="00CA4150" w:rsidRPr="007258AB" w:rsidRDefault="00CC3A49" w:rsidP="00FD669C">
            <w:pPr>
              <w:spacing w:after="0" w:line="240" w:lineRule="auto"/>
              <w:rPr>
                <w:rFonts w:ascii="Times New Roman" w:hAnsi="Times New Roman" w:cs="Times New Roman"/>
                <w:lang w:val="en-US"/>
              </w:rPr>
            </w:pPr>
            <w:r w:rsidRPr="007258AB">
              <w:rPr>
                <w:rFonts w:ascii="Times New Roman" w:hAnsi="Times New Roman" w:cs="Times New Roman"/>
                <w:lang w:val="en-US"/>
              </w:rPr>
              <w:t xml:space="preserve">Internal temperature monitor signal: </w:t>
            </w:r>
          </w:p>
          <w:p w14:paraId="5A1B59CD" w14:textId="5E391D1F" w:rsidR="00CC3A49" w:rsidRPr="007258AB" w:rsidRDefault="00CC3A49" w:rsidP="00FD669C">
            <w:pPr>
              <w:spacing w:after="0" w:line="240" w:lineRule="auto"/>
              <w:rPr>
                <w:rFonts w:ascii="Times New Roman" w:hAnsi="Times New Roman" w:cs="Times New Roman"/>
                <w:lang w:val="en-US"/>
              </w:rPr>
            </w:pPr>
            <w:r w:rsidRPr="007258AB">
              <w:rPr>
                <w:rFonts w:ascii="Times New Roman" w:hAnsi="Times New Roman" w:cs="Times New Roman"/>
                <w:lang w:val="en-US"/>
              </w:rPr>
              <w:t xml:space="preserve">0 to 5 V (0 to 50 </w:t>
            </w:r>
            <w:r w:rsidR="0045589E" w:rsidRPr="007258AB">
              <w:rPr>
                <w:rFonts w:ascii="Times New Roman" w:hAnsi="Times New Roman" w:cs="Times New Roman"/>
                <w:lang w:val="en-US"/>
              </w:rPr>
              <w:t>°</w:t>
            </w:r>
            <w:r w:rsidRPr="007258AB">
              <w:rPr>
                <w:rFonts w:ascii="Times New Roman" w:hAnsi="Times New Roman" w:cs="Times New Roman"/>
                <w:lang w:val="en-US"/>
              </w:rPr>
              <w:t xml:space="preserve">C) </w:t>
            </w:r>
          </w:p>
        </w:tc>
      </w:tr>
      <w:tr w:rsidR="00CC3A49" w:rsidRPr="00CC3A49" w14:paraId="6C100F92" w14:textId="77777777" w:rsidTr="00D87913">
        <w:trPr>
          <w:trHeight w:val="284"/>
        </w:trPr>
        <w:tc>
          <w:tcPr>
            <w:tcW w:w="4056" w:type="dxa"/>
            <w:tcBorders>
              <w:top w:val="nil"/>
              <w:bottom w:val="nil"/>
            </w:tcBorders>
            <w:vAlign w:val="center"/>
          </w:tcPr>
          <w:p w14:paraId="49A12FE8" w14:textId="68683034" w:rsidR="00CC3A49" w:rsidRPr="007258AB" w:rsidRDefault="00352A2D" w:rsidP="00FD669C">
            <w:pPr>
              <w:spacing w:after="0" w:line="240" w:lineRule="auto"/>
              <w:rPr>
                <w:rFonts w:ascii="Times New Roman" w:hAnsi="Times New Roman" w:cs="Times New Roman"/>
              </w:rPr>
            </w:pPr>
            <w:proofErr w:type="spellStart"/>
            <w:r w:rsidRPr="007258AB">
              <w:rPr>
                <w:rFonts w:ascii="Times New Roman" w:hAnsi="Times New Roman" w:cs="Times New Roman"/>
              </w:rPr>
              <w:t>Focusing</w:t>
            </w:r>
            <w:proofErr w:type="spellEnd"/>
            <w:r w:rsidRPr="007258AB">
              <w:rPr>
                <w:rFonts w:ascii="Times New Roman" w:hAnsi="Times New Roman" w:cs="Times New Roman"/>
              </w:rPr>
              <w:t xml:space="preserve"> </w:t>
            </w:r>
            <w:r w:rsidR="00CC3A49" w:rsidRPr="007258AB">
              <w:rPr>
                <w:rFonts w:ascii="Times New Roman" w:hAnsi="Times New Roman" w:cs="Times New Roman"/>
              </w:rPr>
              <w:t xml:space="preserve">distance </w:t>
            </w:r>
          </w:p>
        </w:tc>
        <w:tc>
          <w:tcPr>
            <w:tcW w:w="4961" w:type="dxa"/>
            <w:tcBorders>
              <w:top w:val="nil"/>
              <w:bottom w:val="nil"/>
            </w:tcBorders>
            <w:vAlign w:val="center"/>
          </w:tcPr>
          <w:p w14:paraId="47B7AA60" w14:textId="34B10EC8" w:rsidR="00CC3A49" w:rsidRPr="007258AB" w:rsidRDefault="00CC3A49" w:rsidP="00FD669C">
            <w:pPr>
              <w:spacing w:after="0" w:line="240" w:lineRule="auto"/>
              <w:rPr>
                <w:rFonts w:ascii="Times New Roman" w:hAnsi="Times New Roman" w:cs="Times New Roman"/>
              </w:rPr>
            </w:pPr>
            <w:r w:rsidRPr="007258AB">
              <w:rPr>
                <w:rFonts w:ascii="Times New Roman" w:hAnsi="Times New Roman" w:cs="Times New Roman"/>
              </w:rPr>
              <w:t xml:space="preserve">400 mm to </w:t>
            </w:r>
            <w:r w:rsidR="005C5DF0" w:rsidRPr="007258AB">
              <w:rPr>
                <w:rFonts w:ascii="Times New Roman" w:hAnsi="Times New Roman" w:cs="Times New Roman"/>
              </w:rPr>
              <w:sym w:font="Symbol" w:char="F0B5"/>
            </w:r>
          </w:p>
        </w:tc>
      </w:tr>
      <w:tr w:rsidR="00CC3A49" w:rsidRPr="00CC3A49" w14:paraId="5C668AAB" w14:textId="77777777" w:rsidTr="00D87913">
        <w:trPr>
          <w:trHeight w:val="284"/>
        </w:trPr>
        <w:tc>
          <w:tcPr>
            <w:tcW w:w="4056" w:type="dxa"/>
            <w:tcBorders>
              <w:top w:val="nil"/>
              <w:bottom w:val="nil"/>
            </w:tcBorders>
            <w:vAlign w:val="center"/>
          </w:tcPr>
          <w:p w14:paraId="3F32470E" w14:textId="77777777" w:rsidR="00CC3A49" w:rsidRPr="007258AB" w:rsidRDefault="00CC3A49" w:rsidP="00FD669C">
            <w:pPr>
              <w:spacing w:after="0" w:line="240" w:lineRule="auto"/>
              <w:rPr>
                <w:rFonts w:ascii="Times New Roman" w:hAnsi="Times New Roman" w:cs="Times New Roman"/>
              </w:rPr>
            </w:pPr>
            <w:r w:rsidRPr="007258AB">
              <w:rPr>
                <w:rFonts w:ascii="Times New Roman" w:hAnsi="Times New Roman" w:cs="Times New Roman"/>
              </w:rPr>
              <w:t xml:space="preserve">Warm up time </w:t>
            </w:r>
          </w:p>
        </w:tc>
        <w:tc>
          <w:tcPr>
            <w:tcW w:w="4961" w:type="dxa"/>
            <w:tcBorders>
              <w:top w:val="nil"/>
              <w:bottom w:val="nil"/>
            </w:tcBorders>
            <w:vAlign w:val="center"/>
          </w:tcPr>
          <w:p w14:paraId="06DCB709" w14:textId="77777777" w:rsidR="00CC3A49" w:rsidRPr="007258AB" w:rsidRDefault="00CC3A49" w:rsidP="00FD669C">
            <w:pPr>
              <w:spacing w:after="0" w:line="240" w:lineRule="auto"/>
              <w:rPr>
                <w:rFonts w:ascii="Times New Roman" w:hAnsi="Times New Roman" w:cs="Times New Roman"/>
              </w:rPr>
            </w:pPr>
            <w:r w:rsidRPr="007258AB">
              <w:rPr>
                <w:rFonts w:ascii="Times New Roman" w:hAnsi="Times New Roman" w:cs="Times New Roman"/>
              </w:rPr>
              <w:t xml:space="preserve">Half a </w:t>
            </w:r>
            <w:proofErr w:type="spellStart"/>
            <w:r w:rsidRPr="007258AB">
              <w:rPr>
                <w:rFonts w:ascii="Times New Roman" w:hAnsi="Times New Roman" w:cs="Times New Roman"/>
              </w:rPr>
              <w:t>day</w:t>
            </w:r>
            <w:proofErr w:type="spellEnd"/>
            <w:r w:rsidRPr="007258AB">
              <w:rPr>
                <w:rFonts w:ascii="Times New Roman" w:hAnsi="Times New Roman" w:cs="Times New Roman"/>
              </w:rPr>
              <w:t xml:space="preserve"> </w:t>
            </w:r>
          </w:p>
        </w:tc>
      </w:tr>
      <w:tr w:rsidR="00CC3A49" w:rsidRPr="002875DE" w14:paraId="1548523E" w14:textId="77777777" w:rsidTr="00D87913">
        <w:trPr>
          <w:trHeight w:val="284"/>
        </w:trPr>
        <w:tc>
          <w:tcPr>
            <w:tcW w:w="4056" w:type="dxa"/>
            <w:tcBorders>
              <w:top w:val="nil"/>
              <w:bottom w:val="single" w:sz="4" w:space="0" w:color="auto"/>
            </w:tcBorders>
            <w:vAlign w:val="center"/>
          </w:tcPr>
          <w:p w14:paraId="64E29703" w14:textId="77777777" w:rsidR="00CC3A49" w:rsidRPr="007258AB" w:rsidRDefault="00CC3A49" w:rsidP="00FD669C">
            <w:pPr>
              <w:spacing w:after="0" w:line="240" w:lineRule="auto"/>
              <w:rPr>
                <w:rFonts w:ascii="Times New Roman" w:hAnsi="Times New Roman" w:cs="Times New Roman"/>
              </w:rPr>
            </w:pPr>
            <w:r w:rsidRPr="007258AB">
              <w:rPr>
                <w:rFonts w:ascii="Times New Roman" w:hAnsi="Times New Roman" w:cs="Times New Roman"/>
              </w:rPr>
              <w:t xml:space="preserve">Power </w:t>
            </w:r>
            <w:proofErr w:type="spellStart"/>
            <w:r w:rsidRPr="007258AB">
              <w:rPr>
                <w:rFonts w:ascii="Times New Roman" w:hAnsi="Times New Roman" w:cs="Times New Roman"/>
              </w:rPr>
              <w:t>requirements</w:t>
            </w:r>
            <w:proofErr w:type="spellEnd"/>
            <w:r w:rsidRPr="007258AB">
              <w:rPr>
                <w:rFonts w:ascii="Times New Roman" w:hAnsi="Times New Roman" w:cs="Times New Roman"/>
              </w:rPr>
              <w:t xml:space="preserve"> </w:t>
            </w:r>
          </w:p>
        </w:tc>
        <w:tc>
          <w:tcPr>
            <w:tcW w:w="4961" w:type="dxa"/>
            <w:tcBorders>
              <w:top w:val="nil"/>
              <w:bottom w:val="single" w:sz="4" w:space="0" w:color="auto"/>
            </w:tcBorders>
            <w:vAlign w:val="center"/>
          </w:tcPr>
          <w:p w14:paraId="63C84693" w14:textId="032E92ED" w:rsidR="00CC3A49" w:rsidRPr="007258AB" w:rsidRDefault="00CC3A49" w:rsidP="00FD669C">
            <w:pPr>
              <w:spacing w:after="0" w:line="240" w:lineRule="auto"/>
              <w:rPr>
                <w:rFonts w:ascii="Times New Roman" w:hAnsi="Times New Roman" w:cs="Times New Roman"/>
                <w:lang w:val="en-US"/>
              </w:rPr>
            </w:pPr>
            <w:r w:rsidRPr="007258AB">
              <w:rPr>
                <w:rFonts w:ascii="Times New Roman" w:hAnsi="Times New Roman" w:cs="Times New Roman"/>
                <w:lang w:val="en-US"/>
              </w:rPr>
              <w:t xml:space="preserve">24 VDC, DC power supply (for </w:t>
            </w:r>
            <w:r w:rsidR="0082333D">
              <w:rPr>
                <w:rFonts w:ascii="Times New Roman" w:hAnsi="Times New Roman" w:cs="Times New Roman"/>
                <w:lang w:val="en-US"/>
              </w:rPr>
              <w:t>220</w:t>
            </w:r>
            <w:r w:rsidRPr="007258AB">
              <w:rPr>
                <w:rFonts w:ascii="Times New Roman" w:hAnsi="Times New Roman" w:cs="Times New Roman"/>
                <w:lang w:val="en-US"/>
              </w:rPr>
              <w:t xml:space="preserve">-240 VAC) accompanies the instrument </w:t>
            </w:r>
          </w:p>
        </w:tc>
      </w:tr>
    </w:tbl>
    <w:p w14:paraId="7B6FB3A6" w14:textId="77777777" w:rsidR="001D4E64" w:rsidRDefault="001D4E64" w:rsidP="001D4E64">
      <w:pPr>
        <w:pStyle w:val="Default"/>
        <w:rPr>
          <w:lang w:val="en-US"/>
        </w:rPr>
      </w:pPr>
    </w:p>
    <w:p w14:paraId="1FD9E9E8" w14:textId="5FCC5B94" w:rsidR="00313C0B" w:rsidRPr="0077224B" w:rsidRDefault="00D87913" w:rsidP="00D87913">
      <w:pPr>
        <w:pStyle w:val="Default"/>
        <w:jc w:val="both"/>
        <w:rPr>
          <w:bCs/>
          <w:lang w:val="en-GB"/>
        </w:rPr>
      </w:pPr>
      <w:r>
        <w:rPr>
          <w:u w:val="single"/>
          <w:lang w:val="en-US"/>
        </w:rPr>
        <w:t>Important r</w:t>
      </w:r>
      <w:r w:rsidR="00FE7C99" w:rsidRPr="00FE7C99">
        <w:rPr>
          <w:u w:val="single"/>
          <w:lang w:val="en-US"/>
        </w:rPr>
        <w:t>emark</w:t>
      </w:r>
      <w:r w:rsidR="00FE7C99">
        <w:rPr>
          <w:u w:val="single"/>
          <w:lang w:val="en-US"/>
        </w:rPr>
        <w:t>:</w:t>
      </w:r>
      <w:r>
        <w:rPr>
          <w:u w:val="single"/>
          <w:lang w:val="en-US"/>
        </w:rPr>
        <w:t xml:space="preserve"> </w:t>
      </w:r>
      <w:r w:rsidR="00FE7C99" w:rsidRPr="00D87913">
        <w:rPr>
          <w:bCs/>
          <w:lang w:val="en-GB"/>
        </w:rPr>
        <w:t>T</w:t>
      </w:r>
      <w:r w:rsidR="001D4E64" w:rsidRPr="00D87913">
        <w:rPr>
          <w:bCs/>
          <w:lang w:val="en-GB"/>
        </w:rPr>
        <w:t xml:space="preserve">he </w:t>
      </w:r>
      <w:r w:rsidR="00DE2105" w:rsidRPr="00D87913">
        <w:rPr>
          <w:bCs/>
          <w:lang w:val="en-GB"/>
        </w:rPr>
        <w:t xml:space="preserve">transfer radiation </w:t>
      </w:r>
      <w:r w:rsidR="001D4E64" w:rsidRPr="00D87913">
        <w:rPr>
          <w:bCs/>
          <w:lang w:val="en-GB"/>
        </w:rPr>
        <w:t xml:space="preserve">thermometer should be set at a working distance of </w:t>
      </w:r>
      <w:r w:rsidR="004935EB" w:rsidRPr="00D87913">
        <w:rPr>
          <w:bCs/>
          <w:lang w:val="en-GB"/>
        </w:rPr>
        <w:t>8</w:t>
      </w:r>
      <w:r w:rsidR="001D4E64" w:rsidRPr="00D87913">
        <w:rPr>
          <w:bCs/>
          <w:lang w:val="en-GB"/>
        </w:rPr>
        <w:t>00 mm. The distance should be measured from the front of the thermometer</w:t>
      </w:r>
      <w:r w:rsidR="001D4E64" w:rsidRPr="0077224B">
        <w:rPr>
          <w:bCs/>
          <w:lang w:val="en-GB"/>
        </w:rPr>
        <w:t xml:space="preserve"> casing to the </w:t>
      </w:r>
      <w:r w:rsidR="00792D54" w:rsidRPr="0077224B">
        <w:rPr>
          <w:bCs/>
          <w:lang w:val="en-GB"/>
        </w:rPr>
        <w:t>front face of the fixed point</w:t>
      </w:r>
      <w:r w:rsidR="00FE7C99" w:rsidRPr="0077224B">
        <w:rPr>
          <w:bCs/>
          <w:lang w:val="en-GB"/>
        </w:rPr>
        <w:t>.</w:t>
      </w:r>
    </w:p>
    <w:tbl>
      <w:tblPr>
        <w:tblpPr w:leftFromText="141" w:rightFromText="141" w:vertAnchor="text" w:horzAnchor="margin" w:tblpY="416"/>
        <w:tblW w:w="90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06"/>
        <w:gridCol w:w="4961"/>
      </w:tblGrid>
      <w:tr w:rsidR="00E82AD4" w:rsidRPr="002875DE" w14:paraId="0C638C57" w14:textId="77777777" w:rsidTr="00A408EE">
        <w:trPr>
          <w:trHeight w:val="284"/>
        </w:trPr>
        <w:tc>
          <w:tcPr>
            <w:tcW w:w="9067" w:type="dxa"/>
            <w:gridSpan w:val="2"/>
            <w:tcBorders>
              <w:top w:val="single" w:sz="4" w:space="0" w:color="auto"/>
              <w:bottom w:val="single" w:sz="4" w:space="0" w:color="auto"/>
            </w:tcBorders>
          </w:tcPr>
          <w:p w14:paraId="5CDFAFAE" w14:textId="77777777" w:rsidR="00E82AD4" w:rsidRPr="002B4018" w:rsidRDefault="00E82AD4" w:rsidP="00E82AD4">
            <w:pPr>
              <w:spacing w:after="0" w:line="240" w:lineRule="auto"/>
              <w:rPr>
                <w:rFonts w:ascii="Times New Roman" w:hAnsi="Times New Roman" w:cs="Times New Roman"/>
                <w:b/>
                <w:bCs/>
                <w:sz w:val="24"/>
                <w:szCs w:val="24"/>
                <w:lang w:val="en-US"/>
              </w:rPr>
            </w:pPr>
            <w:r w:rsidRPr="002B4018">
              <w:rPr>
                <w:rFonts w:ascii="Times New Roman" w:hAnsi="Times New Roman" w:cs="Times New Roman"/>
                <w:b/>
                <w:bCs/>
                <w:sz w:val="24"/>
                <w:szCs w:val="24"/>
                <w:lang w:val="en-US"/>
              </w:rPr>
              <w:lastRenderedPageBreak/>
              <w:t xml:space="preserve">Transportable copper fixed-point blackbody source </w:t>
            </w:r>
          </w:p>
        </w:tc>
      </w:tr>
      <w:tr w:rsidR="00E82AD4" w14:paraId="13C3451C" w14:textId="77777777" w:rsidTr="00A408EE">
        <w:trPr>
          <w:trHeight w:val="284"/>
        </w:trPr>
        <w:tc>
          <w:tcPr>
            <w:tcW w:w="4106" w:type="dxa"/>
            <w:tcBorders>
              <w:top w:val="single" w:sz="4" w:space="0" w:color="auto"/>
            </w:tcBorders>
          </w:tcPr>
          <w:p w14:paraId="620BAF2F" w14:textId="77777777" w:rsidR="00E82AD4" w:rsidRPr="007258AB" w:rsidRDefault="00E82AD4" w:rsidP="00E82AD4">
            <w:pPr>
              <w:spacing w:after="0" w:line="240" w:lineRule="auto"/>
              <w:rPr>
                <w:rFonts w:ascii="Times New Roman" w:hAnsi="Times New Roman" w:cs="Times New Roman"/>
              </w:rPr>
            </w:pPr>
            <w:proofErr w:type="spellStart"/>
            <w:r w:rsidRPr="007258AB">
              <w:rPr>
                <w:rFonts w:ascii="Times New Roman" w:hAnsi="Times New Roman" w:cs="Times New Roman"/>
              </w:rPr>
              <w:t>Furnace</w:t>
            </w:r>
            <w:proofErr w:type="spellEnd"/>
            <w:r w:rsidRPr="007258AB">
              <w:rPr>
                <w:rFonts w:ascii="Times New Roman" w:hAnsi="Times New Roman" w:cs="Times New Roman"/>
              </w:rPr>
              <w:t xml:space="preserve"> model </w:t>
            </w:r>
          </w:p>
        </w:tc>
        <w:tc>
          <w:tcPr>
            <w:tcW w:w="4961" w:type="dxa"/>
            <w:tcBorders>
              <w:top w:val="single" w:sz="4" w:space="0" w:color="auto"/>
            </w:tcBorders>
          </w:tcPr>
          <w:p w14:paraId="754C8626" w14:textId="487940DE" w:rsidR="00E82AD4" w:rsidRPr="007258AB" w:rsidRDefault="00E82AD4" w:rsidP="00E82AD4">
            <w:pPr>
              <w:spacing w:after="0" w:line="240" w:lineRule="auto"/>
              <w:rPr>
                <w:rFonts w:ascii="Times New Roman" w:hAnsi="Times New Roman" w:cs="Times New Roman"/>
              </w:rPr>
            </w:pPr>
            <w:r w:rsidRPr="007258AB">
              <w:rPr>
                <w:rFonts w:ascii="Times New Roman" w:hAnsi="Times New Roman" w:cs="Times New Roman"/>
              </w:rPr>
              <w:t>IR-R0</w:t>
            </w:r>
            <w:r w:rsidR="0059431E">
              <w:rPr>
                <w:rFonts w:ascii="Times New Roman" w:hAnsi="Times New Roman" w:cs="Times New Roman"/>
              </w:rPr>
              <w:t>-</w:t>
            </w:r>
            <w:r w:rsidRPr="007258AB">
              <w:rPr>
                <w:rFonts w:ascii="Times New Roman" w:hAnsi="Times New Roman" w:cs="Times New Roman"/>
              </w:rPr>
              <w:t>A</w:t>
            </w:r>
            <w:r w:rsidR="008D6133">
              <w:rPr>
                <w:rFonts w:ascii="Times New Roman" w:hAnsi="Times New Roman" w:cs="Times New Roman"/>
              </w:rPr>
              <w:t>I</w:t>
            </w:r>
          </w:p>
        </w:tc>
      </w:tr>
      <w:tr w:rsidR="00E82AD4" w14:paraId="75A132D8" w14:textId="77777777" w:rsidTr="00A408EE">
        <w:trPr>
          <w:trHeight w:val="284"/>
        </w:trPr>
        <w:tc>
          <w:tcPr>
            <w:tcW w:w="4106" w:type="dxa"/>
          </w:tcPr>
          <w:p w14:paraId="453F0CD4" w14:textId="77777777" w:rsidR="00E82AD4" w:rsidRPr="007258AB" w:rsidRDefault="00E82AD4" w:rsidP="00E82AD4">
            <w:pPr>
              <w:spacing w:after="0" w:line="240" w:lineRule="auto"/>
              <w:rPr>
                <w:rFonts w:ascii="Times New Roman" w:hAnsi="Times New Roman" w:cs="Times New Roman"/>
              </w:rPr>
            </w:pPr>
            <w:r w:rsidRPr="007258AB">
              <w:rPr>
                <w:rFonts w:ascii="Times New Roman" w:hAnsi="Times New Roman" w:cs="Times New Roman"/>
              </w:rPr>
              <w:t xml:space="preserve">Serial </w:t>
            </w:r>
            <w:proofErr w:type="spellStart"/>
            <w:r w:rsidRPr="007258AB">
              <w:rPr>
                <w:rFonts w:ascii="Times New Roman" w:hAnsi="Times New Roman" w:cs="Times New Roman"/>
              </w:rPr>
              <w:t>number</w:t>
            </w:r>
            <w:proofErr w:type="spellEnd"/>
            <w:r w:rsidRPr="007258AB">
              <w:rPr>
                <w:rFonts w:ascii="Times New Roman" w:hAnsi="Times New Roman" w:cs="Times New Roman"/>
              </w:rPr>
              <w:t xml:space="preserve"> </w:t>
            </w:r>
          </w:p>
        </w:tc>
        <w:tc>
          <w:tcPr>
            <w:tcW w:w="4961" w:type="dxa"/>
          </w:tcPr>
          <w:p w14:paraId="1EDBE9B3" w14:textId="2B4C79A2" w:rsidR="00E82AD4" w:rsidRPr="007258AB" w:rsidRDefault="008D6133" w:rsidP="00E82AD4">
            <w:pPr>
              <w:spacing w:after="0" w:line="240" w:lineRule="auto"/>
              <w:rPr>
                <w:rFonts w:ascii="Times New Roman" w:hAnsi="Times New Roman" w:cs="Times New Roman"/>
              </w:rPr>
            </w:pPr>
            <w:r>
              <w:rPr>
                <w:rFonts w:ascii="Times New Roman" w:hAnsi="Times New Roman" w:cs="Times New Roman"/>
              </w:rPr>
              <w:t>AX021PA04-3</w:t>
            </w:r>
          </w:p>
        </w:tc>
      </w:tr>
      <w:tr w:rsidR="00E82AD4" w:rsidRPr="002875DE" w14:paraId="36D990FE" w14:textId="77777777" w:rsidTr="00A408EE">
        <w:trPr>
          <w:trHeight w:val="284"/>
        </w:trPr>
        <w:tc>
          <w:tcPr>
            <w:tcW w:w="4106" w:type="dxa"/>
          </w:tcPr>
          <w:p w14:paraId="442878DC" w14:textId="77777777" w:rsidR="00E82AD4" w:rsidRPr="007258AB" w:rsidRDefault="00E82AD4" w:rsidP="00E82AD4">
            <w:pPr>
              <w:spacing w:after="0" w:line="240" w:lineRule="auto"/>
              <w:rPr>
                <w:rFonts w:ascii="Times New Roman" w:hAnsi="Times New Roman" w:cs="Times New Roman"/>
              </w:rPr>
            </w:pPr>
            <w:proofErr w:type="spellStart"/>
            <w:r w:rsidRPr="007258AB">
              <w:rPr>
                <w:rFonts w:ascii="Times New Roman" w:hAnsi="Times New Roman" w:cs="Times New Roman"/>
              </w:rPr>
              <w:t>Fixed</w:t>
            </w:r>
            <w:proofErr w:type="spellEnd"/>
            <w:r w:rsidRPr="007258AB">
              <w:rPr>
                <w:rFonts w:ascii="Times New Roman" w:hAnsi="Times New Roman" w:cs="Times New Roman"/>
              </w:rPr>
              <w:t xml:space="preserve">-point </w:t>
            </w:r>
            <w:proofErr w:type="spellStart"/>
            <w:r w:rsidRPr="007258AB">
              <w:rPr>
                <w:rFonts w:ascii="Times New Roman" w:hAnsi="Times New Roman" w:cs="Times New Roman"/>
              </w:rPr>
              <w:t>blackbody</w:t>
            </w:r>
            <w:proofErr w:type="spellEnd"/>
            <w:r w:rsidRPr="007258AB">
              <w:rPr>
                <w:rFonts w:ascii="Times New Roman" w:hAnsi="Times New Roman" w:cs="Times New Roman"/>
              </w:rPr>
              <w:t xml:space="preserve"> </w:t>
            </w:r>
          </w:p>
        </w:tc>
        <w:tc>
          <w:tcPr>
            <w:tcW w:w="4961" w:type="dxa"/>
          </w:tcPr>
          <w:p w14:paraId="5FB17B71" w14:textId="786378FB" w:rsidR="00E82AD4" w:rsidRPr="0001513A" w:rsidRDefault="00E82AD4" w:rsidP="00E82AD4">
            <w:pPr>
              <w:spacing w:after="0" w:line="240" w:lineRule="auto"/>
              <w:rPr>
                <w:rFonts w:ascii="Times New Roman" w:hAnsi="Times New Roman" w:cs="Times New Roman"/>
                <w:lang w:val="en-US"/>
              </w:rPr>
            </w:pPr>
            <w:r w:rsidRPr="0001513A">
              <w:rPr>
                <w:rFonts w:ascii="Times New Roman" w:hAnsi="Times New Roman" w:cs="Times New Roman"/>
                <w:lang w:val="en-US"/>
              </w:rPr>
              <w:t xml:space="preserve">Cu fixed point </w:t>
            </w:r>
            <w:r w:rsidR="004715A3" w:rsidRPr="0001513A">
              <w:rPr>
                <w:rFonts w:ascii="Times New Roman" w:hAnsi="Times New Roman" w:cs="Times New Roman"/>
                <w:lang w:val="en-US"/>
              </w:rPr>
              <w:t>CuM</w:t>
            </w:r>
            <w:r w:rsidR="004E4FEA">
              <w:rPr>
                <w:rFonts w:ascii="Times New Roman" w:hAnsi="Times New Roman" w:cs="Times New Roman"/>
                <w:lang w:val="en-US"/>
              </w:rPr>
              <w:t>7</w:t>
            </w:r>
            <w:r w:rsidR="0001513A" w:rsidRPr="0001513A">
              <w:rPr>
                <w:rFonts w:ascii="Times New Roman" w:hAnsi="Times New Roman" w:cs="Times New Roman"/>
                <w:lang w:val="en-US"/>
              </w:rPr>
              <w:t xml:space="preserve"> + s</w:t>
            </w:r>
            <w:r w:rsidR="0001513A">
              <w:rPr>
                <w:rFonts w:ascii="Times New Roman" w:hAnsi="Times New Roman" w:cs="Times New Roman"/>
                <w:lang w:val="en-US"/>
              </w:rPr>
              <w:t>pare CuM</w:t>
            </w:r>
            <w:r w:rsidR="004E4FEA">
              <w:rPr>
                <w:rFonts w:ascii="Times New Roman" w:hAnsi="Times New Roman" w:cs="Times New Roman"/>
                <w:lang w:val="en-US"/>
              </w:rPr>
              <w:t>6</w:t>
            </w:r>
          </w:p>
        </w:tc>
      </w:tr>
      <w:tr w:rsidR="00E82AD4" w:rsidRPr="002875DE" w14:paraId="1FDFA6FB" w14:textId="77777777" w:rsidTr="00A408EE">
        <w:trPr>
          <w:trHeight w:val="284"/>
        </w:trPr>
        <w:tc>
          <w:tcPr>
            <w:tcW w:w="4106" w:type="dxa"/>
          </w:tcPr>
          <w:p w14:paraId="539C2C2D" w14:textId="77777777" w:rsidR="00E82AD4" w:rsidRPr="007258AB" w:rsidRDefault="00E82AD4" w:rsidP="00E82AD4">
            <w:pPr>
              <w:spacing w:after="0" w:line="240" w:lineRule="auto"/>
              <w:rPr>
                <w:rFonts w:ascii="Times New Roman" w:hAnsi="Times New Roman" w:cs="Times New Roman"/>
              </w:rPr>
            </w:pPr>
            <w:proofErr w:type="spellStart"/>
            <w:r w:rsidRPr="007258AB">
              <w:rPr>
                <w:rFonts w:ascii="Times New Roman" w:hAnsi="Times New Roman" w:cs="Times New Roman"/>
              </w:rPr>
              <w:t>Blackbody</w:t>
            </w:r>
            <w:proofErr w:type="spellEnd"/>
            <w:r w:rsidRPr="007258AB">
              <w:rPr>
                <w:rFonts w:ascii="Times New Roman" w:hAnsi="Times New Roman" w:cs="Times New Roman"/>
              </w:rPr>
              <w:t xml:space="preserve"> </w:t>
            </w:r>
            <w:proofErr w:type="spellStart"/>
            <w:r w:rsidRPr="007258AB">
              <w:rPr>
                <w:rFonts w:ascii="Times New Roman" w:hAnsi="Times New Roman" w:cs="Times New Roman"/>
              </w:rPr>
              <w:t>cavity</w:t>
            </w:r>
            <w:proofErr w:type="spellEnd"/>
            <w:r w:rsidRPr="007258AB">
              <w:rPr>
                <w:rFonts w:ascii="Times New Roman" w:hAnsi="Times New Roman" w:cs="Times New Roman"/>
              </w:rPr>
              <w:t xml:space="preserve"> </w:t>
            </w:r>
          </w:p>
        </w:tc>
        <w:tc>
          <w:tcPr>
            <w:tcW w:w="4961" w:type="dxa"/>
          </w:tcPr>
          <w:p w14:paraId="29579443" w14:textId="1F3D4BC1" w:rsidR="00E82AD4" w:rsidRPr="007258AB" w:rsidRDefault="00E82AD4" w:rsidP="00E82AD4">
            <w:pPr>
              <w:spacing w:after="0" w:line="240" w:lineRule="auto"/>
              <w:rPr>
                <w:rFonts w:ascii="Times New Roman" w:hAnsi="Times New Roman" w:cs="Times New Roman"/>
                <w:lang w:val="en-US"/>
              </w:rPr>
            </w:pPr>
            <w:r w:rsidRPr="007258AB">
              <w:rPr>
                <w:rFonts w:ascii="Times New Roman" w:hAnsi="Times New Roman" w:cs="Times New Roman"/>
                <w:lang w:val="en-US"/>
              </w:rPr>
              <w:t xml:space="preserve">Ø </w:t>
            </w:r>
            <w:r w:rsidR="00F51DC3">
              <w:rPr>
                <w:rFonts w:ascii="Times New Roman" w:hAnsi="Times New Roman" w:cs="Times New Roman"/>
                <w:lang w:val="en-US"/>
              </w:rPr>
              <w:t>4</w:t>
            </w:r>
            <w:r w:rsidRPr="007258AB">
              <w:rPr>
                <w:rFonts w:ascii="Times New Roman" w:hAnsi="Times New Roman" w:cs="Times New Roman"/>
                <w:lang w:val="en-US"/>
              </w:rPr>
              <w:t xml:space="preserve"> mm × </w:t>
            </w:r>
            <w:r w:rsidR="00F51DC3">
              <w:rPr>
                <w:rFonts w:ascii="Times New Roman" w:hAnsi="Times New Roman" w:cs="Times New Roman"/>
                <w:lang w:val="en-US"/>
              </w:rPr>
              <w:t>55</w:t>
            </w:r>
            <w:r w:rsidRPr="007258AB">
              <w:rPr>
                <w:rFonts w:ascii="Times New Roman" w:hAnsi="Times New Roman" w:cs="Times New Roman"/>
                <w:lang w:val="en-US"/>
              </w:rPr>
              <w:t xml:space="preserve"> mm, with 120 °conical end  </w:t>
            </w:r>
          </w:p>
        </w:tc>
      </w:tr>
      <w:tr w:rsidR="00E82AD4" w14:paraId="42147141" w14:textId="77777777" w:rsidTr="00A408EE">
        <w:trPr>
          <w:trHeight w:val="284"/>
        </w:trPr>
        <w:tc>
          <w:tcPr>
            <w:tcW w:w="4106" w:type="dxa"/>
          </w:tcPr>
          <w:p w14:paraId="6215C073" w14:textId="77777777" w:rsidR="00E82AD4" w:rsidRPr="007258AB" w:rsidRDefault="00E82AD4" w:rsidP="00E82AD4">
            <w:pPr>
              <w:spacing w:after="0" w:line="240" w:lineRule="auto"/>
              <w:rPr>
                <w:rFonts w:ascii="Times New Roman" w:hAnsi="Times New Roman" w:cs="Times New Roman"/>
              </w:rPr>
            </w:pPr>
            <w:r w:rsidRPr="007258AB">
              <w:rPr>
                <w:rFonts w:ascii="Times New Roman" w:hAnsi="Times New Roman" w:cs="Times New Roman"/>
              </w:rPr>
              <w:t xml:space="preserve">Effective </w:t>
            </w:r>
            <w:proofErr w:type="spellStart"/>
            <w:r w:rsidRPr="007258AB">
              <w:rPr>
                <w:rFonts w:ascii="Times New Roman" w:hAnsi="Times New Roman" w:cs="Times New Roman"/>
              </w:rPr>
              <w:t>emissivity</w:t>
            </w:r>
            <w:proofErr w:type="spellEnd"/>
            <w:r w:rsidRPr="007258AB">
              <w:rPr>
                <w:rFonts w:ascii="Times New Roman" w:hAnsi="Times New Roman" w:cs="Times New Roman"/>
              </w:rPr>
              <w:t xml:space="preserve"> </w:t>
            </w:r>
          </w:p>
        </w:tc>
        <w:tc>
          <w:tcPr>
            <w:tcW w:w="4961" w:type="dxa"/>
          </w:tcPr>
          <w:p w14:paraId="7784F0BD" w14:textId="646F0C1C" w:rsidR="00E82AD4" w:rsidRPr="007258AB" w:rsidRDefault="00E82AD4" w:rsidP="00E82AD4">
            <w:pPr>
              <w:spacing w:after="0" w:line="240" w:lineRule="auto"/>
              <w:rPr>
                <w:rFonts w:ascii="Times New Roman" w:hAnsi="Times New Roman" w:cs="Times New Roman"/>
              </w:rPr>
            </w:pPr>
            <w:r w:rsidRPr="007258AB">
              <w:rPr>
                <w:rFonts w:ascii="Times New Roman" w:hAnsi="Times New Roman" w:cs="Times New Roman"/>
              </w:rPr>
              <w:t>0.999</w:t>
            </w:r>
            <w:r w:rsidR="00F51DC3">
              <w:rPr>
                <w:rFonts w:ascii="Times New Roman" w:hAnsi="Times New Roman" w:cs="Times New Roman"/>
              </w:rPr>
              <w:t>9</w:t>
            </w:r>
          </w:p>
        </w:tc>
      </w:tr>
      <w:tr w:rsidR="00E82AD4" w14:paraId="57E9D244" w14:textId="77777777" w:rsidTr="00A408EE">
        <w:trPr>
          <w:trHeight w:val="284"/>
        </w:trPr>
        <w:tc>
          <w:tcPr>
            <w:tcW w:w="4106" w:type="dxa"/>
          </w:tcPr>
          <w:p w14:paraId="2549A85A" w14:textId="77777777" w:rsidR="00E82AD4" w:rsidRPr="007258AB" w:rsidRDefault="00E82AD4" w:rsidP="00E82AD4">
            <w:pPr>
              <w:spacing w:after="0" w:line="240" w:lineRule="auto"/>
              <w:rPr>
                <w:rFonts w:ascii="Times New Roman" w:hAnsi="Times New Roman" w:cs="Times New Roman"/>
              </w:rPr>
            </w:pPr>
            <w:r w:rsidRPr="007258AB">
              <w:rPr>
                <w:rFonts w:ascii="Times New Roman" w:hAnsi="Times New Roman" w:cs="Times New Roman"/>
              </w:rPr>
              <w:t xml:space="preserve">Plateau duration </w:t>
            </w:r>
          </w:p>
        </w:tc>
        <w:tc>
          <w:tcPr>
            <w:tcW w:w="4961" w:type="dxa"/>
          </w:tcPr>
          <w:p w14:paraId="15CC4117" w14:textId="43B16E60" w:rsidR="00E82AD4" w:rsidRPr="007258AB" w:rsidRDefault="00E82AD4" w:rsidP="00E82AD4">
            <w:pPr>
              <w:spacing w:after="0" w:line="240" w:lineRule="auto"/>
              <w:rPr>
                <w:rFonts w:ascii="Times New Roman" w:hAnsi="Times New Roman" w:cs="Times New Roman"/>
              </w:rPr>
            </w:pPr>
            <w:proofErr w:type="spellStart"/>
            <w:r w:rsidRPr="007258AB">
              <w:rPr>
                <w:rFonts w:ascii="Times New Roman" w:hAnsi="Times New Roman" w:cs="Times New Roman"/>
              </w:rPr>
              <w:t>Approximately</w:t>
            </w:r>
            <w:proofErr w:type="spellEnd"/>
            <w:r w:rsidRPr="007258AB">
              <w:rPr>
                <w:rFonts w:ascii="Times New Roman" w:hAnsi="Times New Roman" w:cs="Times New Roman"/>
              </w:rPr>
              <w:t xml:space="preserve"> </w:t>
            </w:r>
            <w:r w:rsidR="00D64A92">
              <w:rPr>
                <w:rFonts w:ascii="Times New Roman" w:hAnsi="Times New Roman" w:cs="Times New Roman"/>
              </w:rPr>
              <w:t>20</w:t>
            </w:r>
            <w:r w:rsidRPr="007258AB">
              <w:rPr>
                <w:rFonts w:ascii="Times New Roman" w:hAnsi="Times New Roman" w:cs="Times New Roman"/>
              </w:rPr>
              <w:t xml:space="preserve"> min </w:t>
            </w:r>
          </w:p>
        </w:tc>
      </w:tr>
      <w:tr w:rsidR="00E82AD4" w:rsidRPr="002875DE" w14:paraId="66EBFB87" w14:textId="77777777" w:rsidTr="00A408EE">
        <w:trPr>
          <w:trHeight w:val="284"/>
        </w:trPr>
        <w:tc>
          <w:tcPr>
            <w:tcW w:w="4106" w:type="dxa"/>
          </w:tcPr>
          <w:p w14:paraId="40345C69" w14:textId="77777777" w:rsidR="00E82AD4" w:rsidRPr="007258AB" w:rsidRDefault="00E82AD4" w:rsidP="00E82AD4">
            <w:pPr>
              <w:spacing w:after="0" w:line="240" w:lineRule="auto"/>
              <w:rPr>
                <w:rFonts w:ascii="Times New Roman" w:hAnsi="Times New Roman" w:cs="Times New Roman"/>
              </w:rPr>
            </w:pPr>
            <w:r w:rsidRPr="007258AB">
              <w:rPr>
                <w:rFonts w:ascii="Times New Roman" w:hAnsi="Times New Roman" w:cs="Times New Roman"/>
              </w:rPr>
              <w:t xml:space="preserve">Heat-up time </w:t>
            </w:r>
          </w:p>
        </w:tc>
        <w:tc>
          <w:tcPr>
            <w:tcW w:w="4961" w:type="dxa"/>
          </w:tcPr>
          <w:p w14:paraId="33C9FC97" w14:textId="13B36966" w:rsidR="00E82AD4" w:rsidRPr="007258AB" w:rsidRDefault="00E82AD4" w:rsidP="00E82AD4">
            <w:pPr>
              <w:spacing w:after="0" w:line="240" w:lineRule="auto"/>
              <w:rPr>
                <w:rFonts w:ascii="Times New Roman" w:hAnsi="Times New Roman" w:cs="Times New Roman"/>
                <w:lang w:val="en-US"/>
              </w:rPr>
            </w:pPr>
            <w:r w:rsidRPr="007258AB">
              <w:rPr>
                <w:rFonts w:ascii="Times New Roman" w:hAnsi="Times New Roman" w:cs="Times New Roman"/>
                <w:lang w:val="en-US"/>
              </w:rPr>
              <w:t xml:space="preserve">Approx. </w:t>
            </w:r>
            <w:r w:rsidR="00F51DC3">
              <w:rPr>
                <w:rFonts w:ascii="Times New Roman" w:hAnsi="Times New Roman" w:cs="Times New Roman"/>
                <w:lang w:val="en-US"/>
              </w:rPr>
              <w:t>2 hours</w:t>
            </w:r>
            <w:r w:rsidRPr="007258AB">
              <w:rPr>
                <w:rFonts w:ascii="Times New Roman" w:hAnsi="Times New Roman" w:cs="Times New Roman"/>
                <w:lang w:val="en-US"/>
              </w:rPr>
              <w:t xml:space="preserve"> from room temperature to 1085 °C </w:t>
            </w:r>
          </w:p>
        </w:tc>
      </w:tr>
      <w:tr w:rsidR="00E82AD4" w:rsidRPr="002875DE" w14:paraId="2F4FBEDE" w14:textId="77777777" w:rsidTr="00A408EE">
        <w:trPr>
          <w:trHeight w:val="284"/>
        </w:trPr>
        <w:tc>
          <w:tcPr>
            <w:tcW w:w="4106" w:type="dxa"/>
          </w:tcPr>
          <w:p w14:paraId="061D5F9C" w14:textId="77777777" w:rsidR="00E82AD4" w:rsidRPr="007258AB" w:rsidRDefault="00E82AD4" w:rsidP="00E82AD4">
            <w:pPr>
              <w:spacing w:after="0" w:line="240" w:lineRule="auto"/>
              <w:rPr>
                <w:rFonts w:ascii="Times New Roman" w:hAnsi="Times New Roman" w:cs="Times New Roman"/>
              </w:rPr>
            </w:pPr>
            <w:r w:rsidRPr="007258AB">
              <w:rPr>
                <w:rFonts w:ascii="Times New Roman" w:hAnsi="Times New Roman" w:cs="Times New Roman"/>
              </w:rPr>
              <w:t xml:space="preserve">Cool-down time </w:t>
            </w:r>
          </w:p>
        </w:tc>
        <w:tc>
          <w:tcPr>
            <w:tcW w:w="4961" w:type="dxa"/>
          </w:tcPr>
          <w:p w14:paraId="2FE996ED" w14:textId="4A175289" w:rsidR="00E82AD4" w:rsidRPr="007258AB" w:rsidRDefault="00E82AD4" w:rsidP="00E82AD4">
            <w:pPr>
              <w:spacing w:after="0" w:line="240" w:lineRule="auto"/>
              <w:rPr>
                <w:rFonts w:ascii="Times New Roman" w:hAnsi="Times New Roman" w:cs="Times New Roman"/>
                <w:lang w:val="en-US"/>
              </w:rPr>
            </w:pPr>
            <w:r w:rsidRPr="007258AB">
              <w:rPr>
                <w:rFonts w:ascii="Times New Roman" w:hAnsi="Times New Roman" w:cs="Times New Roman"/>
                <w:lang w:val="en-US"/>
              </w:rPr>
              <w:t xml:space="preserve">Approx. </w:t>
            </w:r>
            <w:r w:rsidR="00F51DC3">
              <w:rPr>
                <w:rFonts w:ascii="Times New Roman" w:hAnsi="Times New Roman" w:cs="Times New Roman"/>
                <w:lang w:val="en-US"/>
              </w:rPr>
              <w:t>2 hours</w:t>
            </w:r>
            <w:r w:rsidR="00F51DC3" w:rsidRPr="007258AB">
              <w:rPr>
                <w:rFonts w:ascii="Times New Roman" w:hAnsi="Times New Roman" w:cs="Times New Roman"/>
                <w:lang w:val="en-US"/>
              </w:rPr>
              <w:t xml:space="preserve"> </w:t>
            </w:r>
            <w:r w:rsidRPr="007258AB">
              <w:rPr>
                <w:rFonts w:ascii="Times New Roman" w:hAnsi="Times New Roman" w:cs="Times New Roman"/>
                <w:lang w:val="en-US"/>
              </w:rPr>
              <w:t xml:space="preserve">from 1085 °C to 150 °C </w:t>
            </w:r>
          </w:p>
        </w:tc>
      </w:tr>
      <w:tr w:rsidR="00E82AD4" w14:paraId="2DB6789E" w14:textId="77777777" w:rsidTr="00A408EE">
        <w:trPr>
          <w:trHeight w:val="284"/>
        </w:trPr>
        <w:tc>
          <w:tcPr>
            <w:tcW w:w="4106" w:type="dxa"/>
          </w:tcPr>
          <w:p w14:paraId="215A0A0A" w14:textId="77777777" w:rsidR="00E82AD4" w:rsidRPr="007258AB" w:rsidRDefault="00E82AD4" w:rsidP="00E82AD4">
            <w:pPr>
              <w:spacing w:after="0" w:line="240" w:lineRule="auto"/>
              <w:rPr>
                <w:rFonts w:ascii="Times New Roman" w:hAnsi="Times New Roman" w:cs="Times New Roman"/>
              </w:rPr>
            </w:pPr>
            <w:r w:rsidRPr="007258AB">
              <w:rPr>
                <w:rFonts w:ascii="Times New Roman" w:hAnsi="Times New Roman" w:cs="Times New Roman"/>
              </w:rPr>
              <w:t xml:space="preserve">Power </w:t>
            </w:r>
          </w:p>
        </w:tc>
        <w:tc>
          <w:tcPr>
            <w:tcW w:w="4961" w:type="dxa"/>
          </w:tcPr>
          <w:p w14:paraId="163FEEBD" w14:textId="77777777" w:rsidR="00E82AD4" w:rsidRPr="007258AB" w:rsidRDefault="00E82AD4" w:rsidP="00E82AD4">
            <w:pPr>
              <w:spacing w:after="0" w:line="240" w:lineRule="auto"/>
              <w:rPr>
                <w:rFonts w:ascii="Times New Roman" w:hAnsi="Times New Roman" w:cs="Times New Roman"/>
              </w:rPr>
            </w:pPr>
            <w:r w:rsidRPr="007258AB">
              <w:rPr>
                <w:rFonts w:ascii="Times New Roman" w:hAnsi="Times New Roman" w:cs="Times New Roman"/>
              </w:rPr>
              <w:t xml:space="preserve">110-120/ 220-240VAC, 50 –60 Hz, 750 VA max </w:t>
            </w:r>
          </w:p>
        </w:tc>
      </w:tr>
      <w:tr w:rsidR="00E82AD4" w:rsidRPr="002875DE" w14:paraId="258F46C1" w14:textId="77777777" w:rsidTr="00A408EE">
        <w:trPr>
          <w:trHeight w:val="284"/>
        </w:trPr>
        <w:tc>
          <w:tcPr>
            <w:tcW w:w="4106" w:type="dxa"/>
          </w:tcPr>
          <w:p w14:paraId="4C3E0277" w14:textId="77777777" w:rsidR="00E82AD4" w:rsidRPr="007258AB" w:rsidRDefault="00E82AD4" w:rsidP="00E82AD4">
            <w:pPr>
              <w:spacing w:after="0" w:line="240" w:lineRule="auto"/>
              <w:rPr>
                <w:rFonts w:ascii="Times New Roman" w:hAnsi="Times New Roman" w:cs="Times New Roman"/>
              </w:rPr>
            </w:pPr>
            <w:r w:rsidRPr="007258AB">
              <w:rPr>
                <w:rFonts w:ascii="Times New Roman" w:hAnsi="Times New Roman" w:cs="Times New Roman"/>
              </w:rPr>
              <w:t xml:space="preserve">Gas </w:t>
            </w:r>
            <w:proofErr w:type="spellStart"/>
            <w:r w:rsidRPr="007258AB">
              <w:rPr>
                <w:rFonts w:ascii="Times New Roman" w:hAnsi="Times New Roman" w:cs="Times New Roman"/>
              </w:rPr>
              <w:t>requirements</w:t>
            </w:r>
            <w:proofErr w:type="spellEnd"/>
            <w:r w:rsidRPr="007258AB">
              <w:rPr>
                <w:rFonts w:ascii="Times New Roman" w:hAnsi="Times New Roman" w:cs="Times New Roman"/>
              </w:rPr>
              <w:t xml:space="preserve"> </w:t>
            </w:r>
          </w:p>
        </w:tc>
        <w:tc>
          <w:tcPr>
            <w:tcW w:w="4961" w:type="dxa"/>
          </w:tcPr>
          <w:p w14:paraId="01F16A7F" w14:textId="26F76D5F" w:rsidR="00E82AD4" w:rsidRPr="007258AB" w:rsidRDefault="00E82AD4" w:rsidP="00E82AD4">
            <w:pPr>
              <w:spacing w:after="0" w:line="240" w:lineRule="auto"/>
              <w:rPr>
                <w:rFonts w:ascii="Times New Roman" w:hAnsi="Times New Roman" w:cs="Times New Roman"/>
                <w:lang w:val="en-US"/>
              </w:rPr>
            </w:pPr>
            <w:r w:rsidRPr="007258AB">
              <w:rPr>
                <w:rFonts w:ascii="Times New Roman" w:hAnsi="Times New Roman" w:cs="Times New Roman"/>
                <w:lang w:val="en-US"/>
              </w:rPr>
              <w:t xml:space="preserve">Pure argon </w:t>
            </w:r>
            <w:r w:rsidR="00E8763B">
              <w:rPr>
                <w:rFonts w:ascii="Times New Roman" w:hAnsi="Times New Roman" w:cs="Times New Roman"/>
                <w:lang w:val="en-US"/>
              </w:rPr>
              <w:t xml:space="preserve">– flow rate </w:t>
            </w:r>
            <w:r w:rsidRPr="007258AB">
              <w:rPr>
                <w:rFonts w:ascii="Times New Roman" w:hAnsi="Times New Roman" w:cs="Times New Roman"/>
                <w:lang w:val="en-US"/>
              </w:rPr>
              <w:t xml:space="preserve">0.8 </w:t>
            </w:r>
            <w:r w:rsidR="00A3612B">
              <w:rPr>
                <w:rFonts w:ascii="Times New Roman" w:hAnsi="Times New Roman" w:cs="Times New Roman"/>
                <w:lang w:val="en-US"/>
              </w:rPr>
              <w:t>l</w:t>
            </w:r>
            <w:r w:rsidRPr="007258AB">
              <w:rPr>
                <w:rFonts w:ascii="Times New Roman" w:hAnsi="Times New Roman" w:cs="Times New Roman"/>
                <w:lang w:val="en-US"/>
              </w:rPr>
              <w:t xml:space="preserve">/min </w:t>
            </w:r>
          </w:p>
        </w:tc>
      </w:tr>
      <w:tr w:rsidR="00E82AD4" w:rsidRPr="002875DE" w14:paraId="3453C8B4" w14:textId="77777777" w:rsidTr="00A408EE">
        <w:trPr>
          <w:trHeight w:val="284"/>
        </w:trPr>
        <w:tc>
          <w:tcPr>
            <w:tcW w:w="4106" w:type="dxa"/>
          </w:tcPr>
          <w:p w14:paraId="049A31EF" w14:textId="77777777" w:rsidR="00E82AD4" w:rsidRPr="007258AB" w:rsidRDefault="00E82AD4" w:rsidP="00E82AD4">
            <w:pPr>
              <w:spacing w:after="0" w:line="240" w:lineRule="auto"/>
              <w:rPr>
                <w:rFonts w:ascii="Times New Roman" w:hAnsi="Times New Roman" w:cs="Times New Roman"/>
              </w:rPr>
            </w:pPr>
            <w:proofErr w:type="spellStart"/>
            <w:r w:rsidRPr="007258AB">
              <w:rPr>
                <w:rFonts w:ascii="Times New Roman" w:hAnsi="Times New Roman" w:cs="Times New Roman"/>
              </w:rPr>
              <w:t>Temperature</w:t>
            </w:r>
            <w:proofErr w:type="spellEnd"/>
            <w:r w:rsidRPr="007258AB">
              <w:rPr>
                <w:rFonts w:ascii="Times New Roman" w:hAnsi="Times New Roman" w:cs="Times New Roman"/>
              </w:rPr>
              <w:t xml:space="preserve"> control </w:t>
            </w:r>
          </w:p>
        </w:tc>
        <w:tc>
          <w:tcPr>
            <w:tcW w:w="4961" w:type="dxa"/>
          </w:tcPr>
          <w:p w14:paraId="2A7A63CF" w14:textId="77777777" w:rsidR="00E82AD4" w:rsidRPr="007258AB" w:rsidRDefault="00E82AD4" w:rsidP="00E82AD4">
            <w:pPr>
              <w:spacing w:after="0" w:line="240" w:lineRule="auto"/>
              <w:rPr>
                <w:rFonts w:ascii="Times New Roman" w:hAnsi="Times New Roman" w:cs="Times New Roman"/>
                <w:lang w:val="en-US"/>
              </w:rPr>
            </w:pPr>
            <w:r w:rsidRPr="007258AB">
              <w:rPr>
                <w:rFonts w:ascii="Times New Roman" w:hAnsi="Times New Roman" w:cs="Times New Roman"/>
                <w:lang w:val="en-US"/>
              </w:rPr>
              <w:t xml:space="preserve">PID control by a pre-programmed controller </w:t>
            </w:r>
          </w:p>
        </w:tc>
      </w:tr>
    </w:tbl>
    <w:p w14:paraId="49FC6506" w14:textId="3DCD43CC" w:rsidR="0029587D" w:rsidRDefault="0029587D" w:rsidP="0029587D">
      <w:pPr>
        <w:spacing w:after="120" w:line="240" w:lineRule="auto"/>
        <w:jc w:val="both"/>
        <w:rPr>
          <w:rFonts w:ascii="Times New Roman" w:hAnsi="Times New Roman" w:cs="Times New Roman"/>
          <w:bCs/>
          <w:lang w:val="en-GB"/>
        </w:rPr>
      </w:pPr>
      <w:r w:rsidRPr="008531DD">
        <w:rPr>
          <w:rFonts w:ascii="Times New Roman" w:hAnsi="Times New Roman" w:cs="Times New Roman"/>
          <w:bCs/>
          <w:lang w:val="en-GB"/>
        </w:rPr>
        <w:t xml:space="preserve">Table </w:t>
      </w:r>
      <w:r>
        <w:rPr>
          <w:rFonts w:ascii="Times New Roman" w:hAnsi="Times New Roman" w:cs="Times New Roman"/>
          <w:bCs/>
          <w:lang w:val="en-GB"/>
        </w:rPr>
        <w:t>3</w:t>
      </w:r>
      <w:r w:rsidRPr="008531DD">
        <w:rPr>
          <w:rFonts w:ascii="Times New Roman" w:hAnsi="Times New Roman" w:cs="Times New Roman"/>
          <w:bCs/>
          <w:lang w:val="en-GB"/>
        </w:rPr>
        <w:t xml:space="preserve">: Specifications for the </w:t>
      </w:r>
      <w:r>
        <w:rPr>
          <w:rFonts w:ascii="Times New Roman" w:hAnsi="Times New Roman" w:cs="Times New Roman"/>
          <w:bCs/>
          <w:lang w:val="en-GB"/>
        </w:rPr>
        <w:t xml:space="preserve">copper </w:t>
      </w:r>
      <w:r w:rsidR="000A7789">
        <w:rPr>
          <w:rFonts w:ascii="Times New Roman" w:hAnsi="Times New Roman" w:cs="Times New Roman"/>
          <w:bCs/>
          <w:lang w:val="en-GB"/>
        </w:rPr>
        <w:t>fixed point blackbody</w:t>
      </w:r>
    </w:p>
    <w:p w14:paraId="59C3CF2F" w14:textId="77777777" w:rsidR="00E82AD4" w:rsidRDefault="00E82AD4" w:rsidP="0029587D">
      <w:pPr>
        <w:spacing w:after="120" w:line="240" w:lineRule="auto"/>
        <w:jc w:val="both"/>
        <w:rPr>
          <w:rFonts w:ascii="Times New Roman" w:hAnsi="Times New Roman" w:cs="Times New Roman"/>
          <w:bCs/>
          <w:lang w:val="en-GB"/>
        </w:rPr>
      </w:pPr>
    </w:p>
    <w:p w14:paraId="38B353EA" w14:textId="6CF28444" w:rsidR="002108D4" w:rsidRPr="002108D4" w:rsidRDefault="002108D4" w:rsidP="002108D4">
      <w:pPr>
        <w:pStyle w:val="Paragraphedeliste"/>
        <w:numPr>
          <w:ilvl w:val="0"/>
          <w:numId w:val="2"/>
        </w:numPr>
        <w:jc w:val="both"/>
        <w:rPr>
          <w:rFonts w:ascii="Times New Roman" w:hAnsi="Times New Roman" w:cs="Times New Roman"/>
          <w:b/>
          <w:lang w:val="en-GB"/>
        </w:rPr>
      </w:pPr>
      <w:r w:rsidRPr="002108D4">
        <w:rPr>
          <w:rFonts w:ascii="Times New Roman" w:hAnsi="Times New Roman" w:cs="Times New Roman"/>
          <w:b/>
          <w:lang w:val="en-GB"/>
        </w:rPr>
        <w:t xml:space="preserve">SHIPPING </w:t>
      </w:r>
    </w:p>
    <w:p w14:paraId="496DECA7" w14:textId="4EE90D41" w:rsidR="00E808C1" w:rsidRDefault="002108D4" w:rsidP="0077224B">
      <w:pPr>
        <w:jc w:val="both"/>
        <w:rPr>
          <w:rFonts w:ascii="Times New Roman" w:hAnsi="Times New Roman" w:cs="Times New Roman"/>
          <w:sz w:val="24"/>
          <w:szCs w:val="24"/>
          <w:lang w:val="en-US"/>
        </w:rPr>
      </w:pPr>
      <w:r w:rsidRPr="002108D4">
        <w:rPr>
          <w:rFonts w:ascii="Times New Roman" w:hAnsi="Times New Roman" w:cs="Times New Roman"/>
          <w:sz w:val="24"/>
          <w:szCs w:val="24"/>
          <w:lang w:val="en-US"/>
        </w:rPr>
        <w:t xml:space="preserve">The </w:t>
      </w:r>
      <w:r w:rsidR="00B93354">
        <w:rPr>
          <w:rFonts w:ascii="Times New Roman" w:hAnsi="Times New Roman" w:cs="Times New Roman"/>
          <w:sz w:val="24"/>
          <w:szCs w:val="24"/>
          <w:lang w:val="en-US"/>
        </w:rPr>
        <w:t>laboratory</w:t>
      </w:r>
      <w:r w:rsidRPr="002108D4">
        <w:rPr>
          <w:rFonts w:ascii="Times New Roman" w:hAnsi="Times New Roman" w:cs="Times New Roman"/>
          <w:sz w:val="24"/>
          <w:szCs w:val="24"/>
          <w:lang w:val="en-US"/>
        </w:rPr>
        <w:t xml:space="preserve"> performing the measurements should arrange for the thermometers and cells to be transferred to the next </w:t>
      </w:r>
      <w:r w:rsidR="00B93354">
        <w:rPr>
          <w:rFonts w:ascii="Times New Roman" w:hAnsi="Times New Roman" w:cs="Times New Roman"/>
          <w:sz w:val="24"/>
          <w:szCs w:val="24"/>
          <w:lang w:val="en-US"/>
        </w:rPr>
        <w:t>laboratory</w:t>
      </w:r>
      <w:r w:rsidRPr="002108D4">
        <w:rPr>
          <w:rFonts w:ascii="Times New Roman" w:hAnsi="Times New Roman" w:cs="Times New Roman"/>
          <w:sz w:val="24"/>
          <w:szCs w:val="24"/>
          <w:lang w:val="en-US"/>
        </w:rPr>
        <w:t xml:space="preserve"> by the date given in the </w:t>
      </w:r>
      <w:r w:rsidRPr="006E59C3">
        <w:rPr>
          <w:rFonts w:ascii="Times New Roman" w:hAnsi="Times New Roman" w:cs="Times New Roman"/>
          <w:sz w:val="24"/>
          <w:szCs w:val="24"/>
          <w:lang w:val="en-US"/>
        </w:rPr>
        <w:t xml:space="preserve">schedule in Appendix </w:t>
      </w:r>
      <w:r w:rsidR="00B72B4A" w:rsidRPr="006E59C3">
        <w:rPr>
          <w:rFonts w:ascii="Times New Roman" w:hAnsi="Times New Roman" w:cs="Times New Roman"/>
          <w:sz w:val="24"/>
          <w:szCs w:val="24"/>
          <w:lang w:val="en-US"/>
        </w:rPr>
        <w:t>2</w:t>
      </w:r>
      <w:r w:rsidRPr="006E59C3">
        <w:rPr>
          <w:rFonts w:ascii="Times New Roman" w:hAnsi="Times New Roman" w:cs="Times New Roman"/>
          <w:sz w:val="24"/>
          <w:szCs w:val="24"/>
          <w:lang w:val="en-US"/>
        </w:rPr>
        <w:t xml:space="preserve">. Wherever possible, </w:t>
      </w:r>
      <w:r w:rsidR="008D0C23">
        <w:rPr>
          <w:rFonts w:ascii="Times New Roman" w:hAnsi="Times New Roman" w:cs="Times New Roman"/>
          <w:sz w:val="24"/>
          <w:szCs w:val="24"/>
          <w:lang w:val="en-US"/>
        </w:rPr>
        <w:t xml:space="preserve">the appropriate </w:t>
      </w:r>
      <w:r w:rsidR="00EC4879" w:rsidRPr="00EC4879">
        <w:rPr>
          <w:rFonts w:ascii="Times New Roman" w:hAnsi="Times New Roman" w:cs="Times New Roman"/>
          <w:sz w:val="24"/>
          <w:szCs w:val="24"/>
          <w:lang w:val="en-US"/>
        </w:rPr>
        <w:t>means of transport must be chosen to minimi</w:t>
      </w:r>
      <w:r w:rsidR="00EC4879">
        <w:rPr>
          <w:rFonts w:ascii="Times New Roman" w:hAnsi="Times New Roman" w:cs="Times New Roman"/>
          <w:sz w:val="24"/>
          <w:szCs w:val="24"/>
          <w:lang w:val="en-US"/>
        </w:rPr>
        <w:t>s</w:t>
      </w:r>
      <w:r w:rsidR="00EC4879" w:rsidRPr="00EC4879">
        <w:rPr>
          <w:rFonts w:ascii="Times New Roman" w:hAnsi="Times New Roman" w:cs="Times New Roman"/>
          <w:sz w:val="24"/>
          <w:szCs w:val="24"/>
          <w:lang w:val="en-US"/>
        </w:rPr>
        <w:t xml:space="preserve">e </w:t>
      </w:r>
      <w:r w:rsidRPr="006E59C3">
        <w:rPr>
          <w:rFonts w:ascii="Times New Roman" w:hAnsi="Times New Roman" w:cs="Times New Roman"/>
          <w:sz w:val="24"/>
          <w:szCs w:val="24"/>
          <w:lang w:val="en-US"/>
        </w:rPr>
        <w:t>the risk of damage</w:t>
      </w:r>
      <w:r w:rsidRPr="002108D4">
        <w:rPr>
          <w:rFonts w:ascii="Times New Roman" w:hAnsi="Times New Roman" w:cs="Times New Roman"/>
          <w:sz w:val="24"/>
          <w:szCs w:val="24"/>
          <w:lang w:val="en-US"/>
        </w:rPr>
        <w:t xml:space="preserve"> to the instruments. </w:t>
      </w:r>
    </w:p>
    <w:p w14:paraId="52A7069B" w14:textId="4B3F27DA" w:rsidR="002108D4" w:rsidRPr="002108D4" w:rsidRDefault="002108D4" w:rsidP="0077224B">
      <w:pPr>
        <w:jc w:val="both"/>
        <w:rPr>
          <w:rFonts w:ascii="Times New Roman" w:hAnsi="Times New Roman" w:cs="Times New Roman"/>
          <w:sz w:val="24"/>
          <w:szCs w:val="24"/>
          <w:lang w:val="en-US"/>
        </w:rPr>
      </w:pPr>
      <w:r w:rsidRPr="002108D4">
        <w:rPr>
          <w:rFonts w:ascii="Times New Roman" w:hAnsi="Times New Roman" w:cs="Times New Roman"/>
          <w:sz w:val="24"/>
          <w:szCs w:val="24"/>
          <w:lang w:val="en-US"/>
        </w:rPr>
        <w:t xml:space="preserve">The </w:t>
      </w:r>
      <w:r w:rsidR="00B93354">
        <w:rPr>
          <w:rFonts w:ascii="Times New Roman" w:hAnsi="Times New Roman" w:cs="Times New Roman"/>
          <w:sz w:val="24"/>
          <w:szCs w:val="24"/>
          <w:lang w:val="en-US"/>
        </w:rPr>
        <w:t>laboratory</w:t>
      </w:r>
      <w:r w:rsidRPr="002108D4">
        <w:rPr>
          <w:rFonts w:ascii="Times New Roman" w:hAnsi="Times New Roman" w:cs="Times New Roman"/>
          <w:sz w:val="24"/>
          <w:szCs w:val="24"/>
          <w:lang w:val="en-US"/>
        </w:rPr>
        <w:t xml:space="preserve"> performing the measurements is required to arrange the safe transportation of the instruments to the next </w:t>
      </w:r>
      <w:r w:rsidR="00B93354">
        <w:rPr>
          <w:rFonts w:ascii="Times New Roman" w:hAnsi="Times New Roman" w:cs="Times New Roman"/>
          <w:sz w:val="24"/>
          <w:szCs w:val="24"/>
          <w:lang w:val="en-US"/>
        </w:rPr>
        <w:t>laboratory</w:t>
      </w:r>
      <w:r w:rsidRPr="002108D4">
        <w:rPr>
          <w:rFonts w:ascii="Times New Roman" w:hAnsi="Times New Roman" w:cs="Times New Roman"/>
          <w:sz w:val="24"/>
          <w:szCs w:val="24"/>
          <w:lang w:val="en-US"/>
        </w:rPr>
        <w:t xml:space="preserve"> and </w:t>
      </w:r>
      <w:proofErr w:type="gramStart"/>
      <w:r w:rsidRPr="002108D4">
        <w:rPr>
          <w:rFonts w:ascii="Times New Roman" w:hAnsi="Times New Roman" w:cs="Times New Roman"/>
          <w:sz w:val="24"/>
          <w:szCs w:val="24"/>
          <w:lang w:val="en-US"/>
        </w:rPr>
        <w:t>for paying</w:t>
      </w:r>
      <w:proofErr w:type="gramEnd"/>
      <w:r w:rsidRPr="002108D4">
        <w:rPr>
          <w:rFonts w:ascii="Times New Roman" w:hAnsi="Times New Roman" w:cs="Times New Roman"/>
          <w:sz w:val="24"/>
          <w:szCs w:val="24"/>
          <w:lang w:val="en-US"/>
        </w:rPr>
        <w:t xml:space="preserve"> the transport costs. Therefore</w:t>
      </w:r>
      <w:r w:rsidR="00B62E32">
        <w:rPr>
          <w:rFonts w:ascii="Times New Roman" w:hAnsi="Times New Roman" w:cs="Times New Roman"/>
          <w:sz w:val="24"/>
          <w:szCs w:val="24"/>
          <w:lang w:val="en-US"/>
        </w:rPr>
        <w:t>,</w:t>
      </w:r>
      <w:r w:rsidRPr="002108D4">
        <w:rPr>
          <w:rFonts w:ascii="Times New Roman" w:hAnsi="Times New Roman" w:cs="Times New Roman"/>
          <w:sz w:val="24"/>
          <w:szCs w:val="24"/>
          <w:lang w:val="en-US"/>
        </w:rPr>
        <w:t xml:space="preserve"> it is strongly recommended that the </w:t>
      </w:r>
      <w:r w:rsidR="00B93354">
        <w:rPr>
          <w:rFonts w:ascii="Times New Roman" w:hAnsi="Times New Roman" w:cs="Times New Roman"/>
          <w:sz w:val="24"/>
          <w:szCs w:val="24"/>
          <w:lang w:val="en-US"/>
        </w:rPr>
        <w:t>laboratory</w:t>
      </w:r>
      <w:r w:rsidRPr="002108D4">
        <w:rPr>
          <w:rFonts w:ascii="Times New Roman" w:hAnsi="Times New Roman" w:cs="Times New Roman"/>
          <w:sz w:val="24"/>
          <w:szCs w:val="24"/>
          <w:lang w:val="en-US"/>
        </w:rPr>
        <w:t xml:space="preserve"> arranging the shipping takes out insurance in case of loss or damage of the instruments and cells during </w:t>
      </w:r>
      <w:r w:rsidR="00394990" w:rsidRPr="002108D4">
        <w:rPr>
          <w:rFonts w:ascii="Times New Roman" w:hAnsi="Times New Roman" w:cs="Times New Roman"/>
          <w:sz w:val="24"/>
          <w:szCs w:val="24"/>
          <w:lang w:val="en-US"/>
        </w:rPr>
        <w:t>transportation</w:t>
      </w:r>
      <w:r w:rsidRPr="002108D4">
        <w:rPr>
          <w:rFonts w:ascii="Times New Roman" w:hAnsi="Times New Roman" w:cs="Times New Roman"/>
          <w:sz w:val="24"/>
          <w:szCs w:val="24"/>
          <w:lang w:val="en-US"/>
        </w:rPr>
        <w:t xml:space="preserve">. The value of the goods, for insurance purposes, should be taken to be in the region of </w:t>
      </w:r>
      <w:r w:rsidR="00C57123">
        <w:rPr>
          <w:rFonts w:ascii="Times New Roman" w:hAnsi="Times New Roman" w:cs="Times New Roman"/>
          <w:sz w:val="24"/>
          <w:szCs w:val="24"/>
          <w:lang w:val="en-US"/>
        </w:rPr>
        <w:t>€ 2</w:t>
      </w:r>
      <w:r w:rsidRPr="002108D4">
        <w:rPr>
          <w:rFonts w:ascii="Times New Roman" w:hAnsi="Times New Roman" w:cs="Times New Roman"/>
          <w:sz w:val="24"/>
          <w:szCs w:val="24"/>
          <w:lang w:val="en-US"/>
        </w:rPr>
        <w:t xml:space="preserve">5000. The </w:t>
      </w:r>
      <w:r w:rsidR="00B93354">
        <w:rPr>
          <w:rFonts w:ascii="Times New Roman" w:hAnsi="Times New Roman" w:cs="Times New Roman"/>
          <w:sz w:val="24"/>
          <w:szCs w:val="24"/>
          <w:lang w:val="en-US"/>
        </w:rPr>
        <w:t>laboratory</w:t>
      </w:r>
      <w:r w:rsidRPr="002108D4">
        <w:rPr>
          <w:rFonts w:ascii="Times New Roman" w:hAnsi="Times New Roman" w:cs="Times New Roman"/>
          <w:sz w:val="24"/>
          <w:szCs w:val="24"/>
          <w:lang w:val="en-US"/>
        </w:rPr>
        <w:t xml:space="preserve"> receiving the instruments should carry out the checks described </w:t>
      </w:r>
      <w:r w:rsidRPr="001354F2">
        <w:rPr>
          <w:rFonts w:ascii="Times New Roman" w:hAnsi="Times New Roman" w:cs="Times New Roman"/>
          <w:sz w:val="24"/>
          <w:szCs w:val="24"/>
          <w:lang w:val="en-US"/>
        </w:rPr>
        <w:t>in Section 9.1 and</w:t>
      </w:r>
      <w:r w:rsidRPr="002108D4">
        <w:rPr>
          <w:rFonts w:ascii="Times New Roman" w:hAnsi="Times New Roman" w:cs="Times New Roman"/>
          <w:sz w:val="24"/>
          <w:szCs w:val="24"/>
          <w:lang w:val="en-US"/>
        </w:rPr>
        <w:t xml:space="preserve"> confirm to the pilot laboratory by e-mail that the instruments have arrived safely. </w:t>
      </w:r>
      <w:r w:rsidR="006D44AA" w:rsidRPr="002108D4">
        <w:rPr>
          <w:rFonts w:ascii="Times New Roman" w:hAnsi="Times New Roman" w:cs="Times New Roman"/>
          <w:sz w:val="24"/>
          <w:szCs w:val="24"/>
          <w:lang w:val="en-US"/>
        </w:rPr>
        <w:t xml:space="preserve">The approximate dimensions and weights of each of the items are given in </w:t>
      </w:r>
      <w:r w:rsidR="006D44AA" w:rsidRPr="00E6261D">
        <w:rPr>
          <w:rFonts w:ascii="Times New Roman" w:hAnsi="Times New Roman" w:cs="Times New Roman"/>
          <w:sz w:val="24"/>
          <w:szCs w:val="24"/>
          <w:lang w:val="en-US"/>
        </w:rPr>
        <w:t>Table 4.</w:t>
      </w:r>
    </w:p>
    <w:p w14:paraId="6CB556E6" w14:textId="23B34C40" w:rsidR="002108D4" w:rsidRPr="002108D4" w:rsidRDefault="00790059" w:rsidP="002108D4">
      <w:pPr>
        <w:jc w:val="both"/>
        <w:rPr>
          <w:rFonts w:ascii="Times New Roman" w:hAnsi="Times New Roman" w:cs="Times New Roman"/>
          <w:sz w:val="24"/>
          <w:szCs w:val="24"/>
          <w:lang w:val="en-US"/>
        </w:rPr>
      </w:pPr>
      <w:r>
        <w:rPr>
          <w:rFonts w:ascii="Times New Roman" w:hAnsi="Times New Roman" w:cs="Times New Roman"/>
          <w:sz w:val="24"/>
          <w:szCs w:val="24"/>
          <w:lang w:val="en-US"/>
        </w:rPr>
        <w:t>LNE-Cnam</w:t>
      </w:r>
      <w:r w:rsidR="002108D4" w:rsidRPr="002108D4">
        <w:rPr>
          <w:rFonts w:ascii="Times New Roman" w:hAnsi="Times New Roman" w:cs="Times New Roman"/>
          <w:sz w:val="24"/>
          <w:szCs w:val="24"/>
          <w:lang w:val="en-US"/>
        </w:rPr>
        <w:t xml:space="preserve"> will provide all necessary documentation including customs documentation for shipping the instruments from </w:t>
      </w:r>
      <w:r>
        <w:rPr>
          <w:rFonts w:ascii="Times New Roman" w:hAnsi="Times New Roman" w:cs="Times New Roman"/>
          <w:sz w:val="24"/>
          <w:szCs w:val="24"/>
          <w:lang w:val="en-US"/>
        </w:rPr>
        <w:t>LNE-Cnam</w:t>
      </w:r>
      <w:r w:rsidR="002108D4" w:rsidRPr="002108D4">
        <w:rPr>
          <w:rFonts w:ascii="Times New Roman" w:hAnsi="Times New Roman" w:cs="Times New Roman"/>
          <w:sz w:val="24"/>
          <w:szCs w:val="24"/>
          <w:lang w:val="en-US"/>
        </w:rPr>
        <w:t xml:space="preserve"> to the </w:t>
      </w:r>
      <w:proofErr w:type="gramStart"/>
      <w:r w:rsidR="002108D4" w:rsidRPr="002108D4">
        <w:rPr>
          <w:rFonts w:ascii="Times New Roman" w:hAnsi="Times New Roman" w:cs="Times New Roman"/>
          <w:sz w:val="24"/>
          <w:szCs w:val="24"/>
          <w:lang w:val="en-US"/>
        </w:rPr>
        <w:t>particular region</w:t>
      </w:r>
      <w:proofErr w:type="gramEnd"/>
      <w:r w:rsidR="002108D4" w:rsidRPr="002108D4">
        <w:rPr>
          <w:rFonts w:ascii="Times New Roman" w:hAnsi="Times New Roman" w:cs="Times New Roman"/>
          <w:sz w:val="24"/>
          <w:szCs w:val="24"/>
          <w:lang w:val="en-US"/>
        </w:rPr>
        <w:t xml:space="preserve"> and then back to </w:t>
      </w:r>
      <w:r w:rsidR="004730C2">
        <w:rPr>
          <w:rFonts w:ascii="Times New Roman" w:hAnsi="Times New Roman" w:cs="Times New Roman"/>
          <w:sz w:val="24"/>
          <w:szCs w:val="24"/>
          <w:lang w:val="en-US"/>
        </w:rPr>
        <w:t>LNE-Cnam</w:t>
      </w:r>
      <w:r w:rsidR="002108D4" w:rsidRPr="002108D4">
        <w:rPr>
          <w:rFonts w:ascii="Times New Roman" w:hAnsi="Times New Roman" w:cs="Times New Roman"/>
          <w:sz w:val="24"/>
          <w:szCs w:val="24"/>
          <w:lang w:val="en-US"/>
        </w:rPr>
        <w:t xml:space="preserve">. For customs purposes, during the comparison the instruments will </w:t>
      </w:r>
      <w:proofErr w:type="gramStart"/>
      <w:r w:rsidR="002108D4" w:rsidRPr="002108D4">
        <w:rPr>
          <w:rFonts w:ascii="Times New Roman" w:hAnsi="Times New Roman" w:cs="Times New Roman"/>
          <w:sz w:val="24"/>
          <w:szCs w:val="24"/>
          <w:lang w:val="en-US"/>
        </w:rPr>
        <w:t>be considered to be</w:t>
      </w:r>
      <w:proofErr w:type="gramEnd"/>
      <w:r w:rsidR="002108D4" w:rsidRPr="002108D4">
        <w:rPr>
          <w:rFonts w:ascii="Times New Roman" w:hAnsi="Times New Roman" w:cs="Times New Roman"/>
          <w:sz w:val="24"/>
          <w:szCs w:val="24"/>
          <w:lang w:val="en-US"/>
        </w:rPr>
        <w:t xml:space="preserve"> a temporary export out of the </w:t>
      </w:r>
      <w:r w:rsidR="004730C2">
        <w:rPr>
          <w:rFonts w:ascii="Times New Roman" w:hAnsi="Times New Roman" w:cs="Times New Roman"/>
          <w:sz w:val="24"/>
          <w:szCs w:val="24"/>
          <w:lang w:val="en-US"/>
        </w:rPr>
        <w:t>LNE-Cnam</w:t>
      </w:r>
      <w:r w:rsidR="002108D4" w:rsidRPr="002108D4">
        <w:rPr>
          <w:rFonts w:ascii="Times New Roman" w:hAnsi="Times New Roman" w:cs="Times New Roman"/>
          <w:sz w:val="24"/>
          <w:szCs w:val="24"/>
          <w:lang w:val="en-US"/>
        </w:rPr>
        <w:t xml:space="preserve">. It is important that all the items within the shipment are kept together and transported as one consignment with all the accompanying paperwork. </w:t>
      </w:r>
    </w:p>
    <w:p w14:paraId="01468F25" w14:textId="57A0F2EF" w:rsidR="00E6261D" w:rsidRDefault="006D44AA" w:rsidP="0064103D">
      <w:pPr>
        <w:spacing w:after="120" w:line="240" w:lineRule="auto"/>
        <w:jc w:val="both"/>
        <w:rPr>
          <w:rFonts w:ascii="Times New Roman" w:hAnsi="Times New Roman" w:cs="Times New Roman"/>
          <w:bCs/>
          <w:lang w:val="en-GB"/>
        </w:rPr>
      </w:pPr>
      <w:r w:rsidRPr="008531DD">
        <w:rPr>
          <w:rFonts w:ascii="Times New Roman" w:hAnsi="Times New Roman" w:cs="Times New Roman"/>
          <w:bCs/>
          <w:lang w:val="en-GB"/>
        </w:rPr>
        <w:t xml:space="preserve">Table </w:t>
      </w:r>
      <w:r>
        <w:rPr>
          <w:rFonts w:ascii="Times New Roman" w:hAnsi="Times New Roman" w:cs="Times New Roman"/>
          <w:bCs/>
          <w:lang w:val="en-GB"/>
        </w:rPr>
        <w:t>4</w:t>
      </w:r>
      <w:r w:rsidRPr="008531DD">
        <w:rPr>
          <w:rFonts w:ascii="Times New Roman" w:hAnsi="Times New Roman" w:cs="Times New Roman"/>
          <w:bCs/>
          <w:lang w:val="en-GB"/>
        </w:rPr>
        <w:t xml:space="preserve">: </w:t>
      </w:r>
      <w:r w:rsidR="0064103D" w:rsidRPr="0064103D">
        <w:rPr>
          <w:rFonts w:ascii="Times New Roman" w:hAnsi="Times New Roman" w:cs="Times New Roman"/>
          <w:bCs/>
          <w:lang w:val="en-GB"/>
        </w:rPr>
        <w:t>Approximate dimensi</w:t>
      </w:r>
      <w:r w:rsidR="0064103D">
        <w:rPr>
          <w:rFonts w:ascii="Times New Roman" w:hAnsi="Times New Roman" w:cs="Times New Roman"/>
          <w:bCs/>
          <w:lang w:val="en-GB"/>
        </w:rPr>
        <w:t>o</w:t>
      </w:r>
      <w:r w:rsidR="0064103D" w:rsidRPr="0064103D">
        <w:rPr>
          <w:rFonts w:ascii="Times New Roman" w:hAnsi="Times New Roman" w:cs="Times New Roman"/>
          <w:bCs/>
          <w:lang w:val="en-GB"/>
        </w:rPr>
        <w:t>ns and weights of items in consignment</w:t>
      </w:r>
    </w:p>
    <w:tbl>
      <w:tblPr>
        <w:tblStyle w:val="Grilledutableau"/>
        <w:tblpPr w:leftFromText="142" w:rightFromText="142" w:vertAnchor="text" w:horzAnchor="margin" w:tblpY="-7"/>
        <w:tblOverlap w:val="never"/>
        <w:tblW w:w="0" w:type="auto"/>
        <w:tblLook w:val="04A0" w:firstRow="1" w:lastRow="0" w:firstColumn="1" w:lastColumn="0" w:noHBand="0" w:noVBand="1"/>
      </w:tblPr>
      <w:tblGrid>
        <w:gridCol w:w="3397"/>
        <w:gridCol w:w="1418"/>
        <w:gridCol w:w="1559"/>
        <w:gridCol w:w="1559"/>
        <w:gridCol w:w="1129"/>
      </w:tblGrid>
      <w:tr w:rsidR="007E0DF8" w14:paraId="6C0C8F8A" w14:textId="77777777" w:rsidTr="000956E5">
        <w:tc>
          <w:tcPr>
            <w:tcW w:w="3397" w:type="dxa"/>
            <w:vAlign w:val="center"/>
          </w:tcPr>
          <w:p w14:paraId="59206873" w14:textId="25764746" w:rsidR="007E0DF8" w:rsidRPr="00E808C1" w:rsidRDefault="007E0DF8" w:rsidP="007E0DF8">
            <w:pPr>
              <w:jc w:val="center"/>
              <w:rPr>
                <w:rFonts w:ascii="Times New Roman" w:hAnsi="Times New Roman" w:cs="Times New Roman"/>
                <w:b/>
                <w:bCs/>
                <w:lang w:val="en-US"/>
              </w:rPr>
            </w:pPr>
            <w:r w:rsidRPr="00E808C1">
              <w:rPr>
                <w:rFonts w:ascii="Times New Roman" w:hAnsi="Times New Roman" w:cs="Times New Roman"/>
                <w:b/>
                <w:bCs/>
                <w:lang w:val="en-US"/>
              </w:rPr>
              <w:t>Item</w:t>
            </w:r>
            <w:r w:rsidR="00640450">
              <w:rPr>
                <w:rFonts w:ascii="Times New Roman" w:hAnsi="Times New Roman" w:cs="Times New Roman"/>
                <w:b/>
                <w:bCs/>
                <w:lang w:val="en-US"/>
              </w:rPr>
              <w:t>s</w:t>
            </w:r>
          </w:p>
        </w:tc>
        <w:tc>
          <w:tcPr>
            <w:tcW w:w="1418" w:type="dxa"/>
            <w:vAlign w:val="center"/>
          </w:tcPr>
          <w:p w14:paraId="4B53F631" w14:textId="77777777" w:rsidR="007E0DF8" w:rsidRPr="00E808C1" w:rsidRDefault="007E0DF8" w:rsidP="007E0DF8">
            <w:pPr>
              <w:jc w:val="center"/>
              <w:rPr>
                <w:rFonts w:ascii="Times New Roman" w:hAnsi="Times New Roman" w:cs="Times New Roman"/>
                <w:b/>
                <w:bCs/>
                <w:lang w:val="en-US"/>
              </w:rPr>
            </w:pPr>
            <w:r w:rsidRPr="00E808C1">
              <w:rPr>
                <w:rFonts w:ascii="Times New Roman" w:hAnsi="Times New Roman" w:cs="Times New Roman"/>
                <w:b/>
                <w:bCs/>
              </w:rPr>
              <w:t>Packaging</w:t>
            </w:r>
          </w:p>
        </w:tc>
        <w:tc>
          <w:tcPr>
            <w:tcW w:w="1559" w:type="dxa"/>
            <w:vAlign w:val="center"/>
          </w:tcPr>
          <w:p w14:paraId="6F189DA6" w14:textId="77777777" w:rsidR="007E0DF8" w:rsidRPr="00E808C1" w:rsidRDefault="007E0DF8" w:rsidP="007E0DF8">
            <w:pPr>
              <w:jc w:val="center"/>
              <w:rPr>
                <w:rFonts w:ascii="Times New Roman" w:hAnsi="Times New Roman" w:cs="Times New Roman"/>
                <w:b/>
                <w:bCs/>
              </w:rPr>
            </w:pPr>
            <w:r w:rsidRPr="00E808C1">
              <w:rPr>
                <w:rFonts w:ascii="Times New Roman" w:hAnsi="Times New Roman" w:cs="Times New Roman"/>
                <w:b/>
                <w:bCs/>
              </w:rPr>
              <w:t xml:space="preserve">Dimensions </w:t>
            </w:r>
          </w:p>
          <w:p w14:paraId="1E64E012" w14:textId="67669D25" w:rsidR="007E0DF8" w:rsidRPr="005165F8" w:rsidRDefault="005165F8" w:rsidP="007E0DF8">
            <w:pPr>
              <w:jc w:val="center"/>
              <w:rPr>
                <w:rFonts w:ascii="Times New Roman" w:hAnsi="Times New Roman" w:cs="Times New Roman"/>
                <w:b/>
                <w:bCs/>
              </w:rPr>
            </w:pPr>
            <w:r w:rsidRPr="005165F8">
              <w:rPr>
                <w:rFonts w:ascii="Times New Roman" w:hAnsi="Times New Roman" w:cs="Times New Roman"/>
                <w:b/>
                <w:bCs/>
              </w:rPr>
              <w:t xml:space="preserve">L x l x h </w:t>
            </w:r>
            <w:r w:rsidR="007E0DF8" w:rsidRPr="005165F8">
              <w:rPr>
                <w:rFonts w:ascii="Times New Roman" w:hAnsi="Times New Roman" w:cs="Times New Roman"/>
                <w:b/>
                <w:bCs/>
              </w:rPr>
              <w:t>/</w:t>
            </w:r>
            <w:r w:rsidR="006F0A00" w:rsidRPr="005165F8">
              <w:rPr>
                <w:rFonts w:ascii="Times New Roman" w:hAnsi="Times New Roman" w:cs="Times New Roman"/>
                <w:b/>
                <w:bCs/>
              </w:rPr>
              <w:t>c</w:t>
            </w:r>
            <w:r w:rsidR="007E0DF8" w:rsidRPr="005165F8">
              <w:rPr>
                <w:rFonts w:ascii="Times New Roman" w:hAnsi="Times New Roman" w:cs="Times New Roman"/>
                <w:b/>
                <w:bCs/>
              </w:rPr>
              <w:t>m</w:t>
            </w:r>
          </w:p>
        </w:tc>
        <w:tc>
          <w:tcPr>
            <w:tcW w:w="1559" w:type="dxa"/>
            <w:vAlign w:val="center"/>
          </w:tcPr>
          <w:p w14:paraId="1EF4C245" w14:textId="77777777" w:rsidR="007E0DF8" w:rsidRPr="00E808C1" w:rsidRDefault="007E0DF8" w:rsidP="007E0DF8">
            <w:pPr>
              <w:jc w:val="center"/>
              <w:rPr>
                <w:rFonts w:ascii="Times New Roman" w:hAnsi="Times New Roman" w:cs="Times New Roman"/>
                <w:b/>
                <w:bCs/>
              </w:rPr>
            </w:pPr>
            <w:r w:rsidRPr="00E808C1">
              <w:rPr>
                <w:rFonts w:ascii="Times New Roman" w:hAnsi="Times New Roman" w:cs="Times New Roman"/>
                <w:b/>
                <w:bCs/>
              </w:rPr>
              <w:t xml:space="preserve">Gross </w:t>
            </w:r>
            <w:proofErr w:type="spellStart"/>
            <w:r w:rsidRPr="00E808C1">
              <w:rPr>
                <w:rFonts w:ascii="Times New Roman" w:hAnsi="Times New Roman" w:cs="Times New Roman"/>
                <w:b/>
                <w:bCs/>
              </w:rPr>
              <w:t>weight</w:t>
            </w:r>
            <w:proofErr w:type="spellEnd"/>
            <w:r w:rsidRPr="00E808C1">
              <w:rPr>
                <w:rFonts w:ascii="Times New Roman" w:hAnsi="Times New Roman" w:cs="Times New Roman"/>
                <w:b/>
                <w:bCs/>
              </w:rPr>
              <w:t xml:space="preserve"> </w:t>
            </w:r>
          </w:p>
          <w:p w14:paraId="2ECD9F98" w14:textId="77777777" w:rsidR="007E0DF8" w:rsidRPr="00E808C1" w:rsidRDefault="007E0DF8" w:rsidP="007E0DF8">
            <w:pPr>
              <w:jc w:val="center"/>
              <w:rPr>
                <w:rFonts w:ascii="Times New Roman" w:hAnsi="Times New Roman" w:cs="Times New Roman"/>
                <w:b/>
                <w:bCs/>
                <w:lang w:val="en-US"/>
              </w:rPr>
            </w:pPr>
            <w:r w:rsidRPr="00E808C1">
              <w:rPr>
                <w:rFonts w:ascii="Times New Roman" w:hAnsi="Times New Roman" w:cs="Times New Roman"/>
                <w:b/>
                <w:bCs/>
              </w:rPr>
              <w:t>/ kg</w:t>
            </w:r>
          </w:p>
        </w:tc>
        <w:tc>
          <w:tcPr>
            <w:tcW w:w="1129" w:type="dxa"/>
            <w:vAlign w:val="center"/>
          </w:tcPr>
          <w:p w14:paraId="21704B7C" w14:textId="77777777" w:rsidR="007E0DF8" w:rsidRPr="00E808C1" w:rsidRDefault="007E0DF8" w:rsidP="007E0DF8">
            <w:pPr>
              <w:jc w:val="center"/>
              <w:rPr>
                <w:rFonts w:ascii="Times New Roman" w:hAnsi="Times New Roman" w:cs="Times New Roman"/>
                <w:b/>
                <w:bCs/>
                <w:lang w:val="en-US"/>
              </w:rPr>
            </w:pPr>
            <w:proofErr w:type="spellStart"/>
            <w:r w:rsidRPr="00E808C1">
              <w:rPr>
                <w:rFonts w:ascii="Times New Roman" w:hAnsi="Times New Roman" w:cs="Times New Roman"/>
                <w:b/>
                <w:bCs/>
              </w:rPr>
              <w:t>Number</w:t>
            </w:r>
            <w:proofErr w:type="spellEnd"/>
            <w:r w:rsidRPr="00E808C1">
              <w:rPr>
                <w:rFonts w:ascii="Times New Roman" w:hAnsi="Times New Roman" w:cs="Times New Roman"/>
                <w:b/>
                <w:bCs/>
              </w:rPr>
              <w:t xml:space="preserve"> of </w:t>
            </w:r>
            <w:proofErr w:type="spellStart"/>
            <w:r w:rsidRPr="00E808C1">
              <w:rPr>
                <w:rFonts w:ascii="Times New Roman" w:hAnsi="Times New Roman" w:cs="Times New Roman"/>
                <w:b/>
                <w:bCs/>
              </w:rPr>
              <w:t>units</w:t>
            </w:r>
            <w:proofErr w:type="spellEnd"/>
          </w:p>
        </w:tc>
      </w:tr>
      <w:tr w:rsidR="007E0DF8" w:rsidRPr="00B503B2" w14:paraId="10144C3B" w14:textId="77777777" w:rsidTr="000956E5">
        <w:trPr>
          <w:trHeight w:val="2445"/>
        </w:trPr>
        <w:tc>
          <w:tcPr>
            <w:tcW w:w="3397" w:type="dxa"/>
            <w:vAlign w:val="center"/>
          </w:tcPr>
          <w:p w14:paraId="3298B8AD" w14:textId="3A7BEDD0" w:rsidR="00640450" w:rsidRPr="00DE2EAB" w:rsidRDefault="007E0DF8" w:rsidP="00DE2EAB">
            <w:pPr>
              <w:pStyle w:val="Paragraphedeliste"/>
              <w:numPr>
                <w:ilvl w:val="0"/>
                <w:numId w:val="29"/>
              </w:numPr>
              <w:ind w:left="360"/>
              <w:rPr>
                <w:rFonts w:ascii="Times New Roman" w:hAnsi="Times New Roman" w:cs="Times New Roman"/>
                <w:lang w:val="en-US"/>
              </w:rPr>
            </w:pPr>
            <w:r w:rsidRPr="00DE2EAB">
              <w:rPr>
                <w:rFonts w:ascii="Times New Roman" w:hAnsi="Times New Roman" w:cs="Times New Roman"/>
                <w:lang w:val="en-US"/>
              </w:rPr>
              <w:t>Chino radiation thermometer IR-RST65H</w:t>
            </w:r>
            <w:r w:rsidR="00DC618C" w:rsidRPr="00DE2EAB">
              <w:rPr>
                <w:rFonts w:ascii="Times New Roman" w:hAnsi="Times New Roman" w:cs="Times New Roman"/>
                <w:lang w:val="en-US"/>
              </w:rPr>
              <w:t xml:space="preserve"> </w:t>
            </w:r>
          </w:p>
          <w:p w14:paraId="540F550E" w14:textId="6600918D" w:rsidR="008A0C1E" w:rsidRPr="00DE2EAB" w:rsidRDefault="00DC618C" w:rsidP="008A0C1E">
            <w:pPr>
              <w:pStyle w:val="Paragraphedeliste"/>
              <w:numPr>
                <w:ilvl w:val="0"/>
                <w:numId w:val="29"/>
              </w:numPr>
              <w:ind w:left="360"/>
              <w:rPr>
                <w:rFonts w:ascii="Times New Roman" w:hAnsi="Times New Roman" w:cs="Times New Roman"/>
                <w:lang w:val="en-US"/>
              </w:rPr>
            </w:pPr>
            <w:r w:rsidRPr="00DE2EAB">
              <w:rPr>
                <w:rFonts w:ascii="Times New Roman" w:hAnsi="Times New Roman" w:cs="Times New Roman"/>
                <w:lang w:val="en-US"/>
              </w:rPr>
              <w:t>Power supply</w:t>
            </w:r>
            <w:r w:rsidR="008A0C1E">
              <w:rPr>
                <w:rFonts w:ascii="Times New Roman" w:hAnsi="Times New Roman" w:cs="Times New Roman"/>
                <w:lang w:val="en-US"/>
              </w:rPr>
              <w:t xml:space="preserve"> of the </w:t>
            </w:r>
            <w:proofErr w:type="gramStart"/>
            <w:r w:rsidR="008A0C1E">
              <w:rPr>
                <w:rFonts w:ascii="Times New Roman" w:hAnsi="Times New Roman" w:cs="Times New Roman"/>
                <w:lang w:val="en-US"/>
              </w:rPr>
              <w:t xml:space="preserve">Chino </w:t>
            </w:r>
            <w:r w:rsidR="008A0C1E" w:rsidRPr="00DE2EAB">
              <w:rPr>
                <w:rFonts w:ascii="Times New Roman" w:hAnsi="Times New Roman" w:cs="Times New Roman"/>
                <w:lang w:val="en-US"/>
              </w:rPr>
              <w:t xml:space="preserve"> IR</w:t>
            </w:r>
            <w:proofErr w:type="gramEnd"/>
            <w:r w:rsidR="008A0C1E" w:rsidRPr="00DE2EAB">
              <w:rPr>
                <w:rFonts w:ascii="Times New Roman" w:hAnsi="Times New Roman" w:cs="Times New Roman"/>
                <w:lang w:val="en-US"/>
              </w:rPr>
              <w:t xml:space="preserve">-RST65H </w:t>
            </w:r>
          </w:p>
          <w:p w14:paraId="3BD9181F" w14:textId="67A3904E" w:rsidR="007E0DF8" w:rsidRPr="008A0C1E" w:rsidRDefault="00A36FCD" w:rsidP="008A0C1E">
            <w:pPr>
              <w:pStyle w:val="Paragraphedeliste"/>
              <w:numPr>
                <w:ilvl w:val="0"/>
                <w:numId w:val="29"/>
              </w:numPr>
              <w:ind w:left="360"/>
              <w:rPr>
                <w:rFonts w:ascii="Times New Roman" w:hAnsi="Times New Roman" w:cs="Times New Roman"/>
                <w:lang w:val="en-US"/>
              </w:rPr>
            </w:pPr>
            <w:r w:rsidRPr="008A0C1E">
              <w:rPr>
                <w:rFonts w:ascii="Times New Roman" w:hAnsi="Times New Roman" w:cs="Times New Roman"/>
                <w:lang w:val="en-US"/>
              </w:rPr>
              <w:t>Chino transfer Cu fixed point IR-R0-AI</w:t>
            </w:r>
          </w:p>
          <w:p w14:paraId="4E789287" w14:textId="7D88A739" w:rsidR="008A0C1E" w:rsidRDefault="000956E5" w:rsidP="00C861C1">
            <w:pPr>
              <w:pStyle w:val="Paragraphedeliste"/>
              <w:numPr>
                <w:ilvl w:val="0"/>
                <w:numId w:val="29"/>
              </w:numPr>
              <w:ind w:left="360"/>
              <w:rPr>
                <w:rFonts w:ascii="Times New Roman" w:hAnsi="Times New Roman" w:cs="Times New Roman"/>
                <w:lang w:val="en-US"/>
              </w:rPr>
            </w:pPr>
            <w:r>
              <w:rPr>
                <w:rFonts w:ascii="Times New Roman" w:hAnsi="Times New Roman" w:cs="Times New Roman"/>
                <w:lang w:val="en-US"/>
              </w:rPr>
              <w:t xml:space="preserve">Power supply </w:t>
            </w:r>
            <w:r w:rsidRPr="008A0C1E">
              <w:rPr>
                <w:rFonts w:ascii="Times New Roman" w:hAnsi="Times New Roman" w:cs="Times New Roman"/>
                <w:lang w:val="en-US"/>
              </w:rPr>
              <w:t xml:space="preserve">of the </w:t>
            </w:r>
            <w:proofErr w:type="gramStart"/>
            <w:r w:rsidRPr="008A0C1E">
              <w:rPr>
                <w:rFonts w:ascii="Times New Roman" w:hAnsi="Times New Roman" w:cs="Times New Roman"/>
                <w:lang w:val="en-US"/>
              </w:rPr>
              <w:t>Chino  IR</w:t>
            </w:r>
            <w:proofErr w:type="gramEnd"/>
            <w:r w:rsidRPr="008A0C1E">
              <w:rPr>
                <w:rFonts w:ascii="Times New Roman" w:hAnsi="Times New Roman" w:cs="Times New Roman"/>
                <w:lang w:val="en-US"/>
              </w:rPr>
              <w:t>-R0-AI</w:t>
            </w:r>
            <w:r w:rsidRPr="000956E5">
              <w:rPr>
                <w:rFonts w:ascii="Times New Roman" w:hAnsi="Times New Roman" w:cs="Times New Roman"/>
                <w:lang w:val="en-US"/>
              </w:rPr>
              <w:t xml:space="preserve"> </w:t>
            </w:r>
            <w:r>
              <w:rPr>
                <w:rFonts w:ascii="Times New Roman" w:hAnsi="Times New Roman" w:cs="Times New Roman"/>
                <w:lang w:val="en-US"/>
              </w:rPr>
              <w:t>“</w:t>
            </w:r>
            <w:r w:rsidRPr="000956E5">
              <w:rPr>
                <w:rFonts w:ascii="Times New Roman" w:hAnsi="Times New Roman" w:cs="Times New Roman"/>
                <w:lang w:val="en-US"/>
              </w:rPr>
              <w:t>Bronson TI 1500</w:t>
            </w:r>
            <w:r>
              <w:rPr>
                <w:rFonts w:ascii="Times New Roman" w:hAnsi="Times New Roman" w:cs="Times New Roman"/>
                <w:lang w:val="en-US"/>
              </w:rPr>
              <w:t>”</w:t>
            </w:r>
            <w:r w:rsidR="008A0C1E" w:rsidRPr="008A0C1E">
              <w:rPr>
                <w:rFonts w:ascii="Times New Roman" w:hAnsi="Times New Roman" w:cs="Times New Roman"/>
                <w:lang w:val="en-US"/>
              </w:rPr>
              <w:t xml:space="preserve"> </w:t>
            </w:r>
          </w:p>
          <w:p w14:paraId="2C961C67" w14:textId="15CC5CC2" w:rsidR="008A0C1E" w:rsidRDefault="008A0C1E" w:rsidP="00C861C1">
            <w:pPr>
              <w:pStyle w:val="Paragraphedeliste"/>
              <w:numPr>
                <w:ilvl w:val="0"/>
                <w:numId w:val="29"/>
              </w:numPr>
              <w:ind w:left="360"/>
              <w:rPr>
                <w:rFonts w:ascii="Times New Roman" w:hAnsi="Times New Roman" w:cs="Times New Roman"/>
                <w:lang w:val="en-US"/>
              </w:rPr>
            </w:pPr>
            <w:r w:rsidRPr="00DE2EAB">
              <w:rPr>
                <w:rFonts w:ascii="Times New Roman" w:hAnsi="Times New Roman" w:cs="Times New Roman"/>
                <w:lang w:val="en-US"/>
              </w:rPr>
              <w:t>Positioning stage</w:t>
            </w:r>
          </w:p>
          <w:p w14:paraId="2DE8BCAE" w14:textId="2AC10145" w:rsidR="00216347" w:rsidRPr="00216347" w:rsidRDefault="00216347" w:rsidP="00A769DC">
            <w:pPr>
              <w:pStyle w:val="Paragraphedeliste"/>
              <w:numPr>
                <w:ilvl w:val="0"/>
                <w:numId w:val="29"/>
              </w:numPr>
              <w:ind w:left="360"/>
              <w:rPr>
                <w:rFonts w:ascii="Times New Roman" w:hAnsi="Times New Roman" w:cs="Times New Roman"/>
                <w:lang w:val="en-US"/>
              </w:rPr>
            </w:pPr>
            <w:r w:rsidRPr="00216347">
              <w:rPr>
                <w:rFonts w:ascii="Times New Roman" w:hAnsi="Times New Roman" w:cs="Times New Roman"/>
                <w:lang w:val="en-US"/>
              </w:rPr>
              <w:t>Spare cell</w:t>
            </w:r>
            <w:r w:rsidR="008A2683">
              <w:rPr>
                <w:rFonts w:ascii="Times New Roman" w:hAnsi="Times New Roman" w:cs="Times New Roman"/>
                <w:lang w:val="en-US"/>
              </w:rPr>
              <w:t xml:space="preserve"> CuM</w:t>
            </w:r>
            <w:r w:rsidR="00C22AD1">
              <w:rPr>
                <w:rFonts w:ascii="Times New Roman" w:hAnsi="Times New Roman" w:cs="Times New Roman"/>
                <w:lang w:val="en-US"/>
              </w:rPr>
              <w:t>6</w:t>
            </w:r>
          </w:p>
          <w:p w14:paraId="38EB8384" w14:textId="13A03F5F" w:rsidR="00A36FCD" w:rsidRPr="003215D9" w:rsidRDefault="00A36FCD" w:rsidP="00DE2EAB">
            <w:pPr>
              <w:rPr>
                <w:rFonts w:ascii="Times New Roman" w:hAnsi="Times New Roman" w:cs="Times New Roman"/>
                <w:sz w:val="12"/>
                <w:szCs w:val="12"/>
                <w:lang w:val="en-US"/>
              </w:rPr>
            </w:pPr>
          </w:p>
        </w:tc>
        <w:tc>
          <w:tcPr>
            <w:tcW w:w="1418" w:type="dxa"/>
            <w:vAlign w:val="center"/>
          </w:tcPr>
          <w:p w14:paraId="3E212576" w14:textId="329551F7" w:rsidR="007E0DF8" w:rsidRPr="00B02AA6" w:rsidRDefault="00640450" w:rsidP="007E0DF8">
            <w:pPr>
              <w:jc w:val="center"/>
              <w:rPr>
                <w:rFonts w:ascii="Times New Roman" w:hAnsi="Times New Roman" w:cs="Times New Roman"/>
                <w:lang w:val="en-US"/>
              </w:rPr>
            </w:pPr>
            <w:r>
              <w:rPr>
                <w:rFonts w:ascii="Times New Roman" w:hAnsi="Times New Roman" w:cs="Times New Roman"/>
                <w:lang w:val="en-US"/>
              </w:rPr>
              <w:t xml:space="preserve">One </w:t>
            </w:r>
            <w:proofErr w:type="spellStart"/>
            <w:r>
              <w:rPr>
                <w:rFonts w:ascii="Times New Roman" w:hAnsi="Times New Roman" w:cs="Times New Roman"/>
                <w:lang w:val="en-US"/>
              </w:rPr>
              <w:t>f</w:t>
            </w:r>
            <w:r w:rsidR="00A36FCD">
              <w:rPr>
                <w:rFonts w:ascii="Times New Roman" w:hAnsi="Times New Roman" w:cs="Times New Roman"/>
                <w:lang w:val="en-US"/>
              </w:rPr>
              <w:t>lig</w:t>
            </w:r>
            <w:r w:rsidR="00F87886">
              <w:rPr>
                <w:rFonts w:ascii="Times New Roman" w:hAnsi="Times New Roman" w:cs="Times New Roman"/>
                <w:lang w:val="en-US"/>
              </w:rPr>
              <w:t>ht</w:t>
            </w:r>
            <w:r w:rsidR="00A36FCD">
              <w:rPr>
                <w:rFonts w:ascii="Times New Roman" w:hAnsi="Times New Roman" w:cs="Times New Roman"/>
                <w:lang w:val="en-US"/>
              </w:rPr>
              <w:t>case</w:t>
            </w:r>
            <w:proofErr w:type="spellEnd"/>
          </w:p>
        </w:tc>
        <w:tc>
          <w:tcPr>
            <w:tcW w:w="1559" w:type="dxa"/>
            <w:vAlign w:val="center"/>
          </w:tcPr>
          <w:p w14:paraId="18A6F6C9" w14:textId="4115BD36" w:rsidR="007E0DF8" w:rsidRPr="00B02AA6" w:rsidRDefault="000324F5" w:rsidP="007E0DF8">
            <w:pPr>
              <w:jc w:val="center"/>
              <w:rPr>
                <w:rFonts w:ascii="Times New Roman" w:hAnsi="Times New Roman" w:cs="Times New Roman"/>
                <w:lang w:val="en-US"/>
              </w:rPr>
            </w:pPr>
            <w:r>
              <w:rPr>
                <w:rFonts w:ascii="Times New Roman" w:hAnsi="Times New Roman" w:cs="Times New Roman"/>
                <w:lang w:val="en-US"/>
              </w:rPr>
              <w:t>85 x 45 x 65</w:t>
            </w:r>
          </w:p>
        </w:tc>
        <w:tc>
          <w:tcPr>
            <w:tcW w:w="1559" w:type="dxa"/>
            <w:vAlign w:val="center"/>
          </w:tcPr>
          <w:p w14:paraId="58564B78" w14:textId="5A549589" w:rsidR="007E0DF8" w:rsidRPr="00B02AA6" w:rsidRDefault="00AB439A" w:rsidP="007E0DF8">
            <w:pPr>
              <w:jc w:val="center"/>
              <w:rPr>
                <w:rFonts w:ascii="Times New Roman" w:hAnsi="Times New Roman" w:cs="Times New Roman"/>
                <w:lang w:val="en-US"/>
              </w:rPr>
            </w:pPr>
            <w:r>
              <w:rPr>
                <w:rFonts w:ascii="Times New Roman" w:hAnsi="Times New Roman" w:cs="Times New Roman"/>
                <w:lang w:val="en-US"/>
              </w:rPr>
              <w:t>40</w:t>
            </w:r>
          </w:p>
        </w:tc>
        <w:tc>
          <w:tcPr>
            <w:tcW w:w="1129" w:type="dxa"/>
            <w:vAlign w:val="center"/>
          </w:tcPr>
          <w:p w14:paraId="019A1B41" w14:textId="62AD8331" w:rsidR="007E0DF8" w:rsidRPr="00B02AA6" w:rsidRDefault="007E0DF8" w:rsidP="007E0DF8">
            <w:pPr>
              <w:jc w:val="center"/>
              <w:rPr>
                <w:rFonts w:ascii="Times New Roman" w:hAnsi="Times New Roman" w:cs="Times New Roman"/>
                <w:lang w:val="en-US"/>
              </w:rPr>
            </w:pPr>
            <w:r>
              <w:rPr>
                <w:rFonts w:ascii="Times New Roman" w:hAnsi="Times New Roman" w:cs="Times New Roman"/>
                <w:lang w:val="en-US"/>
              </w:rPr>
              <w:t>1</w:t>
            </w:r>
          </w:p>
        </w:tc>
      </w:tr>
    </w:tbl>
    <w:p w14:paraId="270B9E75" w14:textId="7A9F0171" w:rsidR="00337EE7" w:rsidRPr="00337EE7" w:rsidRDefault="008D0BE1" w:rsidP="00337EE7">
      <w:pPr>
        <w:pStyle w:val="Paragraphedeliste"/>
        <w:numPr>
          <w:ilvl w:val="0"/>
          <w:numId w:val="2"/>
        </w:numPr>
        <w:jc w:val="both"/>
        <w:rPr>
          <w:rFonts w:ascii="Times New Roman" w:hAnsi="Times New Roman" w:cs="Times New Roman"/>
          <w:b/>
          <w:lang w:val="en-GB"/>
        </w:rPr>
      </w:pPr>
      <w:r>
        <w:rPr>
          <w:b/>
          <w:bCs/>
          <w:sz w:val="23"/>
          <w:szCs w:val="23"/>
          <w:lang w:val="en-US"/>
        </w:rPr>
        <w:lastRenderedPageBreak/>
        <w:t xml:space="preserve"> </w:t>
      </w:r>
      <w:r w:rsidR="00337EE7" w:rsidRPr="00337EE7">
        <w:rPr>
          <w:rFonts w:ascii="Times New Roman" w:hAnsi="Times New Roman" w:cs="Times New Roman"/>
          <w:b/>
          <w:lang w:val="en-GB"/>
        </w:rPr>
        <w:t xml:space="preserve">PROBLEMS </w:t>
      </w:r>
    </w:p>
    <w:p w14:paraId="03CAAF2C" w14:textId="54EC7D23" w:rsidR="00337EE7" w:rsidRPr="00337EE7" w:rsidRDefault="00337EE7" w:rsidP="00337EE7">
      <w:pPr>
        <w:jc w:val="both"/>
        <w:rPr>
          <w:rFonts w:ascii="Times New Roman" w:hAnsi="Times New Roman" w:cs="Times New Roman"/>
          <w:sz w:val="24"/>
          <w:szCs w:val="24"/>
          <w:lang w:val="en-US"/>
        </w:rPr>
      </w:pPr>
      <w:r w:rsidRPr="00337EE7">
        <w:rPr>
          <w:rFonts w:ascii="Times New Roman" w:hAnsi="Times New Roman" w:cs="Times New Roman"/>
          <w:sz w:val="24"/>
          <w:szCs w:val="24"/>
          <w:lang w:val="en-US"/>
        </w:rPr>
        <w:t>During the measurement process</w:t>
      </w:r>
      <w:r>
        <w:rPr>
          <w:rFonts w:ascii="Times New Roman" w:hAnsi="Times New Roman" w:cs="Times New Roman"/>
          <w:sz w:val="24"/>
          <w:szCs w:val="24"/>
          <w:lang w:val="en-US"/>
        </w:rPr>
        <w:t>,</w:t>
      </w:r>
      <w:r w:rsidRPr="00337EE7">
        <w:rPr>
          <w:rFonts w:ascii="Times New Roman" w:hAnsi="Times New Roman" w:cs="Times New Roman"/>
          <w:sz w:val="24"/>
          <w:szCs w:val="24"/>
          <w:lang w:val="en-US"/>
        </w:rPr>
        <w:t xml:space="preserve"> participants should </w:t>
      </w:r>
      <w:proofErr w:type="spellStart"/>
      <w:r w:rsidRPr="00337EE7">
        <w:rPr>
          <w:rFonts w:ascii="Times New Roman" w:hAnsi="Times New Roman" w:cs="Times New Roman"/>
          <w:sz w:val="24"/>
          <w:szCs w:val="24"/>
          <w:lang w:val="en-US"/>
        </w:rPr>
        <w:t>endeavour</w:t>
      </w:r>
      <w:proofErr w:type="spellEnd"/>
      <w:r w:rsidRPr="00337EE7">
        <w:rPr>
          <w:rFonts w:ascii="Times New Roman" w:hAnsi="Times New Roman" w:cs="Times New Roman"/>
          <w:sz w:val="24"/>
          <w:szCs w:val="24"/>
          <w:lang w:val="en-US"/>
        </w:rPr>
        <w:t xml:space="preserve"> to make sure that all the instruments are safely and correctly handled while they are at their laboratory. If desired, insurance may be taken out to </w:t>
      </w:r>
      <w:proofErr w:type="gramStart"/>
      <w:r w:rsidRPr="00337EE7">
        <w:rPr>
          <w:rFonts w:ascii="Times New Roman" w:hAnsi="Times New Roman" w:cs="Times New Roman"/>
          <w:sz w:val="24"/>
          <w:szCs w:val="24"/>
          <w:lang w:val="en-US"/>
        </w:rPr>
        <w:t>cover against</w:t>
      </w:r>
      <w:proofErr w:type="gramEnd"/>
      <w:r w:rsidRPr="00337EE7">
        <w:rPr>
          <w:rFonts w:ascii="Times New Roman" w:hAnsi="Times New Roman" w:cs="Times New Roman"/>
          <w:sz w:val="24"/>
          <w:szCs w:val="24"/>
          <w:lang w:val="en-US"/>
        </w:rPr>
        <w:t xml:space="preserve"> loss or damage. The </w:t>
      </w:r>
      <w:r w:rsidR="00DE2105">
        <w:rPr>
          <w:rFonts w:ascii="Times New Roman" w:hAnsi="Times New Roman" w:cs="Times New Roman"/>
          <w:sz w:val="24"/>
          <w:szCs w:val="24"/>
          <w:lang w:val="en-US"/>
        </w:rPr>
        <w:t>laboratory</w:t>
      </w:r>
      <w:r w:rsidRPr="00337EE7">
        <w:rPr>
          <w:rFonts w:ascii="Times New Roman" w:hAnsi="Times New Roman" w:cs="Times New Roman"/>
          <w:sz w:val="24"/>
          <w:szCs w:val="24"/>
          <w:lang w:val="en-US"/>
        </w:rPr>
        <w:t xml:space="preserve"> arranging shipping </w:t>
      </w:r>
      <w:proofErr w:type="gramStart"/>
      <w:r w:rsidRPr="00337EE7">
        <w:rPr>
          <w:rFonts w:ascii="Times New Roman" w:hAnsi="Times New Roman" w:cs="Times New Roman"/>
          <w:sz w:val="24"/>
          <w:szCs w:val="24"/>
          <w:lang w:val="en-US"/>
        </w:rPr>
        <w:t>to</w:t>
      </w:r>
      <w:proofErr w:type="gramEnd"/>
      <w:r w:rsidRPr="00337EE7">
        <w:rPr>
          <w:rFonts w:ascii="Times New Roman" w:hAnsi="Times New Roman" w:cs="Times New Roman"/>
          <w:sz w:val="24"/>
          <w:szCs w:val="24"/>
          <w:lang w:val="en-US"/>
        </w:rPr>
        <w:t xml:space="preserve"> the next participant will be responsible should anything go wrong during the shipping process resulting in any damage to any of the instruments. It is therefore strongly recommended that insurance is taken out in case of loss or damage of the instruments or the cells during transportation. </w:t>
      </w:r>
    </w:p>
    <w:p w14:paraId="11AED519" w14:textId="3E745019" w:rsidR="00337EE7" w:rsidRPr="00337EE7" w:rsidRDefault="00337EE7" w:rsidP="00337EE7">
      <w:pPr>
        <w:jc w:val="both"/>
        <w:rPr>
          <w:rFonts w:ascii="Times New Roman" w:hAnsi="Times New Roman" w:cs="Times New Roman"/>
          <w:sz w:val="24"/>
          <w:szCs w:val="24"/>
          <w:lang w:val="en-US"/>
        </w:rPr>
      </w:pPr>
      <w:r w:rsidRPr="00337EE7">
        <w:rPr>
          <w:rFonts w:ascii="Times New Roman" w:hAnsi="Times New Roman" w:cs="Times New Roman"/>
          <w:sz w:val="24"/>
          <w:szCs w:val="24"/>
          <w:lang w:val="en-US"/>
        </w:rPr>
        <w:t xml:space="preserve">Should the results of the copper fixed point </w:t>
      </w:r>
      <w:r w:rsidRPr="001354F2">
        <w:rPr>
          <w:rFonts w:ascii="Times New Roman" w:hAnsi="Times New Roman" w:cs="Times New Roman"/>
          <w:sz w:val="24"/>
          <w:szCs w:val="24"/>
          <w:lang w:val="en-US"/>
        </w:rPr>
        <w:t>check (Section 9.1.5) indicate</w:t>
      </w:r>
      <w:r w:rsidRPr="00337EE7">
        <w:rPr>
          <w:rFonts w:ascii="Times New Roman" w:hAnsi="Times New Roman" w:cs="Times New Roman"/>
          <w:sz w:val="24"/>
          <w:szCs w:val="24"/>
          <w:lang w:val="en-US"/>
        </w:rPr>
        <w:t xml:space="preserve"> that there is a problem with the </w:t>
      </w:r>
      <w:r w:rsidR="007F745A">
        <w:rPr>
          <w:rFonts w:ascii="Times New Roman" w:hAnsi="Times New Roman" w:cs="Times New Roman"/>
          <w:sz w:val="24"/>
          <w:szCs w:val="24"/>
          <w:lang w:val="en-US"/>
        </w:rPr>
        <w:t xml:space="preserve">transfer </w:t>
      </w:r>
      <w:r w:rsidRPr="00337EE7">
        <w:rPr>
          <w:rFonts w:ascii="Times New Roman" w:hAnsi="Times New Roman" w:cs="Times New Roman"/>
          <w:sz w:val="24"/>
          <w:szCs w:val="24"/>
          <w:lang w:val="en-US"/>
        </w:rPr>
        <w:t>radiation thermometer</w:t>
      </w:r>
      <w:r w:rsidR="007F745A">
        <w:rPr>
          <w:rFonts w:ascii="Times New Roman" w:hAnsi="Times New Roman" w:cs="Times New Roman"/>
          <w:sz w:val="24"/>
          <w:szCs w:val="24"/>
          <w:lang w:val="en-US"/>
        </w:rPr>
        <w:t>,</w:t>
      </w:r>
      <w:r w:rsidRPr="00337EE7">
        <w:rPr>
          <w:rFonts w:ascii="Times New Roman" w:hAnsi="Times New Roman" w:cs="Times New Roman"/>
          <w:sz w:val="24"/>
          <w:szCs w:val="24"/>
          <w:lang w:val="en-US"/>
        </w:rPr>
        <w:t xml:space="preserve"> then it might be necessary to return th</w:t>
      </w:r>
      <w:r w:rsidR="001354F2">
        <w:rPr>
          <w:rFonts w:ascii="Times New Roman" w:hAnsi="Times New Roman" w:cs="Times New Roman"/>
          <w:sz w:val="24"/>
          <w:szCs w:val="24"/>
          <w:lang w:val="en-US"/>
        </w:rPr>
        <w:t>e</w:t>
      </w:r>
      <w:r w:rsidRPr="00337EE7">
        <w:rPr>
          <w:rFonts w:ascii="Times New Roman" w:hAnsi="Times New Roman" w:cs="Times New Roman"/>
          <w:sz w:val="24"/>
          <w:szCs w:val="24"/>
          <w:lang w:val="en-US"/>
        </w:rPr>
        <w:t xml:space="preserve"> thermometer to the pilot laboratory so that a further assessment can be carried out. </w:t>
      </w:r>
    </w:p>
    <w:p w14:paraId="446784AE" w14:textId="2CA5F778" w:rsidR="00E6261D" w:rsidRDefault="00337EE7" w:rsidP="00337EE7">
      <w:pPr>
        <w:jc w:val="both"/>
        <w:rPr>
          <w:rFonts w:ascii="Times New Roman" w:hAnsi="Times New Roman" w:cs="Times New Roman"/>
          <w:sz w:val="24"/>
          <w:szCs w:val="24"/>
          <w:lang w:val="en-US"/>
        </w:rPr>
      </w:pPr>
      <w:r w:rsidRPr="00337EE7">
        <w:rPr>
          <w:rFonts w:ascii="Times New Roman" w:hAnsi="Times New Roman" w:cs="Times New Roman"/>
          <w:sz w:val="24"/>
          <w:szCs w:val="24"/>
          <w:lang w:val="en-US"/>
        </w:rPr>
        <w:t xml:space="preserve">Should any problems arise with the operation of the instruments, the </w:t>
      </w:r>
      <w:r w:rsidR="00EB5C47">
        <w:rPr>
          <w:rFonts w:ascii="Times New Roman" w:hAnsi="Times New Roman" w:cs="Times New Roman"/>
          <w:sz w:val="24"/>
          <w:szCs w:val="24"/>
          <w:lang w:val="en-US"/>
        </w:rPr>
        <w:t>LNE-Cnam</w:t>
      </w:r>
      <w:r w:rsidRPr="00337EE7">
        <w:rPr>
          <w:rFonts w:ascii="Times New Roman" w:hAnsi="Times New Roman" w:cs="Times New Roman"/>
          <w:sz w:val="24"/>
          <w:szCs w:val="24"/>
          <w:lang w:val="en-US"/>
        </w:rPr>
        <w:t xml:space="preserve"> supplying the equipment should be contacted.</w:t>
      </w:r>
    </w:p>
    <w:p w14:paraId="4C6C7509" w14:textId="77777777" w:rsidR="00B832EC" w:rsidRPr="00B832EC" w:rsidRDefault="00B832EC" w:rsidP="00337EE7">
      <w:pPr>
        <w:jc w:val="both"/>
        <w:rPr>
          <w:rFonts w:ascii="Times New Roman" w:hAnsi="Times New Roman" w:cs="Times New Roman"/>
          <w:sz w:val="12"/>
          <w:szCs w:val="12"/>
          <w:lang w:val="en-US"/>
        </w:rPr>
      </w:pPr>
    </w:p>
    <w:p w14:paraId="573BC55C" w14:textId="77777777" w:rsidR="00793F76" w:rsidRPr="00E62AE6" w:rsidRDefault="00793F76" w:rsidP="00E62AE6">
      <w:pPr>
        <w:pStyle w:val="Paragraphedeliste"/>
        <w:numPr>
          <w:ilvl w:val="0"/>
          <w:numId w:val="2"/>
        </w:numPr>
        <w:jc w:val="both"/>
        <w:rPr>
          <w:rFonts w:ascii="Times New Roman" w:hAnsi="Times New Roman" w:cs="Times New Roman"/>
          <w:b/>
          <w:bCs/>
          <w:lang w:val="en-US"/>
        </w:rPr>
      </w:pPr>
      <w:r w:rsidRPr="00E62AE6">
        <w:rPr>
          <w:rFonts w:ascii="Times New Roman" w:hAnsi="Times New Roman" w:cs="Times New Roman"/>
          <w:b/>
          <w:bCs/>
          <w:lang w:val="en-US"/>
        </w:rPr>
        <w:t xml:space="preserve">PREPARATION FOR MEASUREMENTS </w:t>
      </w:r>
    </w:p>
    <w:p w14:paraId="20891FD4" w14:textId="0D70DEFC" w:rsidR="00B22111" w:rsidRPr="00B22111" w:rsidRDefault="00793F76" w:rsidP="00C523DF">
      <w:pPr>
        <w:jc w:val="both"/>
        <w:rPr>
          <w:sz w:val="23"/>
          <w:szCs w:val="23"/>
          <w:lang w:val="en-US"/>
        </w:rPr>
      </w:pPr>
      <w:r w:rsidRPr="0077224B">
        <w:rPr>
          <w:rFonts w:ascii="Times New Roman" w:hAnsi="Times New Roman" w:cs="Times New Roman"/>
          <w:sz w:val="24"/>
          <w:szCs w:val="24"/>
          <w:lang w:val="en-US"/>
        </w:rPr>
        <w:t xml:space="preserve">Prior to receiving the instruments each participant should prepare for the measurements. Please ensure sufficient time is given for this activity so the measurement </w:t>
      </w:r>
      <w:r w:rsidRPr="004C0FE8">
        <w:rPr>
          <w:rFonts w:ascii="Times New Roman" w:hAnsi="Times New Roman" w:cs="Times New Roman"/>
          <w:sz w:val="24"/>
          <w:szCs w:val="24"/>
          <w:lang w:val="en-US"/>
        </w:rPr>
        <w:t>schedule</w:t>
      </w:r>
      <w:r w:rsidR="000C5211" w:rsidRPr="004C0FE8">
        <w:rPr>
          <w:rFonts w:ascii="Times New Roman" w:hAnsi="Times New Roman" w:cs="Times New Roman"/>
          <w:sz w:val="24"/>
          <w:szCs w:val="24"/>
          <w:lang w:val="en-US"/>
        </w:rPr>
        <w:t xml:space="preserve"> </w:t>
      </w:r>
      <w:r w:rsidR="00E00871" w:rsidRPr="004C0FE8">
        <w:rPr>
          <w:rFonts w:ascii="Times New Roman" w:hAnsi="Times New Roman" w:cs="Times New Roman"/>
          <w:sz w:val="24"/>
          <w:szCs w:val="24"/>
          <w:lang w:val="en-US"/>
        </w:rPr>
        <w:t xml:space="preserve">in Appendix </w:t>
      </w:r>
      <w:r w:rsidR="007562E1" w:rsidRPr="004C0FE8">
        <w:rPr>
          <w:rFonts w:ascii="Times New Roman" w:hAnsi="Times New Roman" w:cs="Times New Roman"/>
          <w:sz w:val="24"/>
          <w:szCs w:val="24"/>
          <w:lang w:val="en-US"/>
        </w:rPr>
        <w:t>2</w:t>
      </w:r>
      <w:r w:rsidRPr="004C0FE8">
        <w:rPr>
          <w:rFonts w:ascii="Times New Roman" w:hAnsi="Times New Roman" w:cs="Times New Roman"/>
          <w:sz w:val="24"/>
          <w:szCs w:val="24"/>
          <w:lang w:val="en-US"/>
        </w:rPr>
        <w:t xml:space="preserve"> is</w:t>
      </w:r>
      <w:r w:rsidRPr="0077224B">
        <w:rPr>
          <w:rFonts w:ascii="Times New Roman" w:hAnsi="Times New Roman" w:cs="Times New Roman"/>
          <w:sz w:val="24"/>
          <w:szCs w:val="24"/>
          <w:lang w:val="en-US"/>
        </w:rPr>
        <w:t xml:space="preserve"> not delayed. </w:t>
      </w:r>
    </w:p>
    <w:p w14:paraId="018DD1BD" w14:textId="77777777" w:rsidR="00323F83" w:rsidRPr="00793F76" w:rsidRDefault="00323F83" w:rsidP="00793F76">
      <w:pPr>
        <w:pStyle w:val="Default"/>
        <w:rPr>
          <w:sz w:val="23"/>
          <w:szCs w:val="23"/>
          <w:lang w:val="en-US"/>
        </w:rPr>
      </w:pPr>
    </w:p>
    <w:p w14:paraId="0F8FEA80" w14:textId="059CF97B" w:rsidR="00A74CA1" w:rsidRPr="00A74CA1" w:rsidRDefault="00A74CA1" w:rsidP="00A74CA1">
      <w:pPr>
        <w:pStyle w:val="Paragraphedeliste"/>
        <w:numPr>
          <w:ilvl w:val="0"/>
          <w:numId w:val="2"/>
        </w:numPr>
        <w:jc w:val="both"/>
        <w:rPr>
          <w:rFonts w:ascii="Times New Roman" w:hAnsi="Times New Roman" w:cs="Times New Roman"/>
          <w:b/>
          <w:bCs/>
          <w:lang w:val="en-US"/>
        </w:rPr>
      </w:pPr>
      <w:r w:rsidRPr="00A74CA1">
        <w:rPr>
          <w:rFonts w:ascii="Times New Roman" w:hAnsi="Times New Roman" w:cs="Times New Roman"/>
          <w:b/>
          <w:bCs/>
          <w:lang w:val="en-US"/>
        </w:rPr>
        <w:t>MEASUREMENTS AT THE PILOT LABORATORY (</w:t>
      </w:r>
      <w:r w:rsidR="00BF6368">
        <w:rPr>
          <w:rFonts w:ascii="Times New Roman" w:hAnsi="Times New Roman" w:cs="Times New Roman"/>
          <w:b/>
          <w:bCs/>
          <w:lang w:val="en-US"/>
        </w:rPr>
        <w:t>LNE-Cnam</w:t>
      </w:r>
      <w:r w:rsidRPr="00A74CA1">
        <w:rPr>
          <w:rFonts w:ascii="Times New Roman" w:hAnsi="Times New Roman" w:cs="Times New Roman"/>
          <w:b/>
          <w:bCs/>
          <w:lang w:val="en-US"/>
        </w:rPr>
        <w:t xml:space="preserve">) </w:t>
      </w:r>
    </w:p>
    <w:p w14:paraId="6D50E066" w14:textId="7CB5DC16" w:rsidR="00B05564" w:rsidRPr="0077224B" w:rsidRDefault="009E5168" w:rsidP="0077224B">
      <w:pPr>
        <w:jc w:val="both"/>
        <w:rPr>
          <w:rFonts w:ascii="Times New Roman" w:hAnsi="Times New Roman" w:cs="Times New Roman"/>
          <w:sz w:val="24"/>
          <w:szCs w:val="24"/>
          <w:lang w:val="en-US"/>
        </w:rPr>
      </w:pPr>
      <w:r w:rsidRPr="0077224B">
        <w:rPr>
          <w:rFonts w:ascii="Times New Roman" w:hAnsi="Times New Roman" w:cs="Times New Roman"/>
          <w:sz w:val="24"/>
          <w:szCs w:val="24"/>
          <w:lang w:val="en-US"/>
        </w:rPr>
        <w:t>LNE-Cnam</w:t>
      </w:r>
      <w:r w:rsidR="00A74CA1" w:rsidRPr="0077224B">
        <w:rPr>
          <w:rFonts w:ascii="Times New Roman" w:hAnsi="Times New Roman" w:cs="Times New Roman"/>
          <w:sz w:val="24"/>
          <w:szCs w:val="24"/>
          <w:lang w:val="en-US"/>
        </w:rPr>
        <w:t xml:space="preserve"> will calibrate and characterise the</w:t>
      </w:r>
      <w:r w:rsidR="00C61820">
        <w:rPr>
          <w:rFonts w:ascii="Times New Roman" w:hAnsi="Times New Roman" w:cs="Times New Roman"/>
          <w:sz w:val="24"/>
          <w:szCs w:val="24"/>
          <w:lang w:val="en-US"/>
        </w:rPr>
        <w:t xml:space="preserve"> </w:t>
      </w:r>
      <w:r w:rsidR="004355C7">
        <w:rPr>
          <w:rFonts w:ascii="Times New Roman" w:hAnsi="Times New Roman" w:cs="Times New Roman"/>
          <w:sz w:val="24"/>
          <w:szCs w:val="24"/>
          <w:lang w:val="en-US"/>
        </w:rPr>
        <w:t>Chino</w:t>
      </w:r>
      <w:r w:rsidR="00A74CA1" w:rsidRPr="0077224B">
        <w:rPr>
          <w:rFonts w:ascii="Times New Roman" w:hAnsi="Times New Roman" w:cs="Times New Roman"/>
          <w:sz w:val="24"/>
          <w:szCs w:val="24"/>
          <w:lang w:val="en-US"/>
        </w:rPr>
        <w:t xml:space="preserve"> radiation thermomete</w:t>
      </w:r>
      <w:r w:rsidR="00A07B78" w:rsidRPr="0077224B">
        <w:rPr>
          <w:rFonts w:ascii="Times New Roman" w:hAnsi="Times New Roman" w:cs="Times New Roman"/>
          <w:sz w:val="24"/>
          <w:szCs w:val="24"/>
          <w:lang w:val="en-US"/>
        </w:rPr>
        <w:t>r</w:t>
      </w:r>
      <w:r w:rsidR="00A74CA1" w:rsidRPr="0077224B">
        <w:rPr>
          <w:rFonts w:ascii="Times New Roman" w:hAnsi="Times New Roman" w:cs="Times New Roman"/>
          <w:sz w:val="24"/>
          <w:szCs w:val="24"/>
          <w:lang w:val="en-US"/>
        </w:rPr>
        <w:t xml:space="preserve"> </w:t>
      </w:r>
      <w:r w:rsidR="00B05564" w:rsidRPr="0077224B">
        <w:rPr>
          <w:rFonts w:ascii="Times New Roman" w:hAnsi="Times New Roman" w:cs="Times New Roman"/>
          <w:sz w:val="24"/>
          <w:szCs w:val="24"/>
          <w:lang w:val="en-US"/>
        </w:rPr>
        <w:t xml:space="preserve">and validate the transfer Cu fixed point </w:t>
      </w:r>
      <w:r w:rsidR="00A74CA1" w:rsidRPr="0077224B">
        <w:rPr>
          <w:rFonts w:ascii="Times New Roman" w:hAnsi="Times New Roman" w:cs="Times New Roman"/>
          <w:sz w:val="24"/>
          <w:szCs w:val="24"/>
          <w:lang w:val="en-US"/>
        </w:rPr>
        <w:t>prior to the start and at the end of the comparison. The calibration</w:t>
      </w:r>
      <w:r w:rsidR="00B05564" w:rsidRPr="0077224B">
        <w:rPr>
          <w:rFonts w:ascii="Times New Roman" w:hAnsi="Times New Roman" w:cs="Times New Roman"/>
          <w:sz w:val="24"/>
          <w:szCs w:val="24"/>
          <w:lang w:val="en-US"/>
        </w:rPr>
        <w:t xml:space="preserve"> </w:t>
      </w:r>
      <w:r w:rsidR="00A74CA1" w:rsidRPr="0077224B">
        <w:rPr>
          <w:rFonts w:ascii="Times New Roman" w:hAnsi="Times New Roman" w:cs="Times New Roman"/>
          <w:sz w:val="24"/>
          <w:szCs w:val="24"/>
          <w:lang w:val="en-US"/>
        </w:rPr>
        <w:t>/ validation will consist of:</w:t>
      </w:r>
    </w:p>
    <w:p w14:paraId="1F23FB6E" w14:textId="48E0A619" w:rsidR="00A74CA1" w:rsidRPr="00A74CA1" w:rsidRDefault="00A74CA1" w:rsidP="00A74CA1">
      <w:pPr>
        <w:pStyle w:val="Default"/>
        <w:rPr>
          <w:sz w:val="23"/>
          <w:szCs w:val="23"/>
          <w:lang w:val="en-US"/>
        </w:rPr>
      </w:pPr>
      <w:r w:rsidRPr="00A74CA1">
        <w:rPr>
          <w:sz w:val="23"/>
          <w:szCs w:val="23"/>
          <w:lang w:val="en-US"/>
        </w:rPr>
        <w:t xml:space="preserve"> </w:t>
      </w:r>
    </w:p>
    <w:p w14:paraId="42717703" w14:textId="58863FFA" w:rsidR="00A74CA1" w:rsidRPr="00925A9F" w:rsidRDefault="007A314F" w:rsidP="009857B1">
      <w:pPr>
        <w:pStyle w:val="Default"/>
        <w:numPr>
          <w:ilvl w:val="0"/>
          <w:numId w:val="16"/>
        </w:numPr>
        <w:spacing w:after="60"/>
        <w:ind w:left="714" w:hanging="357"/>
        <w:jc w:val="both"/>
        <w:rPr>
          <w:lang w:val="en-US"/>
        </w:rPr>
      </w:pPr>
      <w:r>
        <w:rPr>
          <w:lang w:val="en-US"/>
        </w:rPr>
        <w:t>s</w:t>
      </w:r>
      <w:r w:rsidR="00A74CA1" w:rsidRPr="00925A9F">
        <w:rPr>
          <w:lang w:val="en-US"/>
        </w:rPr>
        <w:t xml:space="preserve">ize-of-source effect measurements </w:t>
      </w:r>
    </w:p>
    <w:p w14:paraId="15EF95F1" w14:textId="301FCFFA" w:rsidR="00A74CA1" w:rsidRPr="00925A9F" w:rsidRDefault="00A74CA1" w:rsidP="009857B1">
      <w:pPr>
        <w:pStyle w:val="Default"/>
        <w:numPr>
          <w:ilvl w:val="0"/>
          <w:numId w:val="16"/>
        </w:numPr>
        <w:spacing w:after="60"/>
        <w:ind w:left="714" w:hanging="357"/>
        <w:jc w:val="both"/>
        <w:rPr>
          <w:lang w:val="en-US"/>
        </w:rPr>
      </w:pPr>
      <w:r w:rsidRPr="00925A9F">
        <w:rPr>
          <w:lang w:val="en-US"/>
        </w:rPr>
        <w:t xml:space="preserve">range ratio measurements as appropriate </w:t>
      </w:r>
    </w:p>
    <w:p w14:paraId="7FF5692A" w14:textId="223C53B6" w:rsidR="00A74CA1" w:rsidRPr="00925A9F" w:rsidRDefault="007A314F" w:rsidP="009857B1">
      <w:pPr>
        <w:pStyle w:val="Default"/>
        <w:numPr>
          <w:ilvl w:val="0"/>
          <w:numId w:val="16"/>
        </w:numPr>
        <w:spacing w:after="60"/>
        <w:ind w:left="714" w:hanging="357"/>
        <w:jc w:val="both"/>
        <w:rPr>
          <w:lang w:val="en-US"/>
        </w:rPr>
      </w:pPr>
      <w:r>
        <w:rPr>
          <w:lang w:val="en-US"/>
        </w:rPr>
        <w:t>v</w:t>
      </w:r>
      <w:r w:rsidR="00A74CA1" w:rsidRPr="00925A9F">
        <w:rPr>
          <w:lang w:val="en-US"/>
        </w:rPr>
        <w:t xml:space="preserve">alidation of the transfer Cu fixed point source </w:t>
      </w:r>
      <w:r w:rsidR="00151B73" w:rsidRPr="00925A9F">
        <w:rPr>
          <w:lang w:val="en-US"/>
        </w:rPr>
        <w:t xml:space="preserve">by direct comparison </w:t>
      </w:r>
      <w:r w:rsidR="0099677C" w:rsidRPr="00925A9F">
        <w:rPr>
          <w:lang w:val="en-US"/>
        </w:rPr>
        <w:t>to</w:t>
      </w:r>
      <w:r w:rsidR="00A74CA1" w:rsidRPr="00925A9F">
        <w:rPr>
          <w:lang w:val="en-US"/>
        </w:rPr>
        <w:t xml:space="preserve"> the </w:t>
      </w:r>
      <w:r w:rsidR="00151B73" w:rsidRPr="00925A9F">
        <w:rPr>
          <w:lang w:val="en-US"/>
        </w:rPr>
        <w:t>LNE-Cnam</w:t>
      </w:r>
      <w:r w:rsidR="00A74CA1" w:rsidRPr="00925A9F">
        <w:rPr>
          <w:lang w:val="en-US"/>
        </w:rPr>
        <w:t xml:space="preserve"> primary Cu </w:t>
      </w:r>
      <w:r w:rsidR="0099677C" w:rsidRPr="00925A9F">
        <w:rPr>
          <w:lang w:val="en-US"/>
        </w:rPr>
        <w:t xml:space="preserve">fixed point </w:t>
      </w:r>
    </w:p>
    <w:p w14:paraId="04D05C02" w14:textId="4EEFB793" w:rsidR="00A74CA1" w:rsidRPr="00925A9F" w:rsidRDefault="007A314F" w:rsidP="009857B1">
      <w:pPr>
        <w:pStyle w:val="Default"/>
        <w:numPr>
          <w:ilvl w:val="0"/>
          <w:numId w:val="16"/>
        </w:numPr>
        <w:spacing w:after="60"/>
        <w:ind w:left="714" w:hanging="357"/>
        <w:jc w:val="both"/>
        <w:rPr>
          <w:lang w:val="en-US"/>
        </w:rPr>
      </w:pPr>
      <w:r>
        <w:rPr>
          <w:lang w:val="en-US"/>
        </w:rPr>
        <w:t>m</w:t>
      </w:r>
      <w:r w:rsidR="00A74CA1" w:rsidRPr="00925A9F">
        <w:rPr>
          <w:lang w:val="en-US"/>
        </w:rPr>
        <w:t xml:space="preserve">easurement of the </w:t>
      </w:r>
      <w:r w:rsidR="00350802">
        <w:rPr>
          <w:lang w:val="en-US"/>
        </w:rPr>
        <w:t>Transfer</w:t>
      </w:r>
      <w:r w:rsidR="00A74CA1" w:rsidRPr="00925A9F">
        <w:rPr>
          <w:lang w:val="en-US"/>
        </w:rPr>
        <w:t xml:space="preserve"> radiation thermometer outputs using the transfer Cu point (to provide a baseline reference signal) </w:t>
      </w:r>
    </w:p>
    <w:p w14:paraId="5788EA54" w14:textId="0689300D" w:rsidR="00A74CA1" w:rsidRDefault="007A314F" w:rsidP="000F4B91">
      <w:pPr>
        <w:pStyle w:val="Default"/>
        <w:numPr>
          <w:ilvl w:val="0"/>
          <w:numId w:val="16"/>
        </w:numPr>
        <w:spacing w:after="60"/>
        <w:ind w:left="714" w:hanging="357"/>
        <w:jc w:val="both"/>
        <w:rPr>
          <w:lang w:val="en-US"/>
        </w:rPr>
      </w:pPr>
      <w:r w:rsidRPr="00292248">
        <w:rPr>
          <w:lang w:val="en-US"/>
        </w:rPr>
        <w:t>c</w:t>
      </w:r>
      <w:r w:rsidR="00A74CA1" w:rsidRPr="00292248">
        <w:rPr>
          <w:lang w:val="en-US"/>
        </w:rPr>
        <w:t xml:space="preserve">alibration of the </w:t>
      </w:r>
      <w:r w:rsidR="00731234">
        <w:rPr>
          <w:lang w:val="en-US"/>
        </w:rPr>
        <w:t>Chino</w:t>
      </w:r>
      <w:r w:rsidR="00A74CA1" w:rsidRPr="00292248">
        <w:rPr>
          <w:lang w:val="en-US"/>
        </w:rPr>
        <w:t xml:space="preserve"> radiation thermometer </w:t>
      </w:r>
      <w:r w:rsidR="00776F76" w:rsidRPr="00292248">
        <w:rPr>
          <w:lang w:val="en-US"/>
        </w:rPr>
        <w:t>over the</w:t>
      </w:r>
      <w:r w:rsidR="00292248">
        <w:rPr>
          <w:lang w:val="en-US"/>
        </w:rPr>
        <w:t xml:space="preserve"> full</w:t>
      </w:r>
      <w:r w:rsidR="00776F76" w:rsidRPr="00292248">
        <w:rPr>
          <w:lang w:val="en-US"/>
        </w:rPr>
        <w:t xml:space="preserve"> temperature range</w:t>
      </w:r>
      <w:r w:rsidR="00735FA6">
        <w:rPr>
          <w:lang w:val="en-US"/>
        </w:rPr>
        <w:t xml:space="preserve"> of the comparison</w:t>
      </w:r>
      <w:r w:rsidR="00A74CA1" w:rsidRPr="00292248">
        <w:rPr>
          <w:lang w:val="en-US"/>
        </w:rPr>
        <w:t>, namely 96</w:t>
      </w:r>
      <w:r w:rsidR="00BE0479">
        <w:rPr>
          <w:lang w:val="en-US"/>
        </w:rPr>
        <w:t>2</w:t>
      </w:r>
      <w:r w:rsidR="00451343" w:rsidRPr="00292248">
        <w:rPr>
          <w:lang w:val="en-US"/>
        </w:rPr>
        <w:t> </w:t>
      </w:r>
      <w:r w:rsidR="00DD5728" w:rsidRPr="00292248">
        <w:rPr>
          <w:lang w:val="en-US"/>
        </w:rPr>
        <w:t>°C</w:t>
      </w:r>
      <w:r w:rsidR="00A74CA1" w:rsidRPr="00292248">
        <w:rPr>
          <w:lang w:val="en-US"/>
        </w:rPr>
        <w:t>, 1</w:t>
      </w:r>
      <w:r w:rsidR="008D3ACB">
        <w:rPr>
          <w:lang w:val="en-US"/>
        </w:rPr>
        <w:t>100</w:t>
      </w:r>
      <w:r w:rsidR="00DD5728" w:rsidRPr="00292248">
        <w:rPr>
          <w:lang w:val="en-US"/>
        </w:rPr>
        <w:t xml:space="preserve"> °C</w:t>
      </w:r>
      <w:r w:rsidR="00A74CA1" w:rsidRPr="00292248">
        <w:rPr>
          <w:lang w:val="en-US"/>
        </w:rPr>
        <w:t>, 1</w:t>
      </w:r>
      <w:r w:rsidR="00F7218B">
        <w:rPr>
          <w:lang w:val="en-US"/>
        </w:rPr>
        <w:t>3</w:t>
      </w:r>
      <w:r w:rsidR="00A81020" w:rsidRPr="00292248">
        <w:rPr>
          <w:lang w:val="en-US"/>
        </w:rPr>
        <w:t>0</w:t>
      </w:r>
      <w:r w:rsidR="00C3018D" w:rsidRPr="00292248">
        <w:rPr>
          <w:lang w:val="en-US"/>
        </w:rPr>
        <w:t>0</w:t>
      </w:r>
      <w:r w:rsidR="00DD5728" w:rsidRPr="00292248">
        <w:rPr>
          <w:lang w:val="en-US"/>
        </w:rPr>
        <w:t xml:space="preserve"> °C</w:t>
      </w:r>
      <w:r w:rsidR="00A74CA1" w:rsidRPr="00292248">
        <w:rPr>
          <w:lang w:val="en-US"/>
        </w:rPr>
        <w:t>, 1</w:t>
      </w:r>
      <w:r w:rsidR="00F7218B">
        <w:rPr>
          <w:lang w:val="en-US"/>
        </w:rPr>
        <w:t>5</w:t>
      </w:r>
      <w:r w:rsidR="00350802" w:rsidRPr="00292248">
        <w:rPr>
          <w:lang w:val="en-US"/>
        </w:rPr>
        <w:t>00</w:t>
      </w:r>
      <w:r w:rsidR="00DD5728" w:rsidRPr="00292248">
        <w:rPr>
          <w:lang w:val="en-US"/>
        </w:rPr>
        <w:t xml:space="preserve"> °C</w:t>
      </w:r>
      <w:r w:rsidR="00A74CA1" w:rsidRPr="00292248">
        <w:rPr>
          <w:lang w:val="en-US"/>
        </w:rPr>
        <w:t>, 1</w:t>
      </w:r>
      <w:r w:rsidR="008D3ACB">
        <w:rPr>
          <w:lang w:val="en-US"/>
        </w:rPr>
        <w:t>7</w:t>
      </w:r>
      <w:r w:rsidR="001D7BE4" w:rsidRPr="00292248">
        <w:rPr>
          <w:lang w:val="en-US"/>
        </w:rPr>
        <w:t>0</w:t>
      </w:r>
      <w:r w:rsidR="00A74CA1" w:rsidRPr="00292248">
        <w:rPr>
          <w:lang w:val="en-US"/>
        </w:rPr>
        <w:t>0</w:t>
      </w:r>
      <w:r w:rsidR="00DD5728" w:rsidRPr="00292248">
        <w:rPr>
          <w:lang w:val="en-US"/>
        </w:rPr>
        <w:t xml:space="preserve"> °C</w:t>
      </w:r>
      <w:r w:rsidR="00A74CA1" w:rsidRPr="00292248">
        <w:rPr>
          <w:lang w:val="en-US"/>
        </w:rPr>
        <w:t>, 1</w:t>
      </w:r>
      <w:r w:rsidR="00350802" w:rsidRPr="00292248">
        <w:rPr>
          <w:lang w:val="en-US"/>
        </w:rPr>
        <w:t>8</w:t>
      </w:r>
      <w:r w:rsidR="00A74CA1" w:rsidRPr="00292248">
        <w:rPr>
          <w:lang w:val="en-US"/>
        </w:rPr>
        <w:t>00</w:t>
      </w:r>
      <w:r w:rsidR="00DD5728" w:rsidRPr="00292248">
        <w:rPr>
          <w:lang w:val="en-US"/>
        </w:rPr>
        <w:t xml:space="preserve"> °C</w:t>
      </w:r>
      <w:r w:rsidR="00A74CA1" w:rsidRPr="00292248">
        <w:rPr>
          <w:lang w:val="en-US"/>
        </w:rPr>
        <w:t xml:space="preserve">, </w:t>
      </w:r>
      <w:r w:rsidR="00350802" w:rsidRPr="00292248">
        <w:rPr>
          <w:lang w:val="en-US"/>
        </w:rPr>
        <w:t>20</w:t>
      </w:r>
      <w:r w:rsidR="00A74CA1" w:rsidRPr="00292248">
        <w:rPr>
          <w:lang w:val="en-US"/>
        </w:rPr>
        <w:t>00</w:t>
      </w:r>
      <w:r w:rsidR="00DD5728" w:rsidRPr="00292248">
        <w:rPr>
          <w:lang w:val="en-US"/>
        </w:rPr>
        <w:t xml:space="preserve"> °C</w:t>
      </w:r>
      <w:r w:rsidR="00A74CA1" w:rsidRPr="00292248">
        <w:rPr>
          <w:lang w:val="en-US"/>
        </w:rPr>
        <w:t>, 2</w:t>
      </w:r>
      <w:r w:rsidR="00573B57" w:rsidRPr="00292248">
        <w:rPr>
          <w:lang w:val="en-US"/>
        </w:rPr>
        <w:t>2</w:t>
      </w:r>
      <w:r w:rsidR="00A74CA1" w:rsidRPr="00292248">
        <w:rPr>
          <w:lang w:val="en-US"/>
        </w:rPr>
        <w:t>00</w:t>
      </w:r>
      <w:r w:rsidR="00DD5728" w:rsidRPr="00292248">
        <w:rPr>
          <w:lang w:val="en-US"/>
        </w:rPr>
        <w:t xml:space="preserve"> </w:t>
      </w:r>
      <w:r w:rsidR="00A74CA1" w:rsidRPr="00292248">
        <w:rPr>
          <w:lang w:val="en-US"/>
        </w:rPr>
        <w:t xml:space="preserve">°C, </w:t>
      </w:r>
      <w:r w:rsidR="008262FE">
        <w:rPr>
          <w:lang w:val="en-US"/>
        </w:rPr>
        <w:t>24</w:t>
      </w:r>
      <w:r w:rsidR="00573B57" w:rsidRPr="00292248">
        <w:rPr>
          <w:lang w:val="en-US"/>
        </w:rPr>
        <w:t>00 °C</w:t>
      </w:r>
      <w:r w:rsidR="008D3ACB">
        <w:rPr>
          <w:lang w:val="en-US"/>
        </w:rPr>
        <w:t xml:space="preserve"> and</w:t>
      </w:r>
      <w:r w:rsidR="000B452D">
        <w:rPr>
          <w:lang w:val="en-US"/>
        </w:rPr>
        <w:t xml:space="preserve"> 2600 °C</w:t>
      </w:r>
      <w:r w:rsidR="008262FE">
        <w:rPr>
          <w:lang w:val="en-US"/>
        </w:rPr>
        <w:t xml:space="preserve"> </w:t>
      </w:r>
      <w:r w:rsidR="00A74CA1" w:rsidRPr="00292248">
        <w:rPr>
          <w:lang w:val="en-US"/>
        </w:rPr>
        <w:t xml:space="preserve">using the </w:t>
      </w:r>
      <w:r w:rsidR="00352F12" w:rsidRPr="00292248">
        <w:rPr>
          <w:lang w:val="en-US"/>
        </w:rPr>
        <w:t>LNE-Cnam</w:t>
      </w:r>
      <w:r w:rsidR="00A74CA1" w:rsidRPr="00292248">
        <w:rPr>
          <w:lang w:val="en-US"/>
        </w:rPr>
        <w:t xml:space="preserve"> high temperature blackbody source and primary reference thermometer (</w:t>
      </w:r>
      <w:r w:rsidR="000915E4" w:rsidRPr="00292248">
        <w:rPr>
          <w:lang w:val="en-US"/>
        </w:rPr>
        <w:t>radiance comparator</w:t>
      </w:r>
      <w:r w:rsidR="00A74CA1" w:rsidRPr="00292248">
        <w:rPr>
          <w:lang w:val="en-US"/>
        </w:rPr>
        <w:t>)</w:t>
      </w:r>
      <w:r w:rsidR="00451343" w:rsidRPr="00292248">
        <w:rPr>
          <w:lang w:val="en-US"/>
        </w:rPr>
        <w:t xml:space="preserve"> </w:t>
      </w:r>
    </w:p>
    <w:p w14:paraId="1015AD19" w14:textId="77777777" w:rsidR="00292248" w:rsidRPr="00292248" w:rsidRDefault="00292248" w:rsidP="00292248">
      <w:pPr>
        <w:pStyle w:val="Default"/>
        <w:spacing w:after="60"/>
        <w:jc w:val="both"/>
        <w:rPr>
          <w:lang w:val="en-US"/>
        </w:rPr>
      </w:pPr>
    </w:p>
    <w:p w14:paraId="3A928DB4" w14:textId="77777777" w:rsidR="00A74CA1" w:rsidRPr="0077224B" w:rsidRDefault="00A74CA1" w:rsidP="0077224B">
      <w:pPr>
        <w:jc w:val="both"/>
        <w:rPr>
          <w:rFonts w:ascii="Times New Roman" w:hAnsi="Times New Roman" w:cs="Times New Roman"/>
          <w:sz w:val="24"/>
          <w:szCs w:val="24"/>
          <w:lang w:val="en-US"/>
        </w:rPr>
      </w:pPr>
      <w:r w:rsidRPr="0077224B">
        <w:rPr>
          <w:rFonts w:ascii="Times New Roman" w:hAnsi="Times New Roman" w:cs="Times New Roman"/>
          <w:sz w:val="24"/>
          <w:szCs w:val="24"/>
          <w:lang w:val="en-US"/>
        </w:rPr>
        <w:t xml:space="preserve">When the instruments are returned to the pilot during the comparison a limited number of the above measurements will be carried out </w:t>
      </w:r>
      <w:proofErr w:type="gramStart"/>
      <w:r w:rsidRPr="0077224B">
        <w:rPr>
          <w:rFonts w:ascii="Times New Roman" w:hAnsi="Times New Roman" w:cs="Times New Roman"/>
          <w:sz w:val="24"/>
          <w:szCs w:val="24"/>
          <w:lang w:val="en-US"/>
        </w:rPr>
        <w:t>in order to</w:t>
      </w:r>
      <w:proofErr w:type="gramEnd"/>
      <w:r w:rsidRPr="0077224B">
        <w:rPr>
          <w:rFonts w:ascii="Times New Roman" w:hAnsi="Times New Roman" w:cs="Times New Roman"/>
          <w:sz w:val="24"/>
          <w:szCs w:val="24"/>
          <w:lang w:val="en-US"/>
        </w:rPr>
        <w:t xml:space="preserve"> check the correct operation and stability of the instruments. These </w:t>
      </w:r>
      <w:proofErr w:type="gramStart"/>
      <w:r w:rsidRPr="0077224B">
        <w:rPr>
          <w:rFonts w:ascii="Times New Roman" w:hAnsi="Times New Roman" w:cs="Times New Roman"/>
          <w:sz w:val="24"/>
          <w:szCs w:val="24"/>
          <w:lang w:val="en-US"/>
        </w:rPr>
        <w:t>measurements</w:t>
      </w:r>
      <w:proofErr w:type="gramEnd"/>
      <w:r w:rsidRPr="0077224B">
        <w:rPr>
          <w:rFonts w:ascii="Times New Roman" w:hAnsi="Times New Roman" w:cs="Times New Roman"/>
          <w:sz w:val="24"/>
          <w:szCs w:val="24"/>
          <w:lang w:val="en-US"/>
        </w:rPr>
        <w:t xml:space="preserve"> will be: </w:t>
      </w:r>
    </w:p>
    <w:p w14:paraId="4730A546" w14:textId="77777777" w:rsidR="000915E4" w:rsidRPr="00A74CA1" w:rsidRDefault="000915E4" w:rsidP="00A74CA1">
      <w:pPr>
        <w:pStyle w:val="Default"/>
        <w:rPr>
          <w:sz w:val="23"/>
          <w:szCs w:val="23"/>
          <w:lang w:val="en-US"/>
        </w:rPr>
      </w:pPr>
    </w:p>
    <w:p w14:paraId="6AAEBFBF" w14:textId="2BF6A05C" w:rsidR="000915E4" w:rsidRPr="00A74CA1" w:rsidRDefault="007A314F" w:rsidP="009857B1">
      <w:pPr>
        <w:pStyle w:val="Default"/>
        <w:numPr>
          <w:ilvl w:val="0"/>
          <w:numId w:val="16"/>
        </w:numPr>
        <w:spacing w:after="60"/>
        <w:jc w:val="both"/>
        <w:rPr>
          <w:lang w:val="en-US"/>
        </w:rPr>
      </w:pPr>
      <w:r>
        <w:rPr>
          <w:lang w:val="en-US"/>
        </w:rPr>
        <w:t>c</w:t>
      </w:r>
      <w:r w:rsidR="00A74CA1" w:rsidRPr="000915E4">
        <w:rPr>
          <w:lang w:val="en-US"/>
        </w:rPr>
        <w:t xml:space="preserve">heck of the operation of the transfer Cu fixed point using </w:t>
      </w:r>
      <w:r w:rsidR="000915E4" w:rsidRPr="00A74CA1">
        <w:rPr>
          <w:lang w:val="en-US"/>
        </w:rPr>
        <w:t xml:space="preserve">the </w:t>
      </w:r>
      <w:r w:rsidR="000915E4">
        <w:rPr>
          <w:lang w:val="en-US"/>
        </w:rPr>
        <w:t>LNE-Cnam</w:t>
      </w:r>
      <w:r w:rsidR="000915E4" w:rsidRPr="00A74CA1">
        <w:rPr>
          <w:lang w:val="en-US"/>
        </w:rPr>
        <w:t xml:space="preserve"> primary Cu </w:t>
      </w:r>
      <w:r w:rsidR="000915E4">
        <w:rPr>
          <w:lang w:val="en-US"/>
        </w:rPr>
        <w:t xml:space="preserve">fixed point </w:t>
      </w:r>
    </w:p>
    <w:p w14:paraId="44877F6A" w14:textId="7BCE54B6" w:rsidR="00A74CA1" w:rsidRPr="000915E4" w:rsidRDefault="007A314F" w:rsidP="009857B1">
      <w:pPr>
        <w:pStyle w:val="Default"/>
        <w:numPr>
          <w:ilvl w:val="0"/>
          <w:numId w:val="16"/>
        </w:numPr>
        <w:spacing w:after="60"/>
        <w:jc w:val="both"/>
        <w:rPr>
          <w:lang w:val="en-US"/>
        </w:rPr>
      </w:pPr>
      <w:r>
        <w:rPr>
          <w:lang w:val="en-US"/>
        </w:rPr>
        <w:lastRenderedPageBreak/>
        <w:t>c</w:t>
      </w:r>
      <w:r w:rsidR="00A74CA1" w:rsidRPr="000915E4">
        <w:rPr>
          <w:lang w:val="en-US"/>
        </w:rPr>
        <w:t xml:space="preserve">heck of the output of the </w:t>
      </w:r>
      <w:r w:rsidR="00D31E49">
        <w:rPr>
          <w:lang w:val="en-US"/>
        </w:rPr>
        <w:t>transfer radiation</w:t>
      </w:r>
      <w:r w:rsidR="00A74CA1" w:rsidRPr="000915E4">
        <w:rPr>
          <w:lang w:val="en-US"/>
        </w:rPr>
        <w:t xml:space="preserve"> thermometer using the melt/freeze transition of the transfer Cu fixed point source</w:t>
      </w:r>
    </w:p>
    <w:p w14:paraId="521959AC" w14:textId="039D65B1" w:rsidR="00A74CA1" w:rsidRDefault="007A314F" w:rsidP="009857B1">
      <w:pPr>
        <w:pStyle w:val="Default"/>
        <w:numPr>
          <w:ilvl w:val="0"/>
          <w:numId w:val="16"/>
        </w:numPr>
        <w:spacing w:after="60"/>
        <w:jc w:val="both"/>
        <w:rPr>
          <w:lang w:val="en-US"/>
        </w:rPr>
      </w:pPr>
      <w:r>
        <w:rPr>
          <w:lang w:val="en-US"/>
        </w:rPr>
        <w:t>r</w:t>
      </w:r>
      <w:r w:rsidR="00A74CA1" w:rsidRPr="000915E4">
        <w:rPr>
          <w:lang w:val="en-US"/>
        </w:rPr>
        <w:t xml:space="preserve">e-calibration of the </w:t>
      </w:r>
      <w:r w:rsidR="001157DD">
        <w:rPr>
          <w:lang w:val="en-US"/>
        </w:rPr>
        <w:t>Chino</w:t>
      </w:r>
      <w:r w:rsidR="00A74CA1" w:rsidRPr="000915E4">
        <w:rPr>
          <w:lang w:val="en-US"/>
        </w:rPr>
        <w:t xml:space="preserve"> radiation thermometer at the temperature points listed above, including check of gain ratios </w:t>
      </w:r>
    </w:p>
    <w:p w14:paraId="51C0CFC8" w14:textId="77777777" w:rsidR="00632FA1" w:rsidRDefault="00632FA1" w:rsidP="009857B1">
      <w:pPr>
        <w:pStyle w:val="Default"/>
        <w:spacing w:after="60"/>
        <w:jc w:val="both"/>
        <w:rPr>
          <w:lang w:val="en-US"/>
        </w:rPr>
      </w:pPr>
    </w:p>
    <w:p w14:paraId="0999F8C5" w14:textId="4AC6A37D" w:rsidR="00632FA1" w:rsidRPr="00632FA1" w:rsidRDefault="00632FA1" w:rsidP="00632FA1">
      <w:pPr>
        <w:pStyle w:val="Paragraphedeliste"/>
        <w:numPr>
          <w:ilvl w:val="0"/>
          <w:numId w:val="2"/>
        </w:numPr>
        <w:jc w:val="both"/>
        <w:rPr>
          <w:rFonts w:ascii="Times New Roman" w:hAnsi="Times New Roman" w:cs="Times New Roman"/>
          <w:b/>
          <w:bCs/>
          <w:lang w:val="en-US"/>
        </w:rPr>
      </w:pPr>
      <w:r w:rsidRPr="00632FA1">
        <w:rPr>
          <w:rFonts w:ascii="Times New Roman" w:hAnsi="Times New Roman" w:cs="Times New Roman"/>
          <w:b/>
          <w:bCs/>
          <w:lang w:val="en-US"/>
        </w:rPr>
        <w:t xml:space="preserve">MEASUREMENTS AT THE PARTICIPATING </w:t>
      </w:r>
      <w:r w:rsidR="00150FB6">
        <w:rPr>
          <w:rFonts w:ascii="Times New Roman" w:hAnsi="Times New Roman" w:cs="Times New Roman"/>
          <w:b/>
          <w:bCs/>
          <w:lang w:val="en-US"/>
        </w:rPr>
        <w:t>LABORATORIES</w:t>
      </w:r>
    </w:p>
    <w:p w14:paraId="72E95DDA" w14:textId="4C2E7C49" w:rsidR="00632FA1" w:rsidRPr="00DB3231" w:rsidRDefault="00632FA1" w:rsidP="00DB3231">
      <w:pPr>
        <w:pStyle w:val="Default"/>
        <w:spacing w:after="240"/>
        <w:ind w:left="709"/>
        <w:rPr>
          <w:b/>
          <w:bCs/>
          <w:sz w:val="23"/>
          <w:szCs w:val="23"/>
          <w:lang w:val="en-US"/>
        </w:rPr>
      </w:pPr>
      <w:r w:rsidRPr="00632FA1">
        <w:rPr>
          <w:sz w:val="23"/>
          <w:szCs w:val="23"/>
          <w:lang w:val="en-US"/>
        </w:rPr>
        <w:t xml:space="preserve">9.1 </w:t>
      </w:r>
      <w:r w:rsidR="008F1198">
        <w:rPr>
          <w:b/>
          <w:bCs/>
          <w:sz w:val="23"/>
          <w:szCs w:val="23"/>
          <w:lang w:val="en-US"/>
        </w:rPr>
        <w:t xml:space="preserve">Inspection </w:t>
      </w:r>
      <w:proofErr w:type="gramStart"/>
      <w:r w:rsidR="008F1198">
        <w:rPr>
          <w:b/>
          <w:bCs/>
          <w:sz w:val="23"/>
          <w:szCs w:val="23"/>
          <w:lang w:val="en-US"/>
        </w:rPr>
        <w:t>on</w:t>
      </w:r>
      <w:proofErr w:type="gramEnd"/>
      <w:r w:rsidR="008F1198">
        <w:rPr>
          <w:b/>
          <w:bCs/>
          <w:sz w:val="23"/>
          <w:szCs w:val="23"/>
          <w:lang w:val="en-US"/>
        </w:rPr>
        <w:t xml:space="preserve"> delivery</w:t>
      </w:r>
    </w:p>
    <w:p w14:paraId="7DC26E8D" w14:textId="22063984" w:rsidR="00632FA1" w:rsidRPr="0077224B" w:rsidRDefault="00632FA1" w:rsidP="0077224B">
      <w:pPr>
        <w:jc w:val="both"/>
        <w:rPr>
          <w:rFonts w:ascii="Times New Roman" w:hAnsi="Times New Roman" w:cs="Times New Roman"/>
          <w:sz w:val="24"/>
          <w:szCs w:val="24"/>
          <w:lang w:val="en-US"/>
        </w:rPr>
      </w:pPr>
      <w:r w:rsidRPr="0077224B">
        <w:rPr>
          <w:rFonts w:ascii="Times New Roman" w:hAnsi="Times New Roman" w:cs="Times New Roman"/>
          <w:sz w:val="24"/>
          <w:szCs w:val="24"/>
          <w:lang w:val="en-US"/>
        </w:rPr>
        <w:t xml:space="preserve">A visual inspection of the packaging and all the instruments and </w:t>
      </w:r>
      <w:r w:rsidR="008B53D4">
        <w:rPr>
          <w:rFonts w:ascii="Times New Roman" w:hAnsi="Times New Roman" w:cs="Times New Roman"/>
          <w:sz w:val="24"/>
          <w:szCs w:val="24"/>
          <w:lang w:val="en-US"/>
        </w:rPr>
        <w:t xml:space="preserve">the spare </w:t>
      </w:r>
      <w:r w:rsidRPr="0077224B">
        <w:rPr>
          <w:rFonts w:ascii="Times New Roman" w:hAnsi="Times New Roman" w:cs="Times New Roman"/>
          <w:sz w:val="24"/>
          <w:szCs w:val="24"/>
          <w:lang w:val="en-US"/>
        </w:rPr>
        <w:t xml:space="preserve">cell should be made on arrival of the equipment at each </w:t>
      </w:r>
      <w:r w:rsidR="00A571F0" w:rsidRPr="0077224B">
        <w:rPr>
          <w:rFonts w:ascii="Times New Roman" w:hAnsi="Times New Roman" w:cs="Times New Roman"/>
          <w:sz w:val="24"/>
          <w:szCs w:val="24"/>
          <w:lang w:val="en-US"/>
        </w:rPr>
        <w:t>laboratory</w:t>
      </w:r>
      <w:r w:rsidRPr="0077224B">
        <w:rPr>
          <w:rFonts w:ascii="Times New Roman" w:hAnsi="Times New Roman" w:cs="Times New Roman"/>
          <w:sz w:val="24"/>
          <w:szCs w:val="24"/>
          <w:lang w:val="en-US"/>
        </w:rPr>
        <w:t xml:space="preserve">. Any evidence of damage should be reported immediately both to the pilot and the </w:t>
      </w:r>
      <w:r w:rsidR="00A571F0" w:rsidRPr="0077224B">
        <w:rPr>
          <w:rFonts w:ascii="Times New Roman" w:hAnsi="Times New Roman" w:cs="Times New Roman"/>
          <w:sz w:val="24"/>
          <w:szCs w:val="24"/>
          <w:lang w:val="en-US"/>
        </w:rPr>
        <w:t>laboratory</w:t>
      </w:r>
      <w:r w:rsidRPr="0077224B">
        <w:rPr>
          <w:rFonts w:ascii="Times New Roman" w:hAnsi="Times New Roman" w:cs="Times New Roman"/>
          <w:sz w:val="24"/>
          <w:szCs w:val="24"/>
          <w:lang w:val="en-US"/>
        </w:rPr>
        <w:t xml:space="preserve"> responsible for the shipment using </w:t>
      </w:r>
      <w:r w:rsidRPr="001349B1">
        <w:rPr>
          <w:rFonts w:ascii="Times New Roman" w:hAnsi="Times New Roman" w:cs="Times New Roman"/>
          <w:sz w:val="24"/>
          <w:szCs w:val="24"/>
          <w:lang w:val="en-US"/>
        </w:rPr>
        <w:t xml:space="preserve">the form in Appendix </w:t>
      </w:r>
      <w:r w:rsidR="00F11A57" w:rsidRPr="001349B1">
        <w:rPr>
          <w:rFonts w:ascii="Times New Roman" w:hAnsi="Times New Roman" w:cs="Times New Roman"/>
          <w:sz w:val="24"/>
          <w:szCs w:val="24"/>
          <w:lang w:val="en-US"/>
        </w:rPr>
        <w:t>3</w:t>
      </w:r>
      <w:r w:rsidRPr="001349B1">
        <w:rPr>
          <w:rFonts w:ascii="Times New Roman" w:hAnsi="Times New Roman" w:cs="Times New Roman"/>
          <w:sz w:val="24"/>
          <w:szCs w:val="24"/>
          <w:lang w:val="en-US"/>
        </w:rPr>
        <w:t>.</w:t>
      </w:r>
      <w:r w:rsidRPr="0077224B">
        <w:rPr>
          <w:rFonts w:ascii="Times New Roman" w:hAnsi="Times New Roman" w:cs="Times New Roman"/>
          <w:sz w:val="24"/>
          <w:szCs w:val="24"/>
          <w:lang w:val="en-US"/>
        </w:rPr>
        <w:t xml:space="preserve"> </w:t>
      </w:r>
    </w:p>
    <w:p w14:paraId="271808E4" w14:textId="6ED24B6D" w:rsidR="00632FA1" w:rsidRPr="0077224B" w:rsidRDefault="008B53D4" w:rsidP="0077224B">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632FA1" w:rsidRPr="0077224B">
        <w:rPr>
          <w:rFonts w:ascii="Times New Roman" w:hAnsi="Times New Roman" w:cs="Times New Roman"/>
          <w:sz w:val="24"/>
          <w:szCs w:val="24"/>
          <w:lang w:val="en-US"/>
        </w:rPr>
        <w:t xml:space="preserve">he </w:t>
      </w:r>
      <w:r w:rsidR="00AA0CD1" w:rsidRPr="0077224B">
        <w:rPr>
          <w:rFonts w:ascii="Times New Roman" w:hAnsi="Times New Roman" w:cs="Times New Roman"/>
          <w:sz w:val="24"/>
          <w:szCs w:val="24"/>
          <w:lang w:val="en-US"/>
        </w:rPr>
        <w:t xml:space="preserve">Cu </w:t>
      </w:r>
      <w:r w:rsidR="008631DF" w:rsidRPr="0077224B">
        <w:rPr>
          <w:rFonts w:ascii="Times New Roman" w:hAnsi="Times New Roman" w:cs="Times New Roman"/>
          <w:sz w:val="24"/>
          <w:szCs w:val="24"/>
          <w:lang w:val="en-US"/>
        </w:rPr>
        <w:t>spare cell</w:t>
      </w:r>
      <w:r w:rsidR="00632FA1" w:rsidRPr="0077224B">
        <w:rPr>
          <w:rFonts w:ascii="Times New Roman" w:hAnsi="Times New Roman" w:cs="Times New Roman"/>
          <w:sz w:val="24"/>
          <w:szCs w:val="24"/>
          <w:lang w:val="en-US"/>
        </w:rPr>
        <w:t xml:space="preserve"> </w:t>
      </w:r>
      <w:r w:rsidR="00764626">
        <w:rPr>
          <w:rFonts w:ascii="Times New Roman" w:hAnsi="Times New Roman" w:cs="Times New Roman"/>
          <w:sz w:val="24"/>
          <w:szCs w:val="24"/>
          <w:lang w:val="en-US"/>
        </w:rPr>
        <w:t xml:space="preserve">remains in the furnace during </w:t>
      </w:r>
      <w:r w:rsidR="00AF5940">
        <w:rPr>
          <w:rFonts w:ascii="Times New Roman" w:hAnsi="Times New Roman" w:cs="Times New Roman"/>
          <w:sz w:val="24"/>
          <w:szCs w:val="24"/>
          <w:lang w:val="en-US"/>
        </w:rPr>
        <w:t>shipment</w:t>
      </w:r>
      <w:r w:rsidR="00764626">
        <w:rPr>
          <w:rFonts w:ascii="Times New Roman" w:hAnsi="Times New Roman" w:cs="Times New Roman"/>
          <w:sz w:val="24"/>
          <w:szCs w:val="24"/>
          <w:lang w:val="en-US"/>
        </w:rPr>
        <w:t xml:space="preserve">. It </w:t>
      </w:r>
      <w:r w:rsidR="00632FA1" w:rsidRPr="0077224B">
        <w:rPr>
          <w:rFonts w:ascii="Times New Roman" w:hAnsi="Times New Roman" w:cs="Times New Roman"/>
          <w:sz w:val="24"/>
          <w:szCs w:val="24"/>
          <w:lang w:val="en-US"/>
        </w:rPr>
        <w:t>should be carefully inspected</w:t>
      </w:r>
      <w:r w:rsidR="00DF45D3">
        <w:rPr>
          <w:rFonts w:ascii="Times New Roman" w:hAnsi="Times New Roman" w:cs="Times New Roman"/>
          <w:sz w:val="24"/>
          <w:szCs w:val="24"/>
          <w:lang w:val="en-US"/>
        </w:rPr>
        <w:t xml:space="preserve"> using a light source</w:t>
      </w:r>
      <w:r w:rsidR="001C5831">
        <w:rPr>
          <w:rFonts w:ascii="Times New Roman" w:hAnsi="Times New Roman" w:cs="Times New Roman"/>
          <w:sz w:val="24"/>
          <w:szCs w:val="24"/>
          <w:lang w:val="en-US"/>
        </w:rPr>
        <w:t>,</w:t>
      </w:r>
      <w:r w:rsidR="00632FA1" w:rsidRPr="0077224B">
        <w:rPr>
          <w:rFonts w:ascii="Times New Roman" w:hAnsi="Times New Roman" w:cs="Times New Roman"/>
          <w:sz w:val="24"/>
          <w:szCs w:val="24"/>
          <w:lang w:val="en-US"/>
        </w:rPr>
        <w:t xml:space="preserve"> before and following transportation for any obvious damage. Both on receipt of the cells </w:t>
      </w:r>
      <w:r w:rsidR="005D08CC">
        <w:rPr>
          <w:rFonts w:ascii="Times New Roman" w:hAnsi="Times New Roman" w:cs="Times New Roman"/>
          <w:sz w:val="24"/>
          <w:szCs w:val="24"/>
          <w:lang w:val="en-US"/>
        </w:rPr>
        <w:t>(</w:t>
      </w:r>
      <w:r w:rsidR="00552D98">
        <w:rPr>
          <w:rFonts w:ascii="Times New Roman" w:hAnsi="Times New Roman" w:cs="Times New Roman"/>
          <w:sz w:val="24"/>
          <w:szCs w:val="24"/>
          <w:lang w:val="en-US"/>
        </w:rPr>
        <w:t>th</w:t>
      </w:r>
      <w:r w:rsidR="00E1674B">
        <w:rPr>
          <w:rFonts w:ascii="Times New Roman" w:hAnsi="Times New Roman" w:cs="Times New Roman"/>
          <w:sz w:val="24"/>
          <w:szCs w:val="24"/>
          <w:lang w:val="en-US"/>
        </w:rPr>
        <w:t>e one</w:t>
      </w:r>
      <w:r w:rsidR="005D08CC">
        <w:rPr>
          <w:rFonts w:ascii="Times New Roman" w:hAnsi="Times New Roman" w:cs="Times New Roman"/>
          <w:sz w:val="24"/>
          <w:szCs w:val="24"/>
          <w:lang w:val="en-US"/>
        </w:rPr>
        <w:t xml:space="preserve"> in the furnace + the spare) </w:t>
      </w:r>
      <w:r w:rsidR="00632FA1" w:rsidRPr="0077224B">
        <w:rPr>
          <w:rFonts w:ascii="Times New Roman" w:hAnsi="Times New Roman" w:cs="Times New Roman"/>
          <w:sz w:val="24"/>
          <w:szCs w:val="24"/>
          <w:lang w:val="en-US"/>
        </w:rPr>
        <w:t>and before shipping them, each participant should report the</w:t>
      </w:r>
      <w:r w:rsidR="00A922E5">
        <w:rPr>
          <w:rFonts w:ascii="Times New Roman" w:hAnsi="Times New Roman" w:cs="Times New Roman"/>
          <w:sz w:val="24"/>
          <w:szCs w:val="24"/>
          <w:lang w:val="en-US"/>
        </w:rPr>
        <w:t>ir</w:t>
      </w:r>
      <w:r w:rsidR="00632FA1" w:rsidRPr="0077224B">
        <w:rPr>
          <w:rFonts w:ascii="Times New Roman" w:hAnsi="Times New Roman" w:cs="Times New Roman"/>
          <w:sz w:val="24"/>
          <w:szCs w:val="24"/>
          <w:lang w:val="en-US"/>
        </w:rPr>
        <w:t xml:space="preserve"> appearance, if appropriate with a photograph, by sending an email to the pilot and the previous participant (on receipt) or next participant (before posting). </w:t>
      </w:r>
    </w:p>
    <w:p w14:paraId="6019DB6F" w14:textId="02597A0D" w:rsidR="00632FA1" w:rsidRPr="0077224B" w:rsidRDefault="00632FA1" w:rsidP="0077224B">
      <w:pPr>
        <w:jc w:val="both"/>
        <w:rPr>
          <w:rFonts w:ascii="Times New Roman" w:hAnsi="Times New Roman" w:cs="Times New Roman"/>
          <w:sz w:val="24"/>
          <w:szCs w:val="24"/>
          <w:lang w:val="en-US"/>
        </w:rPr>
      </w:pPr>
      <w:r w:rsidRPr="0077224B">
        <w:rPr>
          <w:rFonts w:ascii="Times New Roman" w:hAnsi="Times New Roman" w:cs="Times New Roman"/>
          <w:sz w:val="24"/>
          <w:szCs w:val="24"/>
          <w:lang w:val="en-US"/>
        </w:rPr>
        <w:t xml:space="preserve">As a further check of the </w:t>
      </w:r>
      <w:r w:rsidR="00A571F0" w:rsidRPr="0077224B">
        <w:rPr>
          <w:rFonts w:ascii="Times New Roman" w:hAnsi="Times New Roman" w:cs="Times New Roman"/>
          <w:sz w:val="24"/>
          <w:szCs w:val="24"/>
          <w:lang w:val="en-US"/>
        </w:rPr>
        <w:t>Chino</w:t>
      </w:r>
      <w:r w:rsidRPr="0077224B">
        <w:rPr>
          <w:rFonts w:ascii="Times New Roman" w:hAnsi="Times New Roman" w:cs="Times New Roman"/>
          <w:sz w:val="24"/>
          <w:szCs w:val="24"/>
          <w:lang w:val="en-US"/>
        </w:rPr>
        <w:t xml:space="preserve"> transfer thermometer, to make sure that </w:t>
      </w:r>
      <w:r w:rsidR="00A571F0" w:rsidRPr="0077224B">
        <w:rPr>
          <w:rFonts w:ascii="Times New Roman" w:hAnsi="Times New Roman" w:cs="Times New Roman"/>
          <w:sz w:val="24"/>
          <w:szCs w:val="24"/>
          <w:lang w:val="en-US"/>
        </w:rPr>
        <w:t>it has</w:t>
      </w:r>
      <w:r w:rsidRPr="0077224B">
        <w:rPr>
          <w:rFonts w:ascii="Times New Roman" w:hAnsi="Times New Roman" w:cs="Times New Roman"/>
          <w:sz w:val="24"/>
          <w:szCs w:val="24"/>
          <w:lang w:val="en-US"/>
        </w:rPr>
        <w:t xml:space="preserve"> not been damaged during transport, within one week of the receipt the output of </w:t>
      </w:r>
      <w:r w:rsidR="00E77BF2">
        <w:rPr>
          <w:rFonts w:ascii="Times New Roman" w:hAnsi="Times New Roman" w:cs="Times New Roman"/>
          <w:sz w:val="24"/>
          <w:szCs w:val="24"/>
          <w:lang w:val="en-US"/>
        </w:rPr>
        <w:t>the</w:t>
      </w:r>
      <w:r w:rsidRPr="0077224B">
        <w:rPr>
          <w:rFonts w:ascii="Times New Roman" w:hAnsi="Times New Roman" w:cs="Times New Roman"/>
          <w:sz w:val="24"/>
          <w:szCs w:val="24"/>
          <w:lang w:val="en-US"/>
        </w:rPr>
        <w:t xml:space="preserve"> radiation thermometer should be measured using </w:t>
      </w:r>
      <w:r w:rsidR="00E1674B">
        <w:rPr>
          <w:rFonts w:ascii="Times New Roman" w:hAnsi="Times New Roman" w:cs="Times New Roman"/>
          <w:sz w:val="24"/>
          <w:szCs w:val="24"/>
          <w:lang w:val="en-US"/>
        </w:rPr>
        <w:t>one</w:t>
      </w:r>
      <w:r w:rsidRPr="0077224B">
        <w:rPr>
          <w:rFonts w:ascii="Times New Roman" w:hAnsi="Times New Roman" w:cs="Times New Roman"/>
          <w:sz w:val="24"/>
          <w:szCs w:val="24"/>
          <w:lang w:val="en-US"/>
        </w:rPr>
        <w:t xml:space="preserve"> melt/ freeze cycle of the supplied Cu fixed-point blackbody source (refer to Section 9.1.5) and the result reported to the pilot. </w:t>
      </w:r>
    </w:p>
    <w:p w14:paraId="5B040B89" w14:textId="2FAAD8E6" w:rsidR="00632FA1" w:rsidRPr="009A26E2" w:rsidRDefault="00632FA1" w:rsidP="004B01E7">
      <w:pPr>
        <w:pStyle w:val="Default"/>
        <w:numPr>
          <w:ilvl w:val="2"/>
          <w:numId w:val="2"/>
        </w:numPr>
        <w:spacing w:after="120"/>
        <w:ind w:left="1429"/>
        <w:rPr>
          <w:lang w:val="en-US"/>
        </w:rPr>
      </w:pPr>
      <w:proofErr w:type="spellStart"/>
      <w:r w:rsidRPr="009A26E2">
        <w:rPr>
          <w:lang w:val="en-US"/>
        </w:rPr>
        <w:t>Stabilisation</w:t>
      </w:r>
      <w:proofErr w:type="spellEnd"/>
      <w:r w:rsidR="004B01E7" w:rsidRPr="009A26E2">
        <w:rPr>
          <w:lang w:val="en-US"/>
        </w:rPr>
        <w:t xml:space="preserve"> </w:t>
      </w:r>
      <w:r w:rsidRPr="009A26E2">
        <w:rPr>
          <w:lang w:val="en-US"/>
        </w:rPr>
        <w:t xml:space="preserve">/ warm up </w:t>
      </w:r>
    </w:p>
    <w:p w14:paraId="453B7B48" w14:textId="334D862C" w:rsidR="00632FA1" w:rsidRDefault="00632FA1" w:rsidP="009836A4">
      <w:pPr>
        <w:pStyle w:val="Default"/>
        <w:jc w:val="both"/>
        <w:rPr>
          <w:sz w:val="23"/>
          <w:szCs w:val="23"/>
          <w:lang w:val="en-US"/>
        </w:rPr>
      </w:pPr>
      <w:r w:rsidRPr="0077224B">
        <w:rPr>
          <w:color w:val="auto"/>
          <w:kern w:val="2"/>
          <w:lang w:val="en-US"/>
        </w:rPr>
        <w:t xml:space="preserve">The </w:t>
      </w:r>
      <w:proofErr w:type="spellStart"/>
      <w:r w:rsidRPr="0077224B">
        <w:rPr>
          <w:color w:val="auto"/>
          <w:kern w:val="2"/>
          <w:lang w:val="en-US"/>
        </w:rPr>
        <w:t>stabilisation</w:t>
      </w:r>
      <w:proofErr w:type="spellEnd"/>
      <w:r w:rsidRPr="0077224B">
        <w:rPr>
          <w:color w:val="auto"/>
          <w:kern w:val="2"/>
          <w:lang w:val="en-US"/>
        </w:rPr>
        <w:t xml:space="preserve"> time</w:t>
      </w:r>
      <w:r w:rsidR="00CC09FE" w:rsidRPr="0077224B">
        <w:rPr>
          <w:color w:val="auto"/>
          <w:kern w:val="2"/>
          <w:lang w:val="en-US"/>
        </w:rPr>
        <w:t xml:space="preserve"> (warm up) </w:t>
      </w:r>
      <w:r w:rsidRPr="0077224B">
        <w:rPr>
          <w:color w:val="auto"/>
          <w:kern w:val="2"/>
          <w:lang w:val="en-US"/>
        </w:rPr>
        <w:t xml:space="preserve">for the </w:t>
      </w:r>
      <w:r w:rsidR="006A1E0C" w:rsidRPr="0077224B">
        <w:rPr>
          <w:color w:val="auto"/>
          <w:kern w:val="2"/>
          <w:lang w:val="en-US"/>
        </w:rPr>
        <w:t>Chino</w:t>
      </w:r>
      <w:r w:rsidR="002F76D8">
        <w:rPr>
          <w:color w:val="auto"/>
          <w:kern w:val="2"/>
          <w:lang w:val="en-US"/>
        </w:rPr>
        <w:t xml:space="preserve"> </w:t>
      </w:r>
      <w:r w:rsidR="001157DD">
        <w:rPr>
          <w:color w:val="auto"/>
          <w:kern w:val="2"/>
          <w:lang w:val="en-US"/>
        </w:rPr>
        <w:t>radiation</w:t>
      </w:r>
      <w:r w:rsidR="006A1E0C" w:rsidRPr="0077224B">
        <w:rPr>
          <w:color w:val="auto"/>
          <w:kern w:val="2"/>
          <w:lang w:val="en-US"/>
        </w:rPr>
        <w:t xml:space="preserve"> thermometer</w:t>
      </w:r>
      <w:r w:rsidRPr="0077224B">
        <w:rPr>
          <w:color w:val="auto"/>
          <w:kern w:val="2"/>
          <w:lang w:val="en-US"/>
        </w:rPr>
        <w:t xml:space="preserve"> </w:t>
      </w:r>
      <w:r w:rsidR="002F76D8">
        <w:rPr>
          <w:color w:val="auto"/>
          <w:kern w:val="2"/>
          <w:lang w:val="en-US"/>
        </w:rPr>
        <w:t>is</w:t>
      </w:r>
      <w:r w:rsidRPr="0077224B">
        <w:rPr>
          <w:color w:val="auto"/>
          <w:kern w:val="2"/>
          <w:lang w:val="en-US"/>
        </w:rPr>
        <w:t xml:space="preserve"> given in Tables </w:t>
      </w:r>
      <w:r w:rsidR="004B01E7" w:rsidRPr="0077224B">
        <w:rPr>
          <w:color w:val="auto"/>
          <w:kern w:val="2"/>
          <w:lang w:val="en-US"/>
        </w:rPr>
        <w:t>3</w:t>
      </w:r>
      <w:r w:rsidRPr="0077224B">
        <w:rPr>
          <w:color w:val="auto"/>
          <w:kern w:val="2"/>
          <w:lang w:val="en-US"/>
        </w:rPr>
        <w:t xml:space="preserve"> and must be adhered to. The thermometer should subsequently </w:t>
      </w:r>
      <w:proofErr w:type="gramStart"/>
      <w:r w:rsidRPr="0077224B">
        <w:rPr>
          <w:color w:val="auto"/>
          <w:kern w:val="2"/>
          <w:lang w:val="en-US"/>
        </w:rPr>
        <w:t>be left</w:t>
      </w:r>
      <w:proofErr w:type="gramEnd"/>
      <w:r w:rsidRPr="0077224B">
        <w:rPr>
          <w:color w:val="auto"/>
          <w:kern w:val="2"/>
          <w:lang w:val="en-US"/>
        </w:rPr>
        <w:t xml:space="preserve"> switched on</w:t>
      </w:r>
      <w:r w:rsidR="006A1E0C" w:rsidRPr="0077224B">
        <w:rPr>
          <w:color w:val="auto"/>
          <w:kern w:val="2"/>
          <w:lang w:val="en-US"/>
        </w:rPr>
        <w:t xml:space="preserve"> </w:t>
      </w:r>
      <w:r w:rsidRPr="0077224B">
        <w:rPr>
          <w:color w:val="auto"/>
          <w:kern w:val="2"/>
          <w:lang w:val="en-US"/>
        </w:rPr>
        <w:t>for the duration of all the</w:t>
      </w:r>
      <w:r w:rsidRPr="00632FA1">
        <w:rPr>
          <w:sz w:val="23"/>
          <w:szCs w:val="23"/>
          <w:lang w:val="en-US"/>
        </w:rPr>
        <w:t xml:space="preserve"> measurements. </w:t>
      </w:r>
    </w:p>
    <w:p w14:paraId="328AADE6" w14:textId="77777777" w:rsidR="00CC3792" w:rsidRPr="00632FA1" w:rsidRDefault="00CC3792" w:rsidP="009836A4">
      <w:pPr>
        <w:pStyle w:val="Default"/>
        <w:jc w:val="both"/>
        <w:rPr>
          <w:sz w:val="23"/>
          <w:szCs w:val="23"/>
          <w:lang w:val="en-US"/>
        </w:rPr>
      </w:pPr>
    </w:p>
    <w:p w14:paraId="15F5644E" w14:textId="661B3C78" w:rsidR="00632FA1" w:rsidRPr="009A26E2" w:rsidRDefault="00632FA1" w:rsidP="009A26E2">
      <w:pPr>
        <w:pStyle w:val="Default"/>
        <w:numPr>
          <w:ilvl w:val="2"/>
          <w:numId w:val="2"/>
        </w:numPr>
        <w:spacing w:after="120"/>
        <w:ind w:left="1429"/>
        <w:rPr>
          <w:lang w:val="en-US"/>
        </w:rPr>
      </w:pPr>
      <w:r w:rsidRPr="009A26E2">
        <w:rPr>
          <w:lang w:val="en-US"/>
        </w:rPr>
        <w:t xml:space="preserve">Lens cleaning </w:t>
      </w:r>
    </w:p>
    <w:p w14:paraId="07024C29" w14:textId="08547167" w:rsidR="0087258C" w:rsidRPr="00632FA1" w:rsidRDefault="0087258C" w:rsidP="009836A4">
      <w:pPr>
        <w:pStyle w:val="Default"/>
        <w:spacing w:after="120"/>
        <w:jc w:val="both"/>
        <w:rPr>
          <w:sz w:val="23"/>
          <w:szCs w:val="23"/>
          <w:lang w:val="en-US"/>
        </w:rPr>
      </w:pPr>
      <w:r w:rsidRPr="0077224B">
        <w:rPr>
          <w:color w:val="auto"/>
          <w:kern w:val="2"/>
          <w:lang w:val="en-US"/>
        </w:rPr>
        <w:t>Superficial dust</w:t>
      </w:r>
      <w:r w:rsidR="0048276E" w:rsidRPr="0077224B">
        <w:rPr>
          <w:color w:val="auto"/>
          <w:kern w:val="2"/>
          <w:lang w:val="en-US"/>
        </w:rPr>
        <w:t xml:space="preserve"> should be blown </w:t>
      </w:r>
      <w:proofErr w:type="gramStart"/>
      <w:r w:rsidR="0048276E" w:rsidRPr="0077224B">
        <w:rPr>
          <w:color w:val="auto"/>
          <w:kern w:val="2"/>
          <w:lang w:val="en-US"/>
        </w:rPr>
        <w:t>off of</w:t>
      </w:r>
      <w:proofErr w:type="gramEnd"/>
      <w:r w:rsidR="0048276E" w:rsidRPr="0077224B">
        <w:rPr>
          <w:color w:val="auto"/>
          <w:kern w:val="2"/>
          <w:lang w:val="en-US"/>
        </w:rPr>
        <w:t xml:space="preserve"> the front lens of the radiation thermometer</w:t>
      </w:r>
      <w:r w:rsidR="005952F6" w:rsidRPr="0077224B">
        <w:rPr>
          <w:color w:val="auto"/>
          <w:kern w:val="2"/>
          <w:lang w:val="en-US"/>
        </w:rPr>
        <w:t xml:space="preserve"> using clean air or other means but </w:t>
      </w:r>
      <w:r w:rsidR="005952F6" w:rsidRPr="00451B82">
        <w:rPr>
          <w:color w:val="auto"/>
          <w:kern w:val="2"/>
          <w:lang w:val="en-US"/>
        </w:rPr>
        <w:t>otherwise, the</w:t>
      </w:r>
      <w:r w:rsidR="008E1E61" w:rsidRPr="00451B82">
        <w:rPr>
          <w:color w:val="auto"/>
          <w:kern w:val="2"/>
          <w:lang w:val="en-US"/>
        </w:rPr>
        <w:t xml:space="preserve"> lens should not be cleaned</w:t>
      </w:r>
      <w:r w:rsidR="00086A26" w:rsidRPr="0077224B">
        <w:rPr>
          <w:color w:val="auto"/>
          <w:kern w:val="2"/>
          <w:lang w:val="en-US"/>
        </w:rPr>
        <w:t xml:space="preserve">. The protective lens cap should be placed on the front of the </w:t>
      </w:r>
      <w:r w:rsidR="007D37A9">
        <w:rPr>
          <w:color w:val="auto"/>
          <w:kern w:val="2"/>
          <w:lang w:val="en-US"/>
        </w:rPr>
        <w:t xml:space="preserve">Chino </w:t>
      </w:r>
      <w:r w:rsidR="00086A26" w:rsidRPr="0077224B">
        <w:rPr>
          <w:color w:val="auto"/>
          <w:kern w:val="2"/>
          <w:lang w:val="en-US"/>
        </w:rPr>
        <w:t>radiation thermometer</w:t>
      </w:r>
      <w:r w:rsidR="0046708C" w:rsidRPr="0077224B">
        <w:rPr>
          <w:color w:val="auto"/>
          <w:kern w:val="2"/>
          <w:lang w:val="en-US"/>
        </w:rPr>
        <w:t xml:space="preserve"> between measurements and great care should be</w:t>
      </w:r>
      <w:r w:rsidR="0046708C">
        <w:rPr>
          <w:sz w:val="23"/>
          <w:szCs w:val="23"/>
          <w:lang w:val="en-US"/>
        </w:rPr>
        <w:t xml:space="preserve"> taken not to touch the front lens</w:t>
      </w:r>
      <w:r w:rsidR="009836A4">
        <w:rPr>
          <w:sz w:val="23"/>
          <w:szCs w:val="23"/>
          <w:lang w:val="en-US"/>
        </w:rPr>
        <w:t xml:space="preserve">. </w:t>
      </w:r>
    </w:p>
    <w:p w14:paraId="0215D470" w14:textId="130AAA22" w:rsidR="00632FA1" w:rsidRPr="009A26E2" w:rsidRDefault="00632FA1" w:rsidP="009A26E2">
      <w:pPr>
        <w:pStyle w:val="Default"/>
        <w:numPr>
          <w:ilvl w:val="2"/>
          <w:numId w:val="2"/>
        </w:numPr>
        <w:spacing w:after="120"/>
        <w:ind w:left="1429"/>
        <w:rPr>
          <w:lang w:val="en-US"/>
        </w:rPr>
      </w:pPr>
      <w:r w:rsidRPr="009A26E2">
        <w:rPr>
          <w:lang w:val="en-US"/>
        </w:rPr>
        <w:t xml:space="preserve">Positioning </w:t>
      </w:r>
    </w:p>
    <w:p w14:paraId="1A8386D6" w14:textId="7FB8A437" w:rsidR="00632FA1" w:rsidRPr="0077224B" w:rsidRDefault="00632FA1" w:rsidP="0077224B">
      <w:pPr>
        <w:jc w:val="both"/>
        <w:rPr>
          <w:rFonts w:ascii="Times New Roman" w:hAnsi="Times New Roman" w:cs="Times New Roman"/>
          <w:sz w:val="24"/>
          <w:szCs w:val="24"/>
          <w:lang w:val="en-US"/>
        </w:rPr>
      </w:pPr>
      <w:r w:rsidRPr="0077224B">
        <w:rPr>
          <w:rFonts w:ascii="Times New Roman" w:hAnsi="Times New Roman" w:cs="Times New Roman"/>
          <w:sz w:val="24"/>
          <w:szCs w:val="24"/>
          <w:lang w:val="en-US"/>
        </w:rPr>
        <w:t xml:space="preserve">The </w:t>
      </w:r>
      <w:r w:rsidR="00451B82">
        <w:rPr>
          <w:rFonts w:ascii="Times New Roman" w:hAnsi="Times New Roman" w:cs="Times New Roman"/>
          <w:sz w:val="24"/>
          <w:szCs w:val="24"/>
          <w:lang w:val="en-US"/>
        </w:rPr>
        <w:t xml:space="preserve">Chino </w:t>
      </w:r>
      <w:r w:rsidR="009836A4" w:rsidRPr="0077224B">
        <w:rPr>
          <w:rFonts w:ascii="Times New Roman" w:hAnsi="Times New Roman" w:cs="Times New Roman"/>
          <w:sz w:val="24"/>
          <w:szCs w:val="24"/>
          <w:lang w:val="en-US"/>
        </w:rPr>
        <w:t xml:space="preserve">radiation </w:t>
      </w:r>
      <w:r w:rsidRPr="0077224B">
        <w:rPr>
          <w:rFonts w:ascii="Times New Roman" w:hAnsi="Times New Roman" w:cs="Times New Roman"/>
          <w:sz w:val="24"/>
          <w:szCs w:val="24"/>
          <w:lang w:val="en-US"/>
        </w:rPr>
        <w:t xml:space="preserve">thermometer should be set up and aligned at the prescribed working distance, namely </w:t>
      </w:r>
      <w:r w:rsidR="009836A4" w:rsidRPr="0077224B">
        <w:rPr>
          <w:rFonts w:ascii="Times New Roman" w:hAnsi="Times New Roman" w:cs="Times New Roman"/>
          <w:sz w:val="24"/>
          <w:szCs w:val="24"/>
          <w:lang w:val="en-US"/>
        </w:rPr>
        <w:t>8</w:t>
      </w:r>
      <w:r w:rsidRPr="0077224B">
        <w:rPr>
          <w:rFonts w:ascii="Times New Roman" w:hAnsi="Times New Roman" w:cs="Times New Roman"/>
          <w:sz w:val="24"/>
          <w:szCs w:val="24"/>
          <w:lang w:val="en-US"/>
        </w:rPr>
        <w:t xml:space="preserve">00 mm from the front of the thermometer casing to the source, according to the local procedure, with reference to any specific instructions supplied with the thermometers. </w:t>
      </w:r>
    </w:p>
    <w:p w14:paraId="42D8716C" w14:textId="2DE139E2" w:rsidR="00632FA1" w:rsidRPr="009A26E2" w:rsidRDefault="00632FA1" w:rsidP="009A26E2">
      <w:pPr>
        <w:pStyle w:val="Default"/>
        <w:numPr>
          <w:ilvl w:val="2"/>
          <w:numId w:val="2"/>
        </w:numPr>
        <w:spacing w:after="120"/>
        <w:ind w:left="1429"/>
        <w:rPr>
          <w:lang w:val="en-US"/>
        </w:rPr>
      </w:pPr>
      <w:r w:rsidRPr="009A26E2">
        <w:rPr>
          <w:lang w:val="en-US"/>
        </w:rPr>
        <w:t xml:space="preserve">Background (dark </w:t>
      </w:r>
      <w:r w:rsidR="009836A4" w:rsidRPr="009A26E2">
        <w:rPr>
          <w:lang w:val="en-US"/>
        </w:rPr>
        <w:t>signal</w:t>
      </w:r>
      <w:r w:rsidRPr="009A26E2">
        <w:rPr>
          <w:lang w:val="en-US"/>
        </w:rPr>
        <w:t xml:space="preserve">) measurements </w:t>
      </w:r>
    </w:p>
    <w:p w14:paraId="04841720" w14:textId="05F5545C" w:rsidR="00632FA1" w:rsidRPr="0077224B" w:rsidRDefault="00632FA1" w:rsidP="0077224B">
      <w:pPr>
        <w:jc w:val="both"/>
        <w:rPr>
          <w:rFonts w:ascii="Times New Roman" w:hAnsi="Times New Roman" w:cs="Times New Roman"/>
          <w:sz w:val="24"/>
          <w:szCs w:val="24"/>
          <w:lang w:val="en-US"/>
        </w:rPr>
      </w:pPr>
      <w:r w:rsidRPr="0077224B">
        <w:rPr>
          <w:rFonts w:ascii="Times New Roman" w:hAnsi="Times New Roman" w:cs="Times New Roman"/>
          <w:sz w:val="24"/>
          <w:szCs w:val="24"/>
          <w:lang w:val="en-US"/>
        </w:rPr>
        <w:t xml:space="preserve">Background measurements </w:t>
      </w:r>
      <w:r w:rsidR="007A37F9">
        <w:rPr>
          <w:rFonts w:ascii="Times New Roman" w:hAnsi="Times New Roman" w:cs="Times New Roman"/>
          <w:sz w:val="24"/>
          <w:szCs w:val="24"/>
          <w:lang w:val="en-US"/>
        </w:rPr>
        <w:t xml:space="preserve">(dark signal) </w:t>
      </w:r>
      <w:r w:rsidRPr="0077224B">
        <w:rPr>
          <w:rFonts w:ascii="Times New Roman" w:hAnsi="Times New Roman" w:cs="Times New Roman"/>
          <w:sz w:val="24"/>
          <w:szCs w:val="24"/>
          <w:lang w:val="en-US"/>
        </w:rPr>
        <w:t>should be carried out by placing the protective lens cap on the front of the</w:t>
      </w:r>
      <w:r w:rsidR="00451B82">
        <w:rPr>
          <w:rFonts w:ascii="Times New Roman" w:hAnsi="Times New Roman" w:cs="Times New Roman"/>
          <w:sz w:val="24"/>
          <w:szCs w:val="24"/>
          <w:lang w:val="en-US"/>
        </w:rPr>
        <w:t xml:space="preserve"> Chino radiation</w:t>
      </w:r>
      <w:r w:rsidRPr="0077224B">
        <w:rPr>
          <w:rFonts w:ascii="Times New Roman" w:hAnsi="Times New Roman" w:cs="Times New Roman"/>
          <w:sz w:val="24"/>
          <w:szCs w:val="24"/>
          <w:lang w:val="en-US"/>
        </w:rPr>
        <w:t xml:space="preserve"> thermometer. </w:t>
      </w:r>
    </w:p>
    <w:p w14:paraId="5A77E6C3" w14:textId="5116BB9A" w:rsidR="00632FA1" w:rsidRPr="009A26E2" w:rsidRDefault="00632FA1" w:rsidP="009A26E2">
      <w:pPr>
        <w:pStyle w:val="Default"/>
        <w:numPr>
          <w:ilvl w:val="2"/>
          <w:numId w:val="2"/>
        </w:numPr>
        <w:spacing w:after="120"/>
        <w:ind w:left="1429"/>
        <w:rPr>
          <w:lang w:val="en-US"/>
        </w:rPr>
      </w:pPr>
      <w:r w:rsidRPr="009A26E2">
        <w:rPr>
          <w:lang w:val="en-US"/>
        </w:rPr>
        <w:t>Check using transfer Cu fixed</w:t>
      </w:r>
      <w:r w:rsidR="002F76D8" w:rsidRPr="009A26E2">
        <w:rPr>
          <w:lang w:val="en-US"/>
        </w:rPr>
        <w:t>-</w:t>
      </w:r>
      <w:r w:rsidRPr="009A26E2">
        <w:rPr>
          <w:lang w:val="en-US"/>
        </w:rPr>
        <w:t xml:space="preserve">point source </w:t>
      </w:r>
    </w:p>
    <w:p w14:paraId="44DCB343" w14:textId="14BE683E" w:rsidR="00632FA1" w:rsidRPr="0077224B" w:rsidRDefault="00632FA1" w:rsidP="0077224B">
      <w:pPr>
        <w:jc w:val="both"/>
        <w:rPr>
          <w:rFonts w:ascii="Times New Roman" w:hAnsi="Times New Roman" w:cs="Times New Roman"/>
          <w:sz w:val="24"/>
          <w:szCs w:val="24"/>
          <w:lang w:val="en-US"/>
        </w:rPr>
      </w:pPr>
      <w:r w:rsidRPr="0077224B">
        <w:rPr>
          <w:rFonts w:ascii="Times New Roman" w:hAnsi="Times New Roman" w:cs="Times New Roman"/>
          <w:sz w:val="24"/>
          <w:szCs w:val="24"/>
          <w:lang w:val="en-US"/>
        </w:rPr>
        <w:t>Within one week of their receipt</w:t>
      </w:r>
      <w:r w:rsidR="00581A79" w:rsidRPr="0077224B">
        <w:rPr>
          <w:rFonts w:ascii="Times New Roman" w:hAnsi="Times New Roman" w:cs="Times New Roman"/>
          <w:sz w:val="24"/>
          <w:szCs w:val="24"/>
          <w:lang w:val="en-US"/>
        </w:rPr>
        <w:t>,</w:t>
      </w:r>
      <w:r w:rsidRPr="0077224B">
        <w:rPr>
          <w:rFonts w:ascii="Times New Roman" w:hAnsi="Times New Roman" w:cs="Times New Roman"/>
          <w:sz w:val="24"/>
          <w:szCs w:val="24"/>
          <w:lang w:val="en-US"/>
        </w:rPr>
        <w:t xml:space="preserve"> the output of </w:t>
      </w:r>
      <w:r w:rsidR="00A1416F">
        <w:rPr>
          <w:rFonts w:ascii="Times New Roman" w:hAnsi="Times New Roman" w:cs="Times New Roman"/>
          <w:sz w:val="24"/>
          <w:szCs w:val="24"/>
          <w:lang w:val="en-US"/>
        </w:rPr>
        <w:t xml:space="preserve">the Chino </w:t>
      </w:r>
      <w:r w:rsidRPr="0077224B">
        <w:rPr>
          <w:rFonts w:ascii="Times New Roman" w:hAnsi="Times New Roman" w:cs="Times New Roman"/>
          <w:sz w:val="24"/>
          <w:szCs w:val="24"/>
          <w:lang w:val="en-US"/>
        </w:rPr>
        <w:t xml:space="preserve">radiation thermometer should be measured </w:t>
      </w:r>
      <w:r w:rsidR="007D37A9">
        <w:rPr>
          <w:rFonts w:ascii="Times New Roman" w:hAnsi="Times New Roman" w:cs="Times New Roman"/>
          <w:sz w:val="24"/>
          <w:szCs w:val="24"/>
          <w:lang w:val="en-US"/>
        </w:rPr>
        <w:t>by one</w:t>
      </w:r>
      <w:r w:rsidRPr="0077224B">
        <w:rPr>
          <w:rFonts w:ascii="Times New Roman" w:hAnsi="Times New Roman" w:cs="Times New Roman"/>
          <w:sz w:val="24"/>
          <w:szCs w:val="24"/>
          <w:lang w:val="en-US"/>
        </w:rPr>
        <w:t xml:space="preserve"> melt</w:t>
      </w:r>
      <w:r w:rsidR="00581A79" w:rsidRPr="0077224B">
        <w:rPr>
          <w:rFonts w:ascii="Times New Roman" w:hAnsi="Times New Roman" w:cs="Times New Roman"/>
          <w:sz w:val="24"/>
          <w:szCs w:val="24"/>
          <w:lang w:val="en-US"/>
        </w:rPr>
        <w:t xml:space="preserve"> </w:t>
      </w:r>
      <w:r w:rsidRPr="0077224B">
        <w:rPr>
          <w:rFonts w:ascii="Times New Roman" w:hAnsi="Times New Roman" w:cs="Times New Roman"/>
          <w:sz w:val="24"/>
          <w:szCs w:val="24"/>
          <w:lang w:val="en-US"/>
        </w:rPr>
        <w:t>/ freeze cycles of the supplied Cu fixed-point blackbody source, using the supplied instructions for using the source (</w:t>
      </w:r>
      <w:r w:rsidRPr="001349B1">
        <w:rPr>
          <w:rFonts w:ascii="Times New Roman" w:hAnsi="Times New Roman" w:cs="Times New Roman"/>
          <w:sz w:val="24"/>
          <w:szCs w:val="24"/>
          <w:lang w:val="en-US"/>
        </w:rPr>
        <w:t xml:space="preserve">refer to Appendix </w:t>
      </w:r>
      <w:r w:rsidR="007562E1" w:rsidRPr="001349B1">
        <w:rPr>
          <w:rFonts w:ascii="Times New Roman" w:hAnsi="Times New Roman" w:cs="Times New Roman"/>
          <w:sz w:val="24"/>
          <w:szCs w:val="24"/>
          <w:lang w:val="en-US"/>
        </w:rPr>
        <w:t>1</w:t>
      </w:r>
      <w:r w:rsidRPr="001349B1">
        <w:rPr>
          <w:rFonts w:ascii="Times New Roman" w:hAnsi="Times New Roman" w:cs="Times New Roman"/>
          <w:sz w:val="24"/>
          <w:szCs w:val="24"/>
          <w:lang w:val="en-US"/>
        </w:rPr>
        <w:t xml:space="preserve"> and the</w:t>
      </w:r>
      <w:r w:rsidRPr="0077224B">
        <w:rPr>
          <w:rFonts w:ascii="Times New Roman" w:hAnsi="Times New Roman" w:cs="Times New Roman"/>
          <w:sz w:val="24"/>
          <w:szCs w:val="24"/>
          <w:lang w:val="en-US"/>
        </w:rPr>
        <w:t xml:space="preserve"> instruction manual </w:t>
      </w:r>
      <w:r w:rsidRPr="0077224B">
        <w:rPr>
          <w:rFonts w:ascii="Times New Roman" w:hAnsi="Times New Roman" w:cs="Times New Roman"/>
          <w:sz w:val="24"/>
          <w:szCs w:val="24"/>
          <w:lang w:val="en-US"/>
        </w:rPr>
        <w:lastRenderedPageBreak/>
        <w:t xml:space="preserve">supplied with source). Another </w:t>
      </w:r>
      <w:r w:rsidR="003F5344" w:rsidRPr="0077224B">
        <w:rPr>
          <w:rFonts w:ascii="Times New Roman" w:hAnsi="Times New Roman" w:cs="Times New Roman"/>
          <w:sz w:val="24"/>
          <w:szCs w:val="24"/>
          <w:lang w:val="en-US"/>
        </w:rPr>
        <w:t>melt / freeze cycles</w:t>
      </w:r>
      <w:r w:rsidRPr="0077224B">
        <w:rPr>
          <w:rFonts w:ascii="Times New Roman" w:hAnsi="Times New Roman" w:cs="Times New Roman"/>
          <w:sz w:val="24"/>
          <w:szCs w:val="24"/>
          <w:lang w:val="en-US"/>
        </w:rPr>
        <w:t xml:space="preserve"> should be carried out at the end of all the other measurements and before shipment to the next laboratory </w:t>
      </w:r>
      <w:proofErr w:type="gramStart"/>
      <w:r w:rsidRPr="0077224B">
        <w:rPr>
          <w:rFonts w:ascii="Times New Roman" w:hAnsi="Times New Roman" w:cs="Times New Roman"/>
          <w:sz w:val="24"/>
          <w:szCs w:val="24"/>
          <w:lang w:val="en-US"/>
        </w:rPr>
        <w:t>in order to</w:t>
      </w:r>
      <w:proofErr w:type="gramEnd"/>
      <w:r w:rsidRPr="0077224B">
        <w:rPr>
          <w:rFonts w:ascii="Times New Roman" w:hAnsi="Times New Roman" w:cs="Times New Roman"/>
          <w:sz w:val="24"/>
          <w:szCs w:val="24"/>
          <w:lang w:val="en-US"/>
        </w:rPr>
        <w:t xml:space="preserve"> provide better information about the stability of the transfer thermometer. </w:t>
      </w:r>
    </w:p>
    <w:p w14:paraId="06D56EB0" w14:textId="6B971532" w:rsidR="00EE23A3" w:rsidRDefault="00EE23A3" w:rsidP="0077224B">
      <w:pPr>
        <w:jc w:val="both"/>
        <w:rPr>
          <w:rFonts w:ascii="Times New Roman" w:hAnsi="Times New Roman" w:cs="Times New Roman"/>
          <w:sz w:val="24"/>
          <w:szCs w:val="24"/>
          <w:lang w:val="en-US"/>
        </w:rPr>
      </w:pPr>
      <w:r w:rsidRPr="0077224B">
        <w:rPr>
          <w:rFonts w:ascii="Times New Roman" w:hAnsi="Times New Roman" w:cs="Times New Roman"/>
          <w:sz w:val="24"/>
          <w:szCs w:val="24"/>
          <w:lang w:val="en-US"/>
        </w:rPr>
        <w:t xml:space="preserve">The </w:t>
      </w:r>
      <w:r w:rsidR="00DC338C" w:rsidRPr="0077224B">
        <w:rPr>
          <w:rFonts w:ascii="Times New Roman" w:hAnsi="Times New Roman" w:cs="Times New Roman"/>
          <w:sz w:val="24"/>
          <w:szCs w:val="24"/>
          <w:lang w:val="en-US"/>
        </w:rPr>
        <w:t>fixed-point</w:t>
      </w:r>
      <w:r w:rsidRPr="0077224B">
        <w:rPr>
          <w:rFonts w:ascii="Times New Roman" w:hAnsi="Times New Roman" w:cs="Times New Roman"/>
          <w:sz w:val="24"/>
          <w:szCs w:val="24"/>
          <w:lang w:val="en-US"/>
        </w:rPr>
        <w:t xml:space="preserve"> aperture is </w:t>
      </w:r>
      <w:r w:rsidR="001A72EC" w:rsidRPr="001349B1">
        <w:rPr>
          <w:rFonts w:ascii="Times New Roman" w:hAnsi="Times New Roman" w:cs="Times New Roman"/>
          <w:sz w:val="24"/>
          <w:szCs w:val="24"/>
          <w:lang w:val="en-US"/>
        </w:rPr>
        <w:t>located</w:t>
      </w:r>
      <w:r w:rsidRPr="001349B1">
        <w:rPr>
          <w:rFonts w:ascii="Times New Roman" w:hAnsi="Times New Roman" w:cs="Times New Roman"/>
          <w:sz w:val="24"/>
          <w:szCs w:val="24"/>
          <w:lang w:val="en-US"/>
        </w:rPr>
        <w:t xml:space="preserve"> </w:t>
      </w:r>
      <w:r w:rsidR="00FC6E3D" w:rsidRPr="001349B1">
        <w:rPr>
          <w:rFonts w:ascii="Times New Roman" w:hAnsi="Times New Roman" w:cs="Times New Roman"/>
          <w:sz w:val="24"/>
          <w:szCs w:val="24"/>
          <w:lang w:val="en-US"/>
        </w:rPr>
        <w:t>115</w:t>
      </w:r>
      <w:r w:rsidRPr="001349B1">
        <w:rPr>
          <w:rFonts w:ascii="Times New Roman" w:hAnsi="Times New Roman" w:cs="Times New Roman"/>
          <w:sz w:val="24"/>
          <w:szCs w:val="24"/>
          <w:lang w:val="en-US"/>
        </w:rPr>
        <w:t xml:space="preserve"> mm </w:t>
      </w:r>
      <w:r w:rsidR="006340A2">
        <w:rPr>
          <w:rFonts w:ascii="Times New Roman" w:hAnsi="Times New Roman" w:cs="Times New Roman"/>
          <w:sz w:val="24"/>
          <w:szCs w:val="24"/>
          <w:lang w:val="en-US"/>
        </w:rPr>
        <w:t xml:space="preserve">from the furnace opening </w:t>
      </w:r>
      <w:r w:rsidR="0036663A">
        <w:rPr>
          <w:rFonts w:ascii="Times New Roman" w:hAnsi="Times New Roman" w:cs="Times New Roman"/>
          <w:sz w:val="24"/>
          <w:szCs w:val="24"/>
          <w:lang w:val="en-US"/>
        </w:rPr>
        <w:t xml:space="preserve">as </w:t>
      </w:r>
      <w:r w:rsidR="007C7612">
        <w:rPr>
          <w:rFonts w:ascii="Times New Roman" w:hAnsi="Times New Roman" w:cs="Times New Roman"/>
          <w:sz w:val="24"/>
          <w:szCs w:val="24"/>
          <w:lang w:val="en-US"/>
        </w:rPr>
        <w:t>indicated in figure 1</w:t>
      </w:r>
      <w:r w:rsidRPr="001349B1">
        <w:rPr>
          <w:rFonts w:ascii="Times New Roman" w:hAnsi="Times New Roman" w:cs="Times New Roman"/>
          <w:sz w:val="24"/>
          <w:szCs w:val="24"/>
          <w:lang w:val="en-US"/>
        </w:rPr>
        <w:t xml:space="preserve">. The measurements should be made at the prescribed working distance (800 mm for the Chino </w:t>
      </w:r>
      <w:r w:rsidR="001C309D" w:rsidRPr="001349B1">
        <w:rPr>
          <w:rFonts w:ascii="Times New Roman" w:hAnsi="Times New Roman" w:cs="Times New Roman"/>
          <w:sz w:val="24"/>
          <w:szCs w:val="24"/>
          <w:lang w:val="en-US"/>
        </w:rPr>
        <w:t xml:space="preserve">radiation </w:t>
      </w:r>
      <w:r w:rsidRPr="001349B1">
        <w:rPr>
          <w:rFonts w:ascii="Times New Roman" w:hAnsi="Times New Roman" w:cs="Times New Roman"/>
          <w:sz w:val="24"/>
          <w:szCs w:val="24"/>
          <w:lang w:val="en-US"/>
        </w:rPr>
        <w:t>thermometer measured from the front of the thermometer casing to the fixed</w:t>
      </w:r>
      <w:r w:rsidR="00247CE7" w:rsidRPr="001349B1">
        <w:rPr>
          <w:rFonts w:ascii="Times New Roman" w:hAnsi="Times New Roman" w:cs="Times New Roman"/>
          <w:sz w:val="24"/>
          <w:szCs w:val="24"/>
          <w:lang w:val="en-US"/>
        </w:rPr>
        <w:t>-</w:t>
      </w:r>
      <w:r w:rsidRPr="001349B1">
        <w:rPr>
          <w:rFonts w:ascii="Times New Roman" w:hAnsi="Times New Roman" w:cs="Times New Roman"/>
          <w:sz w:val="24"/>
          <w:szCs w:val="24"/>
          <w:lang w:val="en-US"/>
        </w:rPr>
        <w:t>point aperture), with the thermometer focused and aligned on the centre of the Cu fixed</w:t>
      </w:r>
      <w:r w:rsidR="007B3BBF" w:rsidRPr="001349B1">
        <w:rPr>
          <w:rFonts w:ascii="Times New Roman" w:hAnsi="Times New Roman" w:cs="Times New Roman"/>
          <w:sz w:val="24"/>
          <w:szCs w:val="24"/>
          <w:lang w:val="en-US"/>
        </w:rPr>
        <w:t>-</w:t>
      </w:r>
      <w:r w:rsidRPr="001349B1">
        <w:rPr>
          <w:rFonts w:ascii="Times New Roman" w:hAnsi="Times New Roman" w:cs="Times New Roman"/>
          <w:sz w:val="24"/>
          <w:szCs w:val="24"/>
          <w:lang w:val="en-US"/>
        </w:rPr>
        <w:t xml:space="preserve">point aperture. </w:t>
      </w:r>
    </w:p>
    <w:p w14:paraId="50B0EFA3" w14:textId="36FCF071" w:rsidR="00F222AB" w:rsidRDefault="0036663A" w:rsidP="0077224B">
      <w:pPr>
        <w:jc w:val="both"/>
        <w:rPr>
          <w:rFonts w:ascii="Times New Roman" w:hAnsi="Times New Roman" w:cs="Times New Roman"/>
          <w:sz w:val="24"/>
          <w:szCs w:val="24"/>
          <w:lang w:val="en-US"/>
        </w:rPr>
      </w:pPr>
      <w:r>
        <w:rPr>
          <w:noProof/>
        </w:rPr>
        <mc:AlternateContent>
          <mc:Choice Requires="wpg">
            <w:drawing>
              <wp:anchor distT="0" distB="0" distL="114300" distR="114300" simplePos="0" relativeHeight="251660288" behindDoc="0" locked="0" layoutInCell="1" allowOverlap="1" wp14:anchorId="57D33A7A" wp14:editId="5C2E3455">
                <wp:simplePos x="0" y="0"/>
                <wp:positionH relativeFrom="column">
                  <wp:posOffset>1761924</wp:posOffset>
                </wp:positionH>
                <wp:positionV relativeFrom="paragraph">
                  <wp:posOffset>49153</wp:posOffset>
                </wp:positionV>
                <wp:extent cx="2268254" cy="1348967"/>
                <wp:effectExtent l="0" t="0" r="55880" b="3810"/>
                <wp:wrapNone/>
                <wp:docPr id="1135026845" name="Groupe 12"/>
                <wp:cNvGraphicFramePr/>
                <a:graphic xmlns:a="http://schemas.openxmlformats.org/drawingml/2006/main">
                  <a:graphicData uri="http://schemas.microsoft.com/office/word/2010/wordprocessingGroup">
                    <wpg:wgp>
                      <wpg:cNvGrpSpPr/>
                      <wpg:grpSpPr>
                        <a:xfrm>
                          <a:off x="0" y="0"/>
                          <a:ext cx="2268254" cy="1348967"/>
                          <a:chOff x="0" y="0"/>
                          <a:chExt cx="2268254" cy="1348967"/>
                        </a:xfrm>
                      </wpg:grpSpPr>
                      <wps:wsp>
                        <wps:cNvPr id="393116530" name="Rectangle 1"/>
                        <wps:cNvSpPr/>
                        <wps:spPr>
                          <a:xfrm>
                            <a:off x="0" y="0"/>
                            <a:ext cx="2185343" cy="1348967"/>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1284907" name="Trapèze 3"/>
                        <wps:cNvSpPr/>
                        <wps:spPr>
                          <a:xfrm rot="5400000">
                            <a:off x="1906666" y="412845"/>
                            <a:ext cx="634444" cy="88733"/>
                          </a:xfrm>
                          <a:prstGeom prst="trapezoid">
                            <a:avLst>
                              <a:gd name="adj" fmla="val 68896"/>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7081755" name="Trapèze 5"/>
                        <wps:cNvSpPr/>
                        <wps:spPr>
                          <a:xfrm rot="16200000">
                            <a:off x="1625097" y="-49794"/>
                            <a:ext cx="298450" cy="983095"/>
                          </a:xfrm>
                          <a:prstGeom prst="trapezoid">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9788171" name="Zone de texte 7"/>
                        <wps:cNvSpPr txBox="1"/>
                        <wps:spPr>
                          <a:xfrm>
                            <a:off x="1471188" y="276130"/>
                            <a:ext cx="774071" cy="303291"/>
                          </a:xfrm>
                          <a:prstGeom prst="rect">
                            <a:avLst/>
                          </a:prstGeom>
                          <a:noFill/>
                          <a:ln w="6350">
                            <a:noFill/>
                          </a:ln>
                        </wps:spPr>
                        <wps:txbx>
                          <w:txbxContent>
                            <w:p w14:paraId="2EC50229" w14:textId="77777777" w:rsidR="0036663A" w:rsidRDefault="0036663A" w:rsidP="0036663A">
                              <w:r>
                                <w:t>115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2377028" name="Zone de texte 8"/>
                        <wps:cNvSpPr txBox="1"/>
                        <wps:spPr>
                          <a:xfrm>
                            <a:off x="135802" y="959668"/>
                            <a:ext cx="1063782" cy="294238"/>
                          </a:xfrm>
                          <a:prstGeom prst="rect">
                            <a:avLst/>
                          </a:prstGeom>
                          <a:solidFill>
                            <a:schemeClr val="lt1"/>
                          </a:solidFill>
                          <a:ln w="6350">
                            <a:noFill/>
                          </a:ln>
                        </wps:spPr>
                        <wps:txbx>
                          <w:txbxContent>
                            <w:p w14:paraId="56F0AE18" w14:textId="77777777" w:rsidR="0036663A" w:rsidRDefault="0036663A" w:rsidP="0036663A">
                              <w:r>
                                <w:t>Chino furnace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0978160" name="Zone de texte 8"/>
                        <wps:cNvSpPr txBox="1"/>
                        <wps:spPr>
                          <a:xfrm>
                            <a:off x="629216" y="312345"/>
                            <a:ext cx="674370" cy="262550"/>
                          </a:xfrm>
                          <a:prstGeom prst="rect">
                            <a:avLst/>
                          </a:prstGeom>
                          <a:solidFill>
                            <a:schemeClr val="lt1"/>
                          </a:solidFill>
                          <a:ln w="6350">
                            <a:solidFill>
                              <a:prstClr val="black"/>
                            </a:solidFill>
                          </a:ln>
                        </wps:spPr>
                        <wps:txbx>
                          <w:txbxContent>
                            <w:p w14:paraId="6A53A855" w14:textId="77777777" w:rsidR="0036663A" w:rsidRDefault="0036663A" w:rsidP="0036663A">
                              <w:pPr>
                                <w:jc w:val="center"/>
                              </w:pPr>
                              <w:r>
                                <w:t>Cu cell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8340913" name="Connecteur droit avec flèche 10"/>
                        <wps:cNvCnPr/>
                        <wps:spPr>
                          <a:xfrm>
                            <a:off x="1310112" y="483605"/>
                            <a:ext cx="95567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7D33A7A" id="Groupe 12" o:spid="_x0000_s1026" style="position:absolute;left:0;text-align:left;margin-left:138.75pt;margin-top:3.85pt;width:178.6pt;height:106.2pt;z-index:251660288" coordsize="22682,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">
                <v:rect id="Rectangle 1" o:spid="_x0000_s1027" style="position:absolute;width:21853;height:13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" fillcolor="#bfbfbf [2412]" stroked="f" strokeweight="1pt"/>
                <v:shape id="Trapèze 3" o:spid="_x0000_s1028" style="position:absolute;left:19066;top:4128;width:6345;height:887;rotation:90;visibility:visible;mso-wrap-style:square;v-text-anchor:middle" coordsize="634444,88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" path="m,88733l61133,,573311,r61133,88733l,88733xe" fillcolor="#bfbfbf [2412]" stroked="f" strokeweight="1pt">
                  <v:stroke joinstyle="miter"/>
                  <v:path arrowok="t" o:connecttype="custom" o:connectlocs="0,88733;61133,0;573311,0;634444,88733;0,88733" o:connectangles="0,0,0,0,0"/>
                </v:shape>
                <v:shape id="Trapèze 5" o:spid="_x0000_s1029" style="position:absolute;left:16251;top:-499;width:2984;height:9831;rotation:-90;visibility:visible;mso-wrap-style:square;v-text-anchor:middle" coordsize="298450,98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" path="m,983095l74613,,223838,r74612,983095l,983095xe" fillcolor="white [3212]" stroked="f" strokeweight="1pt">
                  <v:stroke joinstyle="miter"/>
                  <v:path arrowok="t" o:connecttype="custom" o:connectlocs="0,983095;74613,0;223838,0;298450,983095;0,983095" o:connectangles="0,0,0,0,0"/>
                </v:shape>
                <v:shapetype id="_x0000_t202" coordsize="21600,21600" o:spt="202" path="m,l,21600r21600,l21600,xe">
                  <v:stroke joinstyle="miter"/>
                  <v:path gradientshapeok="t" o:connecttype="rect"/>
                </v:shapetype>
                <v:shape id="Zone de texte 7" o:spid="_x0000_s1030" type="#_x0000_t202" style="position:absolute;left:14711;top:2761;width:7741;height:3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" filled="f" stroked="f" strokeweight=".5pt">
                  <v:textbox>
                    <w:txbxContent>
                      <w:p w14:paraId="2EC50229" w14:textId="77777777" w:rsidR="0036663A" w:rsidRDefault="0036663A" w:rsidP="0036663A">
                        <w:r>
                          <w:t>115 mm</w:t>
                        </w:r>
                      </w:p>
                    </w:txbxContent>
                  </v:textbox>
                </v:shape>
                <v:shape id="Zone de texte 8" o:spid="_x0000_s1031" type="#_x0000_t202" style="position:absolute;left:1358;top:9596;width:10637;height:2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" fillcolor="white [3201]" stroked="f" strokeweight=".5pt">
                  <v:textbox>
                    <w:txbxContent>
                      <w:p w14:paraId="56F0AE18" w14:textId="77777777" w:rsidR="0036663A" w:rsidRDefault="0036663A" w:rsidP="0036663A">
                        <w:r>
                          <w:t>Chino furnace</w:t>
                        </w:r>
                      </w:p>
                    </w:txbxContent>
                  </v:textbox>
                </v:shape>
                <v:shape id="Zone de texte 8" o:spid="_x0000_s1032" type="#_x0000_t202" style="position:absolute;left:6292;top:3123;width:674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" fillcolor="white [3201]" strokeweight=".5pt">
                  <v:textbox>
                    <w:txbxContent>
                      <w:p w14:paraId="6A53A855" w14:textId="77777777" w:rsidR="0036663A" w:rsidRDefault="0036663A" w:rsidP="0036663A">
                        <w:pPr>
                          <w:jc w:val="center"/>
                        </w:pPr>
                        <w:r>
                          <w:t>Cu cell</w:t>
                        </w:r>
                      </w:p>
                    </w:txbxContent>
                  </v:textbox>
                </v:shape>
                <v:shapetype id="_x0000_t32" coordsize="21600,21600" o:spt="32" o:oned="t" path="m,l21600,21600e" filled="f">
                  <v:path arrowok="t" fillok="f" o:connecttype="none"/>
                  <o:lock v:ext="edit" shapetype="t"/>
                </v:shapetype>
                <v:shape id="Connecteur droit avec flèche 10" o:spid="_x0000_s1033" type="#_x0000_t32" style="position:absolute;left:13101;top:4836;width:95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" strokecolor="#4472c4 [3204]" strokeweight=".5pt">
                  <v:stroke startarrow="block" endarrow="block" joinstyle="miter"/>
                </v:shape>
              </v:group>
            </w:pict>
          </mc:Fallback>
        </mc:AlternateContent>
      </w:r>
    </w:p>
    <w:p w14:paraId="4EBE6305" w14:textId="516BFE05" w:rsidR="00F222AB" w:rsidRDefault="00F222AB" w:rsidP="0077224B">
      <w:pPr>
        <w:jc w:val="both"/>
        <w:rPr>
          <w:rFonts w:ascii="Times New Roman" w:hAnsi="Times New Roman" w:cs="Times New Roman"/>
          <w:sz w:val="24"/>
          <w:szCs w:val="24"/>
          <w:lang w:val="en-US"/>
        </w:rPr>
      </w:pPr>
    </w:p>
    <w:p w14:paraId="36E3063A" w14:textId="17AADC57" w:rsidR="00F222AB" w:rsidRDefault="00F222AB" w:rsidP="0077224B">
      <w:pPr>
        <w:jc w:val="both"/>
        <w:rPr>
          <w:rFonts w:ascii="Times New Roman" w:hAnsi="Times New Roman" w:cs="Times New Roman"/>
          <w:sz w:val="24"/>
          <w:szCs w:val="24"/>
          <w:lang w:val="en-US"/>
        </w:rPr>
      </w:pPr>
    </w:p>
    <w:p w14:paraId="4E893E38" w14:textId="77777777" w:rsidR="00F222AB" w:rsidRDefault="00F222AB" w:rsidP="0077224B">
      <w:pPr>
        <w:jc w:val="both"/>
        <w:rPr>
          <w:rFonts w:ascii="Times New Roman" w:hAnsi="Times New Roman" w:cs="Times New Roman"/>
          <w:sz w:val="24"/>
          <w:szCs w:val="24"/>
          <w:lang w:val="en-US"/>
        </w:rPr>
      </w:pPr>
    </w:p>
    <w:p w14:paraId="56565E74" w14:textId="77777777" w:rsidR="00F222AB" w:rsidRDefault="00F222AB" w:rsidP="0077224B">
      <w:pPr>
        <w:jc w:val="both"/>
        <w:rPr>
          <w:rFonts w:ascii="Times New Roman" w:hAnsi="Times New Roman" w:cs="Times New Roman"/>
          <w:sz w:val="24"/>
          <w:szCs w:val="24"/>
          <w:lang w:val="en-US"/>
        </w:rPr>
      </w:pPr>
    </w:p>
    <w:p w14:paraId="648360DE" w14:textId="73112D5E" w:rsidR="00F222AB" w:rsidRPr="00950BDE" w:rsidRDefault="0036663A" w:rsidP="00AD430E">
      <w:pPr>
        <w:jc w:val="center"/>
        <w:rPr>
          <w:rFonts w:ascii="Times New Roman" w:hAnsi="Times New Roman" w:cs="Times New Roman"/>
          <w:sz w:val="20"/>
          <w:szCs w:val="20"/>
          <w:lang w:val="en-US"/>
        </w:rPr>
      </w:pPr>
      <w:r w:rsidRPr="00950BDE">
        <w:rPr>
          <w:rFonts w:ascii="Times New Roman" w:hAnsi="Times New Roman" w:cs="Times New Roman"/>
          <w:sz w:val="20"/>
          <w:szCs w:val="20"/>
          <w:lang w:val="en-US"/>
        </w:rPr>
        <w:t>Figure 1</w:t>
      </w:r>
      <w:r w:rsidR="007C7612" w:rsidRPr="00950BDE">
        <w:rPr>
          <w:rFonts w:ascii="Times New Roman" w:hAnsi="Times New Roman" w:cs="Times New Roman"/>
          <w:sz w:val="20"/>
          <w:szCs w:val="20"/>
          <w:lang w:val="en-US"/>
        </w:rPr>
        <w:t xml:space="preserve">: distance between the </w:t>
      </w:r>
      <w:r w:rsidR="00950BDE" w:rsidRPr="00950BDE">
        <w:rPr>
          <w:rFonts w:ascii="Times New Roman" w:hAnsi="Times New Roman" w:cs="Times New Roman"/>
          <w:sz w:val="20"/>
          <w:szCs w:val="20"/>
          <w:lang w:val="en-US"/>
        </w:rPr>
        <w:t>front face of the cell and the furnace opening</w:t>
      </w:r>
    </w:p>
    <w:p w14:paraId="5D77EBAC" w14:textId="359A9D91" w:rsidR="00527994" w:rsidRPr="00527994" w:rsidRDefault="0007056F" w:rsidP="00527994">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EE23A3" w:rsidRPr="001349B1">
        <w:rPr>
          <w:rFonts w:ascii="Times New Roman" w:hAnsi="Times New Roman" w:cs="Times New Roman"/>
          <w:sz w:val="24"/>
          <w:szCs w:val="24"/>
          <w:lang w:val="en-US"/>
        </w:rPr>
        <w:t xml:space="preserve">he Cu </w:t>
      </w:r>
      <w:r w:rsidR="00643EAB" w:rsidRPr="001349B1">
        <w:rPr>
          <w:rFonts w:ascii="Times New Roman" w:hAnsi="Times New Roman" w:cs="Times New Roman"/>
          <w:sz w:val="24"/>
          <w:szCs w:val="24"/>
          <w:lang w:val="en-US"/>
        </w:rPr>
        <w:t xml:space="preserve">fixed </w:t>
      </w:r>
      <w:r w:rsidR="00EE23A3" w:rsidRPr="001349B1">
        <w:rPr>
          <w:rFonts w:ascii="Times New Roman" w:hAnsi="Times New Roman" w:cs="Times New Roman"/>
          <w:sz w:val="24"/>
          <w:szCs w:val="24"/>
          <w:lang w:val="en-US"/>
        </w:rPr>
        <w:t xml:space="preserve">point </w:t>
      </w:r>
      <w:r w:rsidR="00304D3C">
        <w:rPr>
          <w:rFonts w:ascii="Times New Roman" w:hAnsi="Times New Roman" w:cs="Times New Roman"/>
          <w:sz w:val="24"/>
          <w:szCs w:val="24"/>
          <w:lang w:val="en-US"/>
        </w:rPr>
        <w:t xml:space="preserve">must be measured </w:t>
      </w:r>
      <w:r w:rsidR="00EE23A3" w:rsidRPr="001349B1">
        <w:rPr>
          <w:rFonts w:ascii="Times New Roman" w:hAnsi="Times New Roman" w:cs="Times New Roman"/>
          <w:sz w:val="24"/>
          <w:szCs w:val="24"/>
          <w:lang w:val="en-US"/>
        </w:rPr>
        <w:t xml:space="preserve">with </w:t>
      </w:r>
      <w:r w:rsidR="00304D3C" w:rsidRPr="001349B1">
        <w:rPr>
          <w:rFonts w:ascii="Times New Roman" w:hAnsi="Times New Roman" w:cs="Times New Roman"/>
          <w:sz w:val="24"/>
          <w:szCs w:val="24"/>
          <w:lang w:val="en-US"/>
        </w:rPr>
        <w:t xml:space="preserve">the </w:t>
      </w:r>
      <w:r w:rsidR="00304D3C">
        <w:rPr>
          <w:rFonts w:ascii="Times New Roman" w:hAnsi="Times New Roman" w:cs="Times New Roman"/>
          <w:sz w:val="24"/>
          <w:szCs w:val="24"/>
          <w:lang w:val="en-US"/>
        </w:rPr>
        <w:t xml:space="preserve">Chino radiation </w:t>
      </w:r>
      <w:r w:rsidR="00304D3C" w:rsidRPr="001349B1">
        <w:rPr>
          <w:rFonts w:ascii="Times New Roman" w:hAnsi="Times New Roman" w:cs="Times New Roman"/>
          <w:sz w:val="24"/>
          <w:szCs w:val="24"/>
          <w:lang w:val="en-US"/>
        </w:rPr>
        <w:t xml:space="preserve">thermometer set </w:t>
      </w:r>
      <w:r w:rsidR="00CB37BF">
        <w:rPr>
          <w:rFonts w:ascii="Times New Roman" w:hAnsi="Times New Roman" w:cs="Times New Roman"/>
          <w:sz w:val="24"/>
          <w:szCs w:val="24"/>
          <w:lang w:val="en-US"/>
        </w:rPr>
        <w:t>to</w:t>
      </w:r>
      <w:r w:rsidR="00304D3C" w:rsidRPr="001349B1">
        <w:rPr>
          <w:rFonts w:ascii="Times New Roman" w:hAnsi="Times New Roman" w:cs="Times New Roman"/>
          <w:sz w:val="24"/>
          <w:szCs w:val="24"/>
          <w:lang w:val="en-US"/>
        </w:rPr>
        <w:t xml:space="preserve"> gain L</w:t>
      </w:r>
      <w:r w:rsidR="00210647" w:rsidRPr="001349B1">
        <w:rPr>
          <w:rFonts w:ascii="Times New Roman" w:hAnsi="Times New Roman" w:cs="Times New Roman"/>
          <w:sz w:val="24"/>
          <w:szCs w:val="24"/>
          <w:lang w:val="en-US"/>
        </w:rPr>
        <w:t>.</w:t>
      </w:r>
      <w:r w:rsidR="007B3BBF" w:rsidRPr="001349B1">
        <w:rPr>
          <w:rFonts w:ascii="Times New Roman" w:hAnsi="Times New Roman" w:cs="Times New Roman"/>
          <w:sz w:val="24"/>
          <w:szCs w:val="24"/>
          <w:lang w:val="en-US"/>
        </w:rPr>
        <w:t xml:space="preserve"> </w:t>
      </w:r>
      <w:r w:rsidR="00EE23A3" w:rsidRPr="001349B1">
        <w:rPr>
          <w:rFonts w:ascii="Times New Roman" w:hAnsi="Times New Roman" w:cs="Times New Roman"/>
          <w:sz w:val="24"/>
          <w:szCs w:val="24"/>
          <w:lang w:val="en-US"/>
        </w:rPr>
        <w:t xml:space="preserve">The </w:t>
      </w:r>
      <w:r w:rsidR="00B104F4">
        <w:rPr>
          <w:rFonts w:ascii="Times New Roman" w:hAnsi="Times New Roman" w:cs="Times New Roman"/>
          <w:sz w:val="24"/>
          <w:szCs w:val="24"/>
          <w:lang w:val="en-US"/>
        </w:rPr>
        <w:t xml:space="preserve">corresponding </w:t>
      </w:r>
      <w:r w:rsidR="00116FDA">
        <w:rPr>
          <w:rFonts w:ascii="Times New Roman" w:hAnsi="Times New Roman" w:cs="Times New Roman"/>
          <w:sz w:val="24"/>
          <w:szCs w:val="24"/>
          <w:lang w:val="en-US"/>
        </w:rPr>
        <w:t>response</w:t>
      </w:r>
      <w:r w:rsidR="00EE23A3" w:rsidRPr="001349B1">
        <w:rPr>
          <w:rFonts w:ascii="Times New Roman" w:hAnsi="Times New Roman" w:cs="Times New Roman"/>
          <w:sz w:val="24"/>
          <w:szCs w:val="24"/>
          <w:lang w:val="en-US"/>
        </w:rPr>
        <w:t xml:space="preserve"> </w:t>
      </w:r>
      <w:r w:rsidR="00EA4C0A" w:rsidRPr="001349B1">
        <w:rPr>
          <w:rFonts w:ascii="Times New Roman" w:hAnsi="Times New Roman" w:cs="Times New Roman"/>
          <w:sz w:val="24"/>
          <w:szCs w:val="24"/>
          <w:lang w:val="en-US"/>
        </w:rPr>
        <w:t xml:space="preserve">is the </w:t>
      </w:r>
      <w:r w:rsidR="00EE23A3" w:rsidRPr="001349B1">
        <w:rPr>
          <w:rFonts w:ascii="Times New Roman" w:hAnsi="Times New Roman" w:cs="Times New Roman"/>
          <w:sz w:val="24"/>
          <w:szCs w:val="24"/>
          <w:lang w:val="en-US"/>
        </w:rPr>
        <w:t xml:space="preserve">average output signals of the thermometer </w:t>
      </w:r>
      <w:r w:rsidR="00286219" w:rsidRPr="001349B1">
        <w:rPr>
          <w:rFonts w:ascii="Times New Roman" w:hAnsi="Times New Roman" w:cs="Times New Roman"/>
          <w:sz w:val="24"/>
          <w:szCs w:val="24"/>
          <w:lang w:val="en-US"/>
        </w:rPr>
        <w:t>issued</w:t>
      </w:r>
      <w:r w:rsidR="00FC0944" w:rsidRPr="001349B1">
        <w:rPr>
          <w:rFonts w:ascii="Times New Roman" w:hAnsi="Times New Roman" w:cs="Times New Roman"/>
          <w:sz w:val="24"/>
          <w:szCs w:val="24"/>
          <w:lang w:val="en-US"/>
        </w:rPr>
        <w:t xml:space="preserve"> from</w:t>
      </w:r>
      <w:r w:rsidR="00EE23A3" w:rsidRPr="001349B1">
        <w:rPr>
          <w:rFonts w:ascii="Times New Roman" w:hAnsi="Times New Roman" w:cs="Times New Roman"/>
          <w:sz w:val="24"/>
          <w:szCs w:val="24"/>
          <w:lang w:val="en-US"/>
        </w:rPr>
        <w:t xml:space="preserve"> the Cu </w:t>
      </w:r>
      <w:r w:rsidR="00B55B62">
        <w:rPr>
          <w:rFonts w:ascii="Times New Roman" w:hAnsi="Times New Roman" w:cs="Times New Roman"/>
          <w:sz w:val="24"/>
          <w:szCs w:val="24"/>
          <w:lang w:val="en-US"/>
        </w:rPr>
        <w:t xml:space="preserve">melting and </w:t>
      </w:r>
      <w:r w:rsidR="00EE23A3" w:rsidRPr="001349B1">
        <w:rPr>
          <w:rFonts w:ascii="Times New Roman" w:hAnsi="Times New Roman" w:cs="Times New Roman"/>
          <w:sz w:val="24"/>
          <w:szCs w:val="24"/>
          <w:lang w:val="en-US"/>
        </w:rPr>
        <w:t>freezing plateau</w:t>
      </w:r>
      <w:r w:rsidR="00DA3DC1" w:rsidRPr="001349B1">
        <w:rPr>
          <w:rFonts w:ascii="Times New Roman" w:hAnsi="Times New Roman" w:cs="Times New Roman"/>
          <w:sz w:val="24"/>
          <w:szCs w:val="24"/>
          <w:lang w:val="en-US"/>
        </w:rPr>
        <w:t>s</w:t>
      </w:r>
      <w:r w:rsidR="00286219" w:rsidRPr="001349B1">
        <w:rPr>
          <w:rFonts w:ascii="Times New Roman" w:hAnsi="Times New Roman" w:cs="Times New Roman"/>
          <w:sz w:val="24"/>
          <w:szCs w:val="24"/>
          <w:lang w:val="en-US"/>
        </w:rPr>
        <w:t xml:space="preserve"> and</w:t>
      </w:r>
      <w:r w:rsidR="00EE23A3" w:rsidRPr="001349B1">
        <w:rPr>
          <w:rFonts w:ascii="Times New Roman" w:hAnsi="Times New Roman" w:cs="Times New Roman"/>
          <w:sz w:val="24"/>
          <w:szCs w:val="24"/>
          <w:lang w:val="en-US"/>
        </w:rPr>
        <w:t xml:space="preserve"> corrected for dark </w:t>
      </w:r>
      <w:r w:rsidR="00EA4C0A" w:rsidRPr="001349B1">
        <w:rPr>
          <w:rFonts w:ascii="Times New Roman" w:hAnsi="Times New Roman" w:cs="Times New Roman"/>
          <w:sz w:val="24"/>
          <w:szCs w:val="24"/>
          <w:lang w:val="en-US"/>
        </w:rPr>
        <w:t>sig</w:t>
      </w:r>
      <w:r w:rsidR="00192173" w:rsidRPr="001349B1">
        <w:rPr>
          <w:rFonts w:ascii="Times New Roman" w:hAnsi="Times New Roman" w:cs="Times New Roman"/>
          <w:sz w:val="24"/>
          <w:szCs w:val="24"/>
          <w:lang w:val="en-US"/>
        </w:rPr>
        <w:t>nal</w:t>
      </w:r>
      <w:r w:rsidR="00D42AAD">
        <w:rPr>
          <w:rFonts w:ascii="Times New Roman" w:hAnsi="Times New Roman" w:cs="Times New Roman"/>
          <w:sz w:val="24"/>
          <w:szCs w:val="24"/>
          <w:lang w:val="en-US"/>
        </w:rPr>
        <w:t>.</w:t>
      </w:r>
      <w:r w:rsidR="00EE23A3" w:rsidRPr="001349B1">
        <w:rPr>
          <w:rFonts w:ascii="Times New Roman" w:hAnsi="Times New Roman" w:cs="Times New Roman"/>
          <w:sz w:val="24"/>
          <w:szCs w:val="24"/>
          <w:lang w:val="en-US"/>
        </w:rPr>
        <w:t xml:space="preserve"> </w:t>
      </w:r>
      <w:r w:rsidR="00D42AAD">
        <w:rPr>
          <w:rFonts w:ascii="Times New Roman" w:hAnsi="Times New Roman" w:cs="Times New Roman"/>
          <w:sz w:val="24"/>
          <w:szCs w:val="24"/>
          <w:lang w:val="en-US"/>
        </w:rPr>
        <w:t>The temperature difference between the melting and the freezing temperature</w:t>
      </w:r>
      <w:r w:rsidR="00116FDA">
        <w:rPr>
          <w:rFonts w:ascii="Times New Roman" w:hAnsi="Times New Roman" w:cs="Times New Roman"/>
          <w:sz w:val="24"/>
          <w:szCs w:val="24"/>
          <w:lang w:val="en-US"/>
        </w:rPr>
        <w:t>s</w:t>
      </w:r>
      <w:r w:rsidR="00D42AAD">
        <w:rPr>
          <w:rFonts w:ascii="Times New Roman" w:hAnsi="Times New Roman" w:cs="Times New Roman"/>
          <w:sz w:val="24"/>
          <w:szCs w:val="24"/>
          <w:lang w:val="en-US"/>
        </w:rPr>
        <w:t xml:space="preserve"> </w:t>
      </w:r>
      <w:r w:rsidR="00AB699C">
        <w:rPr>
          <w:rFonts w:ascii="Times New Roman" w:hAnsi="Times New Roman" w:cs="Times New Roman"/>
          <w:sz w:val="24"/>
          <w:szCs w:val="24"/>
          <w:lang w:val="en-US"/>
        </w:rPr>
        <w:t>must be less than 10 mK.</w:t>
      </w:r>
      <w:r w:rsidR="00527994">
        <w:rPr>
          <w:rFonts w:ascii="Times New Roman" w:hAnsi="Times New Roman" w:cs="Times New Roman"/>
          <w:sz w:val="24"/>
          <w:szCs w:val="24"/>
          <w:lang w:val="en-US"/>
        </w:rPr>
        <w:t xml:space="preserve"> </w:t>
      </w:r>
      <w:r w:rsidR="00527994" w:rsidRPr="00527994">
        <w:rPr>
          <w:rFonts w:ascii="Times New Roman" w:hAnsi="Times New Roman" w:cs="Times New Roman"/>
          <w:sz w:val="24"/>
          <w:szCs w:val="24"/>
          <w:lang w:val="en-US"/>
        </w:rPr>
        <w:t>The reported output signal should be the average measured at the maximum of two freezing plateaus, each of them corresponding to the maximum of the plateau averaged for at least 1 minute. For one plateau, the standard deviation of one measurement should be within 10 mK. Measurements should be corrected for the dark signal (background)</w:t>
      </w:r>
      <w:r w:rsidR="000A41C0">
        <w:rPr>
          <w:rFonts w:ascii="Times New Roman" w:hAnsi="Times New Roman" w:cs="Times New Roman"/>
          <w:sz w:val="24"/>
          <w:szCs w:val="24"/>
          <w:lang w:val="en-US"/>
        </w:rPr>
        <w:t xml:space="preserve"> and sent to </w:t>
      </w:r>
      <w:r w:rsidR="00C425EB">
        <w:rPr>
          <w:rFonts w:ascii="Times New Roman" w:hAnsi="Times New Roman" w:cs="Times New Roman"/>
          <w:sz w:val="24"/>
          <w:szCs w:val="24"/>
          <w:lang w:val="en-US"/>
        </w:rPr>
        <w:t xml:space="preserve">the </w:t>
      </w:r>
      <w:r w:rsidR="000A41C0">
        <w:rPr>
          <w:rFonts w:ascii="Times New Roman" w:hAnsi="Times New Roman" w:cs="Times New Roman"/>
          <w:sz w:val="24"/>
          <w:szCs w:val="24"/>
          <w:lang w:val="en-US"/>
        </w:rPr>
        <w:t>pilot</w:t>
      </w:r>
      <w:r w:rsidR="00CC48C1">
        <w:rPr>
          <w:rFonts w:ascii="Times New Roman" w:hAnsi="Times New Roman" w:cs="Times New Roman"/>
          <w:sz w:val="24"/>
          <w:szCs w:val="24"/>
          <w:lang w:val="en-US"/>
        </w:rPr>
        <w:t xml:space="preserve"> as soon as possible and</w:t>
      </w:r>
      <w:r w:rsidR="000A41C0">
        <w:rPr>
          <w:rFonts w:ascii="Times New Roman" w:hAnsi="Times New Roman" w:cs="Times New Roman"/>
          <w:sz w:val="24"/>
          <w:szCs w:val="24"/>
          <w:lang w:val="en-US"/>
        </w:rPr>
        <w:t xml:space="preserve"> </w:t>
      </w:r>
      <w:r w:rsidR="009634F7">
        <w:rPr>
          <w:rFonts w:ascii="Times New Roman" w:hAnsi="Times New Roman" w:cs="Times New Roman"/>
          <w:sz w:val="24"/>
          <w:szCs w:val="24"/>
          <w:lang w:val="en-US"/>
        </w:rPr>
        <w:t xml:space="preserve">before starting </w:t>
      </w:r>
      <w:r w:rsidR="00172ACC">
        <w:rPr>
          <w:rFonts w:ascii="Times New Roman" w:hAnsi="Times New Roman" w:cs="Times New Roman"/>
          <w:sz w:val="24"/>
          <w:szCs w:val="24"/>
          <w:lang w:val="en-US"/>
        </w:rPr>
        <w:t>the pyrometer calibration.</w:t>
      </w:r>
    </w:p>
    <w:p w14:paraId="6FC55DE9" w14:textId="03A6F152" w:rsidR="0030330B" w:rsidRDefault="005B364A" w:rsidP="0077224B">
      <w:pPr>
        <w:jc w:val="both"/>
        <w:rPr>
          <w:rFonts w:ascii="Times New Roman" w:hAnsi="Times New Roman" w:cs="Times New Roman"/>
          <w:sz w:val="24"/>
          <w:szCs w:val="24"/>
          <w:lang w:val="en-US"/>
        </w:rPr>
      </w:pPr>
      <w:r>
        <w:rPr>
          <w:rFonts w:ascii="Times New Roman" w:hAnsi="Times New Roman" w:cs="Times New Roman"/>
          <w:sz w:val="24"/>
          <w:szCs w:val="24"/>
          <w:lang w:val="en-US"/>
        </w:rPr>
        <w:t>During the copper point measurement, t</w:t>
      </w:r>
      <w:r w:rsidR="00EE23A3" w:rsidRPr="001349B1">
        <w:rPr>
          <w:rFonts w:ascii="Times New Roman" w:hAnsi="Times New Roman" w:cs="Times New Roman"/>
          <w:sz w:val="24"/>
          <w:szCs w:val="24"/>
          <w:lang w:val="en-US"/>
        </w:rPr>
        <w:t xml:space="preserve">he internal temperature of the thermometer and the laboratory ambient conditions, should be e-mailed to the pilot laboratory using the template form in Appendix </w:t>
      </w:r>
      <w:r w:rsidR="00155F98" w:rsidRPr="001349B1">
        <w:rPr>
          <w:rFonts w:ascii="Times New Roman" w:hAnsi="Times New Roman" w:cs="Times New Roman"/>
          <w:sz w:val="24"/>
          <w:szCs w:val="24"/>
          <w:lang w:val="en-US"/>
        </w:rPr>
        <w:t>4</w:t>
      </w:r>
      <w:r w:rsidR="00EE23A3" w:rsidRPr="001349B1">
        <w:rPr>
          <w:rFonts w:ascii="Times New Roman" w:hAnsi="Times New Roman" w:cs="Times New Roman"/>
          <w:sz w:val="24"/>
          <w:szCs w:val="24"/>
          <w:lang w:val="en-US"/>
        </w:rPr>
        <w:t>, within one week of receipt of the thermometer. The results of the second check measurement</w:t>
      </w:r>
      <w:r w:rsidR="00EE23A3" w:rsidRPr="0077224B">
        <w:rPr>
          <w:rFonts w:ascii="Times New Roman" w:hAnsi="Times New Roman" w:cs="Times New Roman"/>
          <w:sz w:val="24"/>
          <w:szCs w:val="24"/>
          <w:lang w:val="en-US"/>
        </w:rPr>
        <w:t xml:space="preserve"> (before shipping to the next participant) should be included in the laboratory measurement report.</w:t>
      </w:r>
      <w:r>
        <w:rPr>
          <w:rFonts w:ascii="Times New Roman" w:hAnsi="Times New Roman" w:cs="Times New Roman"/>
          <w:sz w:val="24"/>
          <w:szCs w:val="24"/>
          <w:lang w:val="en-US"/>
        </w:rPr>
        <w:t xml:space="preserve"> The participant must alert the pilot in case </w:t>
      </w:r>
      <w:r w:rsidR="00F24B6F">
        <w:rPr>
          <w:rFonts w:ascii="Times New Roman" w:hAnsi="Times New Roman" w:cs="Times New Roman"/>
          <w:sz w:val="24"/>
          <w:szCs w:val="24"/>
          <w:lang w:val="en-US"/>
        </w:rPr>
        <w:t>the results of this second check differ significantly (temperature difference &gt; 50 mK) from those of the first measurement.</w:t>
      </w:r>
    </w:p>
    <w:p w14:paraId="2722BF76" w14:textId="77777777" w:rsidR="007B3ACC" w:rsidRPr="0077224B" w:rsidRDefault="007B3ACC" w:rsidP="0077224B">
      <w:pPr>
        <w:jc w:val="both"/>
        <w:rPr>
          <w:rFonts w:ascii="Times New Roman" w:hAnsi="Times New Roman" w:cs="Times New Roman"/>
          <w:sz w:val="24"/>
          <w:szCs w:val="24"/>
          <w:lang w:val="en-US"/>
        </w:rPr>
      </w:pPr>
    </w:p>
    <w:p w14:paraId="724F64D1" w14:textId="7123AEF4" w:rsidR="0030330B" w:rsidRDefault="0030330B" w:rsidP="000D3D84">
      <w:pPr>
        <w:pStyle w:val="Default"/>
        <w:numPr>
          <w:ilvl w:val="1"/>
          <w:numId w:val="2"/>
        </w:numPr>
        <w:spacing w:after="240"/>
        <w:rPr>
          <w:b/>
          <w:bCs/>
          <w:sz w:val="23"/>
          <w:szCs w:val="23"/>
          <w:lang w:val="en-US"/>
        </w:rPr>
      </w:pPr>
      <w:r w:rsidRPr="0030330B">
        <w:rPr>
          <w:b/>
          <w:bCs/>
          <w:sz w:val="23"/>
          <w:szCs w:val="23"/>
          <w:lang w:val="en-US"/>
        </w:rPr>
        <w:t>Comparison me</w:t>
      </w:r>
      <w:r w:rsidR="00361111">
        <w:rPr>
          <w:b/>
          <w:bCs/>
          <w:sz w:val="23"/>
          <w:szCs w:val="23"/>
          <w:lang w:val="en-US"/>
        </w:rPr>
        <w:t>a</w:t>
      </w:r>
      <w:r w:rsidRPr="0030330B">
        <w:rPr>
          <w:b/>
          <w:bCs/>
          <w:sz w:val="23"/>
          <w:szCs w:val="23"/>
          <w:lang w:val="en-US"/>
        </w:rPr>
        <w:t>surements</w:t>
      </w:r>
    </w:p>
    <w:p w14:paraId="5E0447E0" w14:textId="0A495695" w:rsidR="000D3D84" w:rsidRDefault="0077224B" w:rsidP="0077224B">
      <w:pPr>
        <w:pStyle w:val="Default"/>
        <w:jc w:val="both"/>
        <w:rPr>
          <w:color w:val="auto"/>
          <w:kern w:val="2"/>
          <w:lang w:val="en-US"/>
        </w:rPr>
      </w:pPr>
      <w:r w:rsidRPr="0077224B">
        <w:rPr>
          <w:color w:val="auto"/>
          <w:kern w:val="2"/>
          <w:lang w:val="en-US"/>
        </w:rPr>
        <w:t>The purpose is</w:t>
      </w:r>
      <w:r w:rsidR="008866B4" w:rsidRPr="0077224B">
        <w:rPr>
          <w:color w:val="auto"/>
          <w:kern w:val="2"/>
          <w:lang w:val="en-US"/>
        </w:rPr>
        <w:t xml:space="preserve"> the</w:t>
      </w:r>
      <w:r w:rsidR="00B94064" w:rsidRPr="0077224B">
        <w:rPr>
          <w:color w:val="auto"/>
          <w:kern w:val="2"/>
          <w:lang w:val="en-US"/>
        </w:rPr>
        <w:t xml:space="preserve"> </w:t>
      </w:r>
      <w:r w:rsidR="008866B4" w:rsidRPr="0077224B">
        <w:rPr>
          <w:color w:val="auto"/>
          <w:kern w:val="2"/>
          <w:lang w:val="en-US"/>
        </w:rPr>
        <w:t>comparison of</w:t>
      </w:r>
      <w:r w:rsidR="00B94064" w:rsidRPr="0077224B">
        <w:rPr>
          <w:color w:val="auto"/>
          <w:kern w:val="2"/>
          <w:lang w:val="en-US"/>
        </w:rPr>
        <w:t xml:space="preserve"> </w:t>
      </w:r>
      <w:r w:rsidR="000D3D84" w:rsidRPr="0077224B">
        <w:rPr>
          <w:color w:val="auto"/>
          <w:kern w:val="2"/>
          <w:lang w:val="en-US"/>
        </w:rPr>
        <w:t xml:space="preserve">temperature scales. Each </w:t>
      </w:r>
      <w:r w:rsidR="00F02468">
        <w:rPr>
          <w:color w:val="auto"/>
          <w:kern w:val="2"/>
          <w:lang w:val="en-US"/>
        </w:rPr>
        <w:t>laboratory</w:t>
      </w:r>
      <w:r w:rsidR="000D3D84" w:rsidRPr="0077224B">
        <w:rPr>
          <w:color w:val="auto"/>
          <w:kern w:val="2"/>
          <w:lang w:val="en-US"/>
        </w:rPr>
        <w:t xml:space="preserve"> will calibrate </w:t>
      </w:r>
      <w:r w:rsidR="00B6588D" w:rsidRPr="0077224B">
        <w:rPr>
          <w:color w:val="auto"/>
          <w:kern w:val="2"/>
          <w:lang w:val="en-US"/>
        </w:rPr>
        <w:t>the</w:t>
      </w:r>
      <w:r w:rsidR="000D3D84" w:rsidRPr="0077224B">
        <w:rPr>
          <w:color w:val="auto"/>
          <w:kern w:val="2"/>
          <w:lang w:val="en-US"/>
        </w:rPr>
        <w:t xml:space="preserve"> transfer radiation thermometer using their </w:t>
      </w:r>
      <w:r w:rsidR="00F02468">
        <w:rPr>
          <w:color w:val="auto"/>
          <w:kern w:val="2"/>
          <w:lang w:val="en-US"/>
        </w:rPr>
        <w:t xml:space="preserve">own </w:t>
      </w:r>
      <w:r w:rsidR="000D3D84" w:rsidRPr="0077224B">
        <w:rPr>
          <w:color w:val="auto"/>
          <w:kern w:val="2"/>
          <w:lang w:val="en-US"/>
        </w:rPr>
        <w:t xml:space="preserve">realisation of </w:t>
      </w:r>
      <w:r w:rsidR="00485ADF">
        <w:rPr>
          <w:color w:val="auto"/>
          <w:kern w:val="2"/>
          <w:lang w:val="en-US"/>
        </w:rPr>
        <w:t>temperature</w:t>
      </w:r>
      <w:r w:rsidR="000D3D84" w:rsidRPr="0077224B">
        <w:rPr>
          <w:color w:val="auto"/>
          <w:kern w:val="2"/>
          <w:lang w:val="en-US"/>
        </w:rPr>
        <w:t xml:space="preserve"> scale</w:t>
      </w:r>
      <w:r w:rsidR="00B6588D" w:rsidRPr="0077224B">
        <w:rPr>
          <w:color w:val="auto"/>
          <w:kern w:val="2"/>
          <w:lang w:val="en-US"/>
        </w:rPr>
        <w:t>.</w:t>
      </w:r>
      <w:r w:rsidR="002D7156">
        <w:rPr>
          <w:color w:val="auto"/>
          <w:kern w:val="2"/>
          <w:lang w:val="en-US"/>
        </w:rPr>
        <w:t xml:space="preserve"> This can be</w:t>
      </w:r>
      <w:r w:rsidR="00A7150B">
        <w:rPr>
          <w:color w:val="auto"/>
          <w:kern w:val="2"/>
          <w:lang w:val="en-US"/>
        </w:rPr>
        <w:t>:</w:t>
      </w:r>
    </w:p>
    <w:p w14:paraId="65C09708" w14:textId="77777777" w:rsidR="00A7150B" w:rsidRDefault="00A7150B" w:rsidP="0077224B">
      <w:pPr>
        <w:pStyle w:val="Default"/>
        <w:jc w:val="both"/>
        <w:rPr>
          <w:color w:val="auto"/>
          <w:kern w:val="2"/>
          <w:lang w:val="en-US"/>
        </w:rPr>
      </w:pPr>
    </w:p>
    <w:p w14:paraId="4238F67F" w14:textId="13EAE777" w:rsidR="00A7150B" w:rsidRDefault="00D372B7" w:rsidP="00A7150B">
      <w:pPr>
        <w:pStyle w:val="Default"/>
        <w:numPr>
          <w:ilvl w:val="0"/>
          <w:numId w:val="16"/>
        </w:numPr>
        <w:spacing w:after="60"/>
        <w:jc w:val="both"/>
        <w:rPr>
          <w:lang w:val="en-US"/>
        </w:rPr>
      </w:pPr>
      <w:r>
        <w:rPr>
          <w:lang w:val="en-US"/>
        </w:rPr>
        <w:t>a</w:t>
      </w:r>
      <w:r w:rsidR="00A7150B">
        <w:rPr>
          <w:lang w:val="en-US"/>
        </w:rPr>
        <w:t xml:space="preserve"> set </w:t>
      </w:r>
      <w:r>
        <w:rPr>
          <w:lang w:val="en-US"/>
        </w:rPr>
        <w:t xml:space="preserve">of HTFPs </w:t>
      </w:r>
      <w:r w:rsidR="000811D3">
        <w:rPr>
          <w:lang w:val="en-US"/>
        </w:rPr>
        <w:t>of k</w:t>
      </w:r>
      <w:r w:rsidR="003D1DF4">
        <w:rPr>
          <w:lang w:val="en-US"/>
        </w:rPr>
        <w:t xml:space="preserve">nown thermodynamic temperature </w:t>
      </w:r>
      <w:r w:rsidR="00773425">
        <w:rPr>
          <w:lang w:val="en-US"/>
        </w:rPr>
        <w:t>used to calibrate</w:t>
      </w:r>
      <w:r>
        <w:rPr>
          <w:lang w:val="en-US"/>
        </w:rPr>
        <w:t xml:space="preserve"> </w:t>
      </w:r>
      <w:r w:rsidR="002A1711">
        <w:rPr>
          <w:lang w:val="en-US"/>
        </w:rPr>
        <w:t xml:space="preserve">a reference radiation thermometer </w:t>
      </w:r>
      <w:r w:rsidR="003D1DF4">
        <w:rPr>
          <w:lang w:val="en-US"/>
        </w:rPr>
        <w:t>by the</w:t>
      </w:r>
      <w:r w:rsidR="009E7EFF">
        <w:rPr>
          <w:lang w:val="en-US"/>
        </w:rPr>
        <w:t xml:space="preserve"> </w:t>
      </w:r>
      <w:proofErr w:type="gramStart"/>
      <w:r w:rsidR="009E7EFF">
        <w:rPr>
          <w:lang w:val="en-US"/>
        </w:rPr>
        <w:t>mean</w:t>
      </w:r>
      <w:proofErr w:type="gramEnd"/>
      <w:r w:rsidR="009E7EFF">
        <w:rPr>
          <w:lang w:val="en-US"/>
        </w:rPr>
        <w:t xml:space="preserve"> of</w:t>
      </w:r>
      <w:r w:rsidR="003D1DF4">
        <w:rPr>
          <w:lang w:val="en-US"/>
        </w:rPr>
        <w:t xml:space="preserve"> Sakuma-Hattori equation</w:t>
      </w:r>
      <w:r w:rsidR="002E6A6C">
        <w:rPr>
          <w:lang w:val="en-US"/>
        </w:rPr>
        <w:t xml:space="preserve"> </w:t>
      </w:r>
      <w:r w:rsidR="00BD7C9A">
        <w:rPr>
          <w:lang w:val="en-US"/>
        </w:rPr>
        <w:t>and a blackbody</w:t>
      </w:r>
      <w:r w:rsidR="009C4444">
        <w:rPr>
          <w:lang w:val="en-US"/>
        </w:rPr>
        <w:t xml:space="preserve"> source</w:t>
      </w:r>
      <w:r w:rsidR="00617F3E">
        <w:rPr>
          <w:lang w:val="en-US"/>
        </w:rPr>
        <w:t xml:space="preserve"> </w:t>
      </w:r>
      <w:r w:rsidR="009F723C">
        <w:rPr>
          <w:lang w:val="en-US"/>
        </w:rPr>
        <w:t xml:space="preserve">whose temperature </w:t>
      </w:r>
      <w:r w:rsidR="00AE0057">
        <w:rPr>
          <w:lang w:val="en-US"/>
        </w:rPr>
        <w:t xml:space="preserve">has been </w:t>
      </w:r>
      <w:r w:rsidR="00772EF7">
        <w:rPr>
          <w:lang w:val="en-US"/>
        </w:rPr>
        <w:t xml:space="preserve">set </w:t>
      </w:r>
      <w:r w:rsidR="00D45D69">
        <w:rPr>
          <w:lang w:val="en-US"/>
        </w:rPr>
        <w:t>using</w:t>
      </w:r>
      <w:r w:rsidR="00772EF7">
        <w:rPr>
          <w:lang w:val="en-US"/>
        </w:rPr>
        <w:t xml:space="preserve"> the </w:t>
      </w:r>
      <w:r w:rsidR="006350F9">
        <w:rPr>
          <w:lang w:val="en-US"/>
        </w:rPr>
        <w:t>calibrated</w:t>
      </w:r>
      <w:r w:rsidR="00772EF7">
        <w:rPr>
          <w:lang w:val="en-US"/>
        </w:rPr>
        <w:t xml:space="preserve"> radiation thermometer</w:t>
      </w:r>
    </w:p>
    <w:p w14:paraId="3F6CEA3F" w14:textId="55C6461A" w:rsidR="00F83E50" w:rsidRPr="00DF0FB5" w:rsidRDefault="00F83E50" w:rsidP="008A22CE">
      <w:pPr>
        <w:pStyle w:val="Default"/>
        <w:numPr>
          <w:ilvl w:val="0"/>
          <w:numId w:val="16"/>
        </w:numPr>
        <w:spacing w:after="60"/>
        <w:jc w:val="both"/>
        <w:rPr>
          <w:lang w:val="en-US"/>
        </w:rPr>
      </w:pPr>
      <w:r w:rsidRPr="00DF0FB5">
        <w:rPr>
          <w:lang w:val="en-US"/>
        </w:rPr>
        <w:t xml:space="preserve">a reference radiation thermometer </w:t>
      </w:r>
      <w:r w:rsidR="00CE64EB" w:rsidRPr="00DF0FB5">
        <w:rPr>
          <w:lang w:val="en-US"/>
        </w:rPr>
        <w:t>calibrated in relative spectral responsivity</w:t>
      </w:r>
      <w:r w:rsidR="00E661F8" w:rsidRPr="00DF0FB5">
        <w:rPr>
          <w:lang w:val="en-US"/>
        </w:rPr>
        <w:t xml:space="preserve"> and</w:t>
      </w:r>
      <w:r w:rsidR="00C36BEB" w:rsidRPr="00DF0FB5">
        <w:rPr>
          <w:lang w:val="en-US"/>
        </w:rPr>
        <w:t xml:space="preserve"> linearity</w:t>
      </w:r>
      <w:r w:rsidR="00D329B0" w:rsidRPr="00DF0FB5">
        <w:rPr>
          <w:lang w:val="en-US"/>
        </w:rPr>
        <w:t xml:space="preserve"> </w:t>
      </w:r>
      <w:r w:rsidR="00DF0FB5" w:rsidRPr="00DF0FB5">
        <w:rPr>
          <w:lang w:val="en-US"/>
        </w:rPr>
        <w:t>and a blackbody source whose temperature has been set using the calibrated radiation thermometer</w:t>
      </w:r>
    </w:p>
    <w:p w14:paraId="25F3CCCD" w14:textId="0C7E733D" w:rsidR="000D3D84" w:rsidRPr="00895409" w:rsidRDefault="000D3D84" w:rsidP="009A26E2">
      <w:pPr>
        <w:pStyle w:val="Default"/>
        <w:numPr>
          <w:ilvl w:val="2"/>
          <w:numId w:val="2"/>
        </w:numPr>
        <w:spacing w:after="120"/>
        <w:ind w:left="1429"/>
        <w:rPr>
          <w:lang w:val="en-US"/>
        </w:rPr>
      </w:pPr>
      <w:r w:rsidRPr="00895409">
        <w:rPr>
          <w:lang w:val="en-US"/>
        </w:rPr>
        <w:lastRenderedPageBreak/>
        <w:t xml:space="preserve">Calibration of the transfer </w:t>
      </w:r>
      <w:r w:rsidR="0077224B" w:rsidRPr="00895409">
        <w:rPr>
          <w:lang w:val="en-US"/>
        </w:rPr>
        <w:t xml:space="preserve">radiation </w:t>
      </w:r>
      <w:r w:rsidRPr="00895409">
        <w:rPr>
          <w:lang w:val="en-US"/>
        </w:rPr>
        <w:t xml:space="preserve">thermometer </w:t>
      </w:r>
    </w:p>
    <w:p w14:paraId="1504948A" w14:textId="2EC74430" w:rsidR="000D3D84" w:rsidRPr="0077224B" w:rsidRDefault="000D3D84" w:rsidP="00E82794">
      <w:pPr>
        <w:pStyle w:val="Default"/>
        <w:spacing w:after="160" w:line="259" w:lineRule="auto"/>
        <w:jc w:val="both"/>
        <w:rPr>
          <w:color w:val="auto"/>
          <w:kern w:val="2"/>
          <w:lang w:val="en-US"/>
        </w:rPr>
      </w:pPr>
      <w:r w:rsidRPr="0077224B">
        <w:rPr>
          <w:color w:val="auto"/>
          <w:kern w:val="2"/>
          <w:lang w:val="en-US"/>
        </w:rPr>
        <w:t xml:space="preserve">The calibration of the transfer </w:t>
      </w:r>
      <w:r w:rsidR="0077224B">
        <w:rPr>
          <w:color w:val="auto"/>
          <w:kern w:val="2"/>
          <w:lang w:val="en-US"/>
        </w:rPr>
        <w:t>radiation</w:t>
      </w:r>
      <w:r w:rsidRPr="0077224B">
        <w:rPr>
          <w:color w:val="auto"/>
          <w:kern w:val="2"/>
          <w:lang w:val="en-US"/>
        </w:rPr>
        <w:t xml:space="preserve"> thermometer should be carried out according to the local procedure for the calibration of such devices using the participant’s high temperature blackbody (HTBB) source, the temperature of which should be assigned according to the usual method at the </w:t>
      </w:r>
      <w:r w:rsidR="00DF0FB5">
        <w:rPr>
          <w:color w:val="auto"/>
          <w:kern w:val="2"/>
          <w:lang w:val="en-US"/>
        </w:rPr>
        <w:t>laboratory</w:t>
      </w:r>
      <w:r w:rsidRPr="0077224B">
        <w:rPr>
          <w:color w:val="auto"/>
          <w:kern w:val="2"/>
          <w:lang w:val="en-US"/>
        </w:rPr>
        <w:t xml:space="preserve">. The calibration should be </w:t>
      </w:r>
      <w:r w:rsidR="00116FDA">
        <w:rPr>
          <w:color w:val="auto"/>
          <w:kern w:val="2"/>
          <w:lang w:val="en-US"/>
        </w:rPr>
        <w:t>performed</w:t>
      </w:r>
      <w:r w:rsidRPr="0077224B">
        <w:rPr>
          <w:color w:val="auto"/>
          <w:kern w:val="2"/>
          <w:lang w:val="en-US"/>
        </w:rPr>
        <w:t xml:space="preserve"> with the </w:t>
      </w:r>
      <w:r w:rsidR="00A96581">
        <w:rPr>
          <w:color w:val="auto"/>
          <w:kern w:val="2"/>
          <w:lang w:val="en-US"/>
        </w:rPr>
        <w:t xml:space="preserve">radiation </w:t>
      </w:r>
      <w:r w:rsidRPr="0077224B">
        <w:rPr>
          <w:color w:val="auto"/>
          <w:kern w:val="2"/>
          <w:lang w:val="en-US"/>
        </w:rPr>
        <w:t xml:space="preserve">thermometer set at the prescribed working distance from the blackbody source, i.e. </w:t>
      </w:r>
      <w:r w:rsidR="00A96581">
        <w:rPr>
          <w:color w:val="auto"/>
          <w:kern w:val="2"/>
          <w:lang w:val="en-US"/>
        </w:rPr>
        <w:t>8</w:t>
      </w:r>
      <w:r w:rsidRPr="0077224B">
        <w:rPr>
          <w:color w:val="auto"/>
          <w:kern w:val="2"/>
          <w:lang w:val="en-US"/>
        </w:rPr>
        <w:t xml:space="preserve">00 mm from the front of the thermometer </w:t>
      </w:r>
      <w:proofErr w:type="gramStart"/>
      <w:r w:rsidRPr="0077224B">
        <w:rPr>
          <w:color w:val="auto"/>
          <w:kern w:val="2"/>
          <w:lang w:val="en-US"/>
        </w:rPr>
        <w:t>casing</w:t>
      </w:r>
      <w:proofErr w:type="gramEnd"/>
      <w:r w:rsidRPr="0077224B">
        <w:rPr>
          <w:color w:val="auto"/>
          <w:kern w:val="2"/>
          <w:lang w:val="en-US"/>
        </w:rPr>
        <w:t xml:space="preserve"> to the </w:t>
      </w:r>
      <w:r w:rsidR="009F59EF">
        <w:rPr>
          <w:color w:val="auto"/>
          <w:kern w:val="2"/>
          <w:lang w:val="en-US"/>
        </w:rPr>
        <w:t xml:space="preserve">opening of the </w:t>
      </w:r>
      <w:r w:rsidR="001D754E">
        <w:rPr>
          <w:color w:val="auto"/>
          <w:kern w:val="2"/>
          <w:lang w:val="en-US"/>
        </w:rPr>
        <w:t>blackbody aperture</w:t>
      </w:r>
      <w:r w:rsidRPr="0077224B">
        <w:rPr>
          <w:color w:val="auto"/>
          <w:kern w:val="2"/>
          <w:lang w:val="en-US"/>
        </w:rPr>
        <w:t xml:space="preserve">. </w:t>
      </w:r>
    </w:p>
    <w:p w14:paraId="31F09725" w14:textId="5865193E" w:rsidR="000D3D84" w:rsidRPr="0077224B" w:rsidRDefault="000D3D84" w:rsidP="00804CC5">
      <w:pPr>
        <w:pStyle w:val="Default"/>
        <w:spacing w:after="160" w:line="259" w:lineRule="auto"/>
        <w:jc w:val="both"/>
        <w:rPr>
          <w:color w:val="auto"/>
          <w:kern w:val="2"/>
          <w:lang w:val="en-US"/>
        </w:rPr>
      </w:pPr>
      <w:r w:rsidRPr="0077224B">
        <w:rPr>
          <w:color w:val="auto"/>
          <w:kern w:val="2"/>
          <w:lang w:val="en-US"/>
        </w:rPr>
        <w:t xml:space="preserve">The calibration of the </w:t>
      </w:r>
      <w:r w:rsidR="0021240C">
        <w:rPr>
          <w:color w:val="auto"/>
          <w:kern w:val="2"/>
          <w:lang w:val="en-US"/>
        </w:rPr>
        <w:t>radiation</w:t>
      </w:r>
      <w:r w:rsidRPr="0077224B">
        <w:rPr>
          <w:color w:val="auto"/>
          <w:kern w:val="2"/>
          <w:lang w:val="en-US"/>
        </w:rPr>
        <w:t xml:space="preserve"> thermometer is to be </w:t>
      </w:r>
      <w:r w:rsidR="00142999">
        <w:rPr>
          <w:color w:val="auto"/>
          <w:kern w:val="2"/>
          <w:lang w:val="en-US"/>
        </w:rPr>
        <w:t>performed</w:t>
      </w:r>
      <w:r w:rsidRPr="0077224B">
        <w:rPr>
          <w:color w:val="auto"/>
          <w:kern w:val="2"/>
          <w:lang w:val="en-US"/>
        </w:rPr>
        <w:t xml:space="preserve"> at </w:t>
      </w:r>
      <w:proofErr w:type="gramStart"/>
      <w:r w:rsidRPr="0077224B">
        <w:rPr>
          <w:color w:val="auto"/>
          <w:kern w:val="2"/>
          <w:lang w:val="en-US"/>
        </w:rPr>
        <w:t>all of</w:t>
      </w:r>
      <w:proofErr w:type="gramEnd"/>
      <w:r w:rsidRPr="0077224B">
        <w:rPr>
          <w:color w:val="auto"/>
          <w:kern w:val="2"/>
          <w:lang w:val="en-US"/>
        </w:rPr>
        <w:t xml:space="preserve"> the following temperatures, although the maximum calibration temperature can be reduced to fit the particular capability within an NMI</w:t>
      </w:r>
      <w:r w:rsidR="00E82794">
        <w:rPr>
          <w:color w:val="auto"/>
          <w:kern w:val="2"/>
          <w:lang w:val="en-US"/>
        </w:rPr>
        <w:t xml:space="preserve">: </w:t>
      </w:r>
      <w:r w:rsidR="006E3198" w:rsidRPr="00292248">
        <w:rPr>
          <w:lang w:val="en-US"/>
        </w:rPr>
        <w:t>96</w:t>
      </w:r>
      <w:r w:rsidR="006E3198">
        <w:rPr>
          <w:lang w:val="en-US"/>
        </w:rPr>
        <w:t>2</w:t>
      </w:r>
      <w:r w:rsidR="006E3198" w:rsidRPr="00292248">
        <w:rPr>
          <w:lang w:val="en-US"/>
        </w:rPr>
        <w:t> °C, 1</w:t>
      </w:r>
      <w:r w:rsidR="006E3198">
        <w:rPr>
          <w:lang w:val="en-US"/>
        </w:rPr>
        <w:t>100</w:t>
      </w:r>
      <w:r w:rsidR="006E3198" w:rsidRPr="00292248">
        <w:rPr>
          <w:lang w:val="en-US"/>
        </w:rPr>
        <w:t xml:space="preserve"> °C, 1</w:t>
      </w:r>
      <w:r w:rsidR="006E3198">
        <w:rPr>
          <w:lang w:val="en-US"/>
        </w:rPr>
        <w:t>3</w:t>
      </w:r>
      <w:r w:rsidR="006E3198" w:rsidRPr="00292248">
        <w:rPr>
          <w:lang w:val="en-US"/>
        </w:rPr>
        <w:t>00 °C, 1</w:t>
      </w:r>
      <w:r w:rsidR="006E3198">
        <w:rPr>
          <w:lang w:val="en-US"/>
        </w:rPr>
        <w:t>5</w:t>
      </w:r>
      <w:r w:rsidR="006E3198" w:rsidRPr="00292248">
        <w:rPr>
          <w:lang w:val="en-US"/>
        </w:rPr>
        <w:t>00 °C, 1</w:t>
      </w:r>
      <w:r w:rsidR="006E3198">
        <w:rPr>
          <w:lang w:val="en-US"/>
        </w:rPr>
        <w:t>7</w:t>
      </w:r>
      <w:r w:rsidR="006E3198" w:rsidRPr="00292248">
        <w:rPr>
          <w:lang w:val="en-US"/>
        </w:rPr>
        <w:t xml:space="preserve">00 °C, 1800 °C, 2000 °C, 2200 °C, </w:t>
      </w:r>
      <w:r w:rsidR="006E3198">
        <w:rPr>
          <w:lang w:val="en-US"/>
        </w:rPr>
        <w:t>24</w:t>
      </w:r>
      <w:r w:rsidR="006E3198" w:rsidRPr="00292248">
        <w:rPr>
          <w:lang w:val="en-US"/>
        </w:rPr>
        <w:t>00 °C</w:t>
      </w:r>
      <w:r w:rsidR="006E3198">
        <w:rPr>
          <w:lang w:val="en-US"/>
        </w:rPr>
        <w:t xml:space="preserve"> and 2600 °C</w:t>
      </w:r>
      <w:r w:rsidR="00E82794" w:rsidRPr="00E82794">
        <w:rPr>
          <w:color w:val="auto"/>
          <w:kern w:val="2"/>
          <w:lang w:val="en-US"/>
        </w:rPr>
        <w:t>.</w:t>
      </w:r>
      <w:r w:rsidR="0021240C" w:rsidRPr="00E82794">
        <w:rPr>
          <w:color w:val="auto"/>
          <w:kern w:val="2"/>
          <w:lang w:val="en-US"/>
        </w:rPr>
        <w:t xml:space="preserve"> </w:t>
      </w:r>
      <w:r w:rsidRPr="0077224B">
        <w:rPr>
          <w:color w:val="auto"/>
          <w:kern w:val="2"/>
          <w:lang w:val="en-US"/>
        </w:rPr>
        <w:t xml:space="preserve">The calibration at all temperatures should be carried out using a </w:t>
      </w:r>
      <w:r w:rsidR="00B0563B">
        <w:rPr>
          <w:color w:val="auto"/>
          <w:kern w:val="2"/>
          <w:lang w:val="en-US"/>
        </w:rPr>
        <w:t>high-temperature</w:t>
      </w:r>
      <w:r w:rsidR="00426DDD">
        <w:rPr>
          <w:color w:val="auto"/>
          <w:kern w:val="2"/>
          <w:lang w:val="en-US"/>
        </w:rPr>
        <w:t xml:space="preserve"> </w:t>
      </w:r>
      <w:r w:rsidR="00E3729C">
        <w:rPr>
          <w:color w:val="auto"/>
          <w:kern w:val="2"/>
          <w:lang w:val="en-US"/>
        </w:rPr>
        <w:t>blackbo</w:t>
      </w:r>
      <w:r w:rsidR="002D2835">
        <w:rPr>
          <w:color w:val="auto"/>
          <w:kern w:val="2"/>
          <w:lang w:val="en-US"/>
        </w:rPr>
        <w:t>dy</w:t>
      </w:r>
      <w:r w:rsidR="00804CC5">
        <w:rPr>
          <w:color w:val="auto"/>
          <w:kern w:val="2"/>
          <w:lang w:val="en-US"/>
        </w:rPr>
        <w:t xml:space="preserve"> s</w:t>
      </w:r>
      <w:r w:rsidRPr="0077224B">
        <w:rPr>
          <w:color w:val="auto"/>
          <w:kern w:val="2"/>
          <w:lang w:val="en-US"/>
        </w:rPr>
        <w:t xml:space="preserve">et to be within </w:t>
      </w:r>
      <w:r w:rsidR="007B5E43">
        <w:rPr>
          <w:color w:val="auto"/>
          <w:kern w:val="2"/>
          <w:lang w:val="en-US"/>
        </w:rPr>
        <w:t>5</w:t>
      </w:r>
      <w:r w:rsidRPr="0077224B">
        <w:rPr>
          <w:color w:val="auto"/>
          <w:kern w:val="2"/>
          <w:lang w:val="en-US"/>
        </w:rPr>
        <w:t xml:space="preserve"> °C of the specified temperatures. The gain/ range settings should be set appropriately for each </w:t>
      </w:r>
      <w:r w:rsidRPr="006A0EB0">
        <w:rPr>
          <w:color w:val="auto"/>
          <w:kern w:val="2"/>
          <w:lang w:val="en-US"/>
        </w:rPr>
        <w:t xml:space="preserve">temperature as specified in Appendix </w:t>
      </w:r>
      <w:r w:rsidR="009614DC" w:rsidRPr="006A0EB0">
        <w:rPr>
          <w:color w:val="auto"/>
          <w:kern w:val="2"/>
          <w:lang w:val="en-US"/>
        </w:rPr>
        <w:t>5</w:t>
      </w:r>
      <w:r w:rsidRPr="006A0EB0">
        <w:rPr>
          <w:color w:val="auto"/>
          <w:kern w:val="2"/>
          <w:lang w:val="en-US"/>
        </w:rPr>
        <w:t>.</w:t>
      </w:r>
      <w:r w:rsidRPr="0077224B">
        <w:rPr>
          <w:color w:val="auto"/>
          <w:kern w:val="2"/>
          <w:lang w:val="en-US"/>
        </w:rPr>
        <w:t xml:space="preserve"> </w:t>
      </w:r>
    </w:p>
    <w:p w14:paraId="17A56735" w14:textId="73D90D0E" w:rsidR="00E312B3" w:rsidRDefault="000D3D84" w:rsidP="00804CC5">
      <w:pPr>
        <w:pStyle w:val="Default"/>
        <w:spacing w:after="160" w:line="259" w:lineRule="auto"/>
        <w:jc w:val="both"/>
        <w:rPr>
          <w:color w:val="auto"/>
          <w:kern w:val="2"/>
          <w:lang w:val="en-US"/>
        </w:rPr>
      </w:pPr>
      <w:r w:rsidRPr="0077224B">
        <w:rPr>
          <w:color w:val="auto"/>
          <w:kern w:val="2"/>
          <w:lang w:val="en-US"/>
        </w:rPr>
        <w:t xml:space="preserve">Participants should repeat </w:t>
      </w:r>
      <w:r w:rsidR="00142999">
        <w:rPr>
          <w:color w:val="auto"/>
          <w:kern w:val="2"/>
          <w:lang w:val="en-US"/>
        </w:rPr>
        <w:t xml:space="preserve">the </w:t>
      </w:r>
      <w:r w:rsidRPr="0077224B">
        <w:rPr>
          <w:color w:val="auto"/>
          <w:kern w:val="2"/>
          <w:lang w:val="en-US"/>
        </w:rPr>
        <w:t>measurements at a minimum of three of the above calibration temperatures spread over the range</w:t>
      </w:r>
      <w:r w:rsidR="006815B1">
        <w:rPr>
          <w:color w:val="auto"/>
          <w:kern w:val="2"/>
          <w:lang w:val="en-US"/>
        </w:rPr>
        <w:t xml:space="preserve">, </w:t>
      </w:r>
      <w:r w:rsidR="00381BFF">
        <w:rPr>
          <w:color w:val="auto"/>
          <w:kern w:val="2"/>
          <w:lang w:val="en-US"/>
        </w:rPr>
        <w:t>for instance</w:t>
      </w:r>
      <w:r w:rsidR="00E312B3">
        <w:rPr>
          <w:color w:val="auto"/>
          <w:kern w:val="2"/>
          <w:lang w:val="en-US"/>
        </w:rPr>
        <w:t>:</w:t>
      </w:r>
      <w:r w:rsidRPr="0077224B">
        <w:rPr>
          <w:color w:val="auto"/>
          <w:kern w:val="2"/>
          <w:lang w:val="en-US"/>
        </w:rPr>
        <w:t xml:space="preserve"> </w:t>
      </w:r>
    </w:p>
    <w:p w14:paraId="11E04D77" w14:textId="550651A9" w:rsidR="00E312B3" w:rsidRDefault="000D3D84" w:rsidP="009857B1">
      <w:pPr>
        <w:pStyle w:val="Default"/>
        <w:numPr>
          <w:ilvl w:val="0"/>
          <w:numId w:val="19"/>
        </w:numPr>
        <w:spacing w:after="60"/>
        <w:ind w:left="714" w:hanging="357"/>
        <w:jc w:val="both"/>
        <w:rPr>
          <w:color w:val="auto"/>
          <w:kern w:val="2"/>
          <w:lang w:val="en-US"/>
        </w:rPr>
      </w:pPr>
      <w:r w:rsidRPr="0077224B">
        <w:rPr>
          <w:color w:val="auto"/>
          <w:kern w:val="2"/>
          <w:lang w:val="en-US"/>
        </w:rPr>
        <w:t>96</w:t>
      </w:r>
      <w:r w:rsidR="00023923">
        <w:rPr>
          <w:color w:val="auto"/>
          <w:kern w:val="2"/>
          <w:lang w:val="en-US"/>
        </w:rPr>
        <w:t>2</w:t>
      </w:r>
      <w:r w:rsidRPr="0077224B">
        <w:rPr>
          <w:color w:val="auto"/>
          <w:kern w:val="2"/>
          <w:lang w:val="en-US"/>
        </w:rPr>
        <w:t xml:space="preserve"> °C, 1</w:t>
      </w:r>
      <w:r w:rsidR="00023923">
        <w:rPr>
          <w:color w:val="auto"/>
          <w:kern w:val="2"/>
          <w:lang w:val="en-US"/>
        </w:rPr>
        <w:t>8</w:t>
      </w:r>
      <w:r w:rsidR="00E312B3">
        <w:rPr>
          <w:color w:val="auto"/>
          <w:kern w:val="2"/>
          <w:lang w:val="en-US"/>
        </w:rPr>
        <w:t>0</w:t>
      </w:r>
      <w:r w:rsidR="002B319E">
        <w:rPr>
          <w:color w:val="auto"/>
          <w:kern w:val="2"/>
          <w:lang w:val="en-US"/>
        </w:rPr>
        <w:t>0</w:t>
      </w:r>
      <w:r w:rsidRPr="0077224B">
        <w:rPr>
          <w:color w:val="auto"/>
          <w:kern w:val="2"/>
          <w:lang w:val="en-US"/>
        </w:rPr>
        <w:t xml:space="preserve"> °C and 2</w:t>
      </w:r>
      <w:r w:rsidR="00C22AD1">
        <w:rPr>
          <w:color w:val="auto"/>
          <w:kern w:val="2"/>
          <w:lang w:val="en-US"/>
        </w:rPr>
        <w:t>6</w:t>
      </w:r>
      <w:r w:rsidRPr="0077224B">
        <w:rPr>
          <w:color w:val="auto"/>
          <w:kern w:val="2"/>
          <w:lang w:val="en-US"/>
        </w:rPr>
        <w:t>00 °C</w:t>
      </w:r>
      <w:r w:rsidR="002B319E">
        <w:rPr>
          <w:color w:val="auto"/>
          <w:kern w:val="2"/>
          <w:lang w:val="en-US"/>
        </w:rPr>
        <w:t xml:space="preserve"> </w:t>
      </w:r>
      <w:r w:rsidR="00A75A56">
        <w:rPr>
          <w:color w:val="auto"/>
          <w:kern w:val="2"/>
          <w:lang w:val="en-US"/>
        </w:rPr>
        <w:t>for a temperature range from 962 °C to 2600 °C</w:t>
      </w:r>
    </w:p>
    <w:p w14:paraId="75E32920" w14:textId="5ACD94FB" w:rsidR="000D3D84" w:rsidRPr="0077224B" w:rsidRDefault="00DD6E14" w:rsidP="009857B1">
      <w:pPr>
        <w:pStyle w:val="Default"/>
        <w:numPr>
          <w:ilvl w:val="0"/>
          <w:numId w:val="19"/>
        </w:numPr>
        <w:spacing w:afterLines="60" w:after="144"/>
        <w:jc w:val="both"/>
        <w:rPr>
          <w:color w:val="auto"/>
          <w:kern w:val="2"/>
          <w:lang w:val="en-US"/>
        </w:rPr>
      </w:pPr>
      <w:r>
        <w:rPr>
          <w:color w:val="auto"/>
          <w:kern w:val="2"/>
          <w:lang w:val="en-US"/>
        </w:rPr>
        <w:t>96</w:t>
      </w:r>
      <w:r w:rsidR="00023923">
        <w:rPr>
          <w:color w:val="auto"/>
          <w:kern w:val="2"/>
          <w:lang w:val="en-US"/>
        </w:rPr>
        <w:t>2</w:t>
      </w:r>
      <w:r>
        <w:rPr>
          <w:color w:val="auto"/>
          <w:kern w:val="2"/>
          <w:lang w:val="en-US"/>
        </w:rPr>
        <w:t xml:space="preserve"> °C, </w:t>
      </w:r>
      <w:r w:rsidR="00E312B3">
        <w:rPr>
          <w:color w:val="auto"/>
          <w:kern w:val="2"/>
          <w:lang w:val="en-US"/>
        </w:rPr>
        <w:t>1</w:t>
      </w:r>
      <w:r w:rsidR="006E1E17">
        <w:rPr>
          <w:color w:val="auto"/>
          <w:kern w:val="2"/>
          <w:lang w:val="en-US"/>
        </w:rPr>
        <w:t>3</w:t>
      </w:r>
      <w:r w:rsidR="00E312B3">
        <w:rPr>
          <w:color w:val="auto"/>
          <w:kern w:val="2"/>
          <w:lang w:val="en-US"/>
        </w:rPr>
        <w:t>00 °C and 1</w:t>
      </w:r>
      <w:r w:rsidR="006E1E17">
        <w:rPr>
          <w:color w:val="auto"/>
          <w:kern w:val="2"/>
          <w:lang w:val="en-US"/>
        </w:rPr>
        <w:t>8</w:t>
      </w:r>
      <w:r w:rsidR="00E312B3">
        <w:rPr>
          <w:color w:val="auto"/>
          <w:kern w:val="2"/>
          <w:lang w:val="en-US"/>
        </w:rPr>
        <w:t>00 °C</w:t>
      </w:r>
      <w:r w:rsidR="00A75A56">
        <w:rPr>
          <w:color w:val="auto"/>
          <w:kern w:val="2"/>
          <w:lang w:val="en-US"/>
        </w:rPr>
        <w:t xml:space="preserve"> for a temperature range from 962 °C to </w:t>
      </w:r>
      <w:r w:rsidR="00FE238A">
        <w:rPr>
          <w:color w:val="auto"/>
          <w:kern w:val="2"/>
          <w:lang w:val="en-US"/>
        </w:rPr>
        <w:t>18</w:t>
      </w:r>
      <w:r w:rsidR="00A75A56">
        <w:rPr>
          <w:color w:val="auto"/>
          <w:kern w:val="2"/>
          <w:lang w:val="en-US"/>
        </w:rPr>
        <w:t>00 °C</w:t>
      </w:r>
    </w:p>
    <w:p w14:paraId="7D7E3368" w14:textId="1BD947B0" w:rsidR="00D4238C" w:rsidRDefault="000D3D84" w:rsidP="00BE2926">
      <w:pPr>
        <w:pStyle w:val="Default"/>
        <w:spacing w:after="160" w:line="259" w:lineRule="auto"/>
        <w:jc w:val="both"/>
        <w:rPr>
          <w:color w:val="auto"/>
          <w:kern w:val="2"/>
          <w:lang w:val="en-US"/>
        </w:rPr>
      </w:pPr>
      <w:r w:rsidRPr="0077224B">
        <w:rPr>
          <w:color w:val="auto"/>
          <w:kern w:val="2"/>
          <w:lang w:val="en-US"/>
        </w:rPr>
        <w:t>Participants should measure the range</w:t>
      </w:r>
      <w:r w:rsidR="00FE238A">
        <w:rPr>
          <w:color w:val="auto"/>
          <w:kern w:val="2"/>
          <w:lang w:val="en-US"/>
        </w:rPr>
        <w:t xml:space="preserve"> </w:t>
      </w:r>
      <w:r w:rsidRPr="0077224B">
        <w:rPr>
          <w:color w:val="auto"/>
          <w:kern w:val="2"/>
          <w:lang w:val="en-US"/>
        </w:rPr>
        <w:t>/ gain ratios of the transfer</w:t>
      </w:r>
      <w:r w:rsidR="001B34AE">
        <w:rPr>
          <w:color w:val="auto"/>
          <w:kern w:val="2"/>
          <w:lang w:val="en-US"/>
        </w:rPr>
        <w:t xml:space="preserve"> radiation</w:t>
      </w:r>
      <w:r w:rsidRPr="0077224B">
        <w:rPr>
          <w:color w:val="auto"/>
          <w:kern w:val="2"/>
          <w:lang w:val="en-US"/>
        </w:rPr>
        <w:t xml:space="preserve"> thermometer using a stable blackbody source maintained at a temperature appropriate for the range/ gain ratio being measured. </w:t>
      </w:r>
      <w:r w:rsidR="00A7783E">
        <w:rPr>
          <w:color w:val="auto"/>
          <w:kern w:val="2"/>
          <w:lang w:val="en-US"/>
        </w:rPr>
        <w:t>T</w:t>
      </w:r>
      <w:r w:rsidRPr="0077224B">
        <w:rPr>
          <w:color w:val="auto"/>
          <w:kern w:val="2"/>
          <w:lang w:val="en-US"/>
        </w:rPr>
        <w:t xml:space="preserve">his is so that any changes in the ratios with time can be monitored and can be </w:t>
      </w:r>
      <w:proofErr w:type="gramStart"/>
      <w:r w:rsidRPr="0077224B">
        <w:rPr>
          <w:color w:val="auto"/>
          <w:kern w:val="2"/>
          <w:lang w:val="en-US"/>
        </w:rPr>
        <w:t>taken into account</w:t>
      </w:r>
      <w:proofErr w:type="gramEnd"/>
      <w:r w:rsidRPr="0077224B">
        <w:rPr>
          <w:color w:val="auto"/>
          <w:kern w:val="2"/>
          <w:lang w:val="en-US"/>
        </w:rPr>
        <w:t xml:space="preserve"> in the results analysis if appropriate. </w:t>
      </w:r>
    </w:p>
    <w:p w14:paraId="4485635F" w14:textId="03A1BF2D" w:rsidR="000C15C3" w:rsidRDefault="00BE2926" w:rsidP="00BE2926">
      <w:pPr>
        <w:pStyle w:val="Default"/>
        <w:spacing w:after="160" w:line="259" w:lineRule="auto"/>
        <w:jc w:val="both"/>
        <w:rPr>
          <w:color w:val="auto"/>
          <w:kern w:val="2"/>
          <w:lang w:val="en-US"/>
        </w:rPr>
      </w:pPr>
      <w:r>
        <w:rPr>
          <w:color w:val="auto"/>
          <w:kern w:val="2"/>
          <w:lang w:val="en-US"/>
        </w:rPr>
        <w:t>Participants are not asked to</w:t>
      </w:r>
      <w:r w:rsidRPr="0077224B">
        <w:rPr>
          <w:color w:val="auto"/>
          <w:kern w:val="2"/>
          <w:lang w:val="en-US"/>
        </w:rPr>
        <w:t xml:space="preserve"> measure the size-of-source effect (SSE) of the transfer</w:t>
      </w:r>
      <w:r>
        <w:rPr>
          <w:color w:val="auto"/>
          <w:kern w:val="2"/>
          <w:lang w:val="en-US"/>
        </w:rPr>
        <w:t xml:space="preserve"> radiation</w:t>
      </w:r>
      <w:r w:rsidRPr="0077224B">
        <w:rPr>
          <w:color w:val="auto"/>
          <w:kern w:val="2"/>
          <w:lang w:val="en-US"/>
        </w:rPr>
        <w:t xml:space="preserve"> thermometer</w:t>
      </w:r>
      <w:r w:rsidR="00D4238C">
        <w:rPr>
          <w:color w:val="auto"/>
          <w:kern w:val="2"/>
          <w:lang w:val="en-US"/>
        </w:rPr>
        <w:t>,</w:t>
      </w:r>
      <w:r w:rsidR="00DC7658">
        <w:rPr>
          <w:color w:val="auto"/>
          <w:kern w:val="2"/>
          <w:lang w:val="en-US"/>
        </w:rPr>
        <w:t xml:space="preserve"> </w:t>
      </w:r>
      <w:r w:rsidR="000C15C3">
        <w:rPr>
          <w:color w:val="auto"/>
          <w:kern w:val="2"/>
          <w:lang w:val="en-US"/>
        </w:rPr>
        <w:t>measurement</w:t>
      </w:r>
      <w:r w:rsidR="00AA1FC3">
        <w:rPr>
          <w:color w:val="auto"/>
          <w:kern w:val="2"/>
          <w:lang w:val="en-US"/>
        </w:rPr>
        <w:t>s</w:t>
      </w:r>
      <w:r w:rsidR="004B19B5">
        <w:rPr>
          <w:color w:val="auto"/>
          <w:kern w:val="2"/>
          <w:lang w:val="en-US"/>
        </w:rPr>
        <w:t xml:space="preserve"> </w:t>
      </w:r>
      <w:r w:rsidR="000C15C3">
        <w:rPr>
          <w:color w:val="auto"/>
          <w:kern w:val="2"/>
          <w:lang w:val="en-US"/>
        </w:rPr>
        <w:t>will be given by the pilot.</w:t>
      </w:r>
      <w:r w:rsidR="00AA1FC3">
        <w:rPr>
          <w:color w:val="auto"/>
          <w:kern w:val="2"/>
          <w:lang w:val="en-US"/>
        </w:rPr>
        <w:t xml:space="preserve"> </w:t>
      </w:r>
      <w:r w:rsidR="009D4675">
        <w:rPr>
          <w:color w:val="auto"/>
          <w:kern w:val="2"/>
          <w:lang w:val="en-US"/>
        </w:rPr>
        <w:t xml:space="preserve">To </w:t>
      </w:r>
      <w:r w:rsidR="0033757F">
        <w:rPr>
          <w:color w:val="auto"/>
          <w:kern w:val="2"/>
          <w:lang w:val="en-US"/>
        </w:rPr>
        <w:t>provide</w:t>
      </w:r>
      <w:r w:rsidR="009D4675">
        <w:rPr>
          <w:color w:val="auto"/>
          <w:kern w:val="2"/>
          <w:lang w:val="en-US"/>
        </w:rPr>
        <w:t xml:space="preserve"> comparable </w:t>
      </w:r>
      <w:r w:rsidR="00054826">
        <w:rPr>
          <w:color w:val="auto"/>
          <w:kern w:val="2"/>
          <w:lang w:val="en-US"/>
        </w:rPr>
        <w:t>measurement</w:t>
      </w:r>
      <w:r w:rsidR="002C7248">
        <w:rPr>
          <w:color w:val="auto"/>
          <w:kern w:val="2"/>
          <w:lang w:val="en-US"/>
        </w:rPr>
        <w:t xml:space="preserve"> to the pilot</w:t>
      </w:r>
      <w:r w:rsidR="001F1B95">
        <w:rPr>
          <w:color w:val="auto"/>
          <w:kern w:val="2"/>
          <w:lang w:val="en-US"/>
        </w:rPr>
        <w:t xml:space="preserve">, independently </w:t>
      </w:r>
      <w:proofErr w:type="gramStart"/>
      <w:r w:rsidR="001F1B95">
        <w:rPr>
          <w:color w:val="auto"/>
          <w:kern w:val="2"/>
          <w:lang w:val="en-US"/>
        </w:rPr>
        <w:t>to</w:t>
      </w:r>
      <w:proofErr w:type="gramEnd"/>
      <w:r w:rsidR="001F1B95">
        <w:rPr>
          <w:color w:val="auto"/>
          <w:kern w:val="2"/>
          <w:lang w:val="en-US"/>
        </w:rPr>
        <w:t xml:space="preserve"> </w:t>
      </w:r>
      <w:r w:rsidR="00DE6925">
        <w:rPr>
          <w:color w:val="auto"/>
          <w:kern w:val="2"/>
          <w:lang w:val="en-US"/>
        </w:rPr>
        <w:t>the</w:t>
      </w:r>
      <w:r w:rsidR="0028098C">
        <w:rPr>
          <w:color w:val="auto"/>
          <w:kern w:val="2"/>
          <w:lang w:val="en-US"/>
        </w:rPr>
        <w:t xml:space="preserve"> radial</w:t>
      </w:r>
      <w:r w:rsidR="00DE6925">
        <w:rPr>
          <w:color w:val="auto"/>
          <w:kern w:val="2"/>
          <w:lang w:val="en-US"/>
        </w:rPr>
        <w:t xml:space="preserve"> </w:t>
      </w:r>
      <w:r w:rsidR="0028098C">
        <w:rPr>
          <w:color w:val="auto"/>
          <w:kern w:val="2"/>
          <w:lang w:val="en-US"/>
        </w:rPr>
        <w:t>temperature</w:t>
      </w:r>
      <w:r w:rsidR="00DE6925">
        <w:rPr>
          <w:color w:val="auto"/>
          <w:kern w:val="2"/>
          <w:lang w:val="en-US"/>
        </w:rPr>
        <w:t xml:space="preserve"> distribution of the </w:t>
      </w:r>
      <w:r w:rsidR="000214DA">
        <w:rPr>
          <w:color w:val="auto"/>
          <w:kern w:val="2"/>
          <w:lang w:val="en-US"/>
        </w:rPr>
        <w:t>blackbodies</w:t>
      </w:r>
      <w:r w:rsidR="00DE6925">
        <w:rPr>
          <w:color w:val="auto"/>
          <w:kern w:val="2"/>
          <w:lang w:val="en-US"/>
        </w:rPr>
        <w:t xml:space="preserve"> of each participant, </w:t>
      </w:r>
      <w:r w:rsidR="006E4EF9">
        <w:rPr>
          <w:color w:val="auto"/>
          <w:kern w:val="2"/>
          <w:lang w:val="en-US"/>
        </w:rPr>
        <w:t xml:space="preserve">the SSE correction </w:t>
      </w:r>
      <w:r w:rsidR="004A3B29">
        <w:rPr>
          <w:color w:val="auto"/>
          <w:kern w:val="2"/>
          <w:lang w:val="en-US"/>
        </w:rPr>
        <w:t xml:space="preserve">will be applied considering </w:t>
      </w:r>
      <w:r w:rsidR="004131AD">
        <w:rPr>
          <w:color w:val="auto"/>
          <w:kern w:val="2"/>
          <w:lang w:val="en-US"/>
        </w:rPr>
        <w:t xml:space="preserve">a </w:t>
      </w:r>
      <w:r w:rsidR="00183B78">
        <w:rPr>
          <w:color w:val="auto"/>
          <w:kern w:val="2"/>
          <w:lang w:val="en-US"/>
        </w:rPr>
        <w:t xml:space="preserve">source diameter </w:t>
      </w:r>
      <w:r w:rsidR="00DE53C5">
        <w:rPr>
          <w:color w:val="auto"/>
          <w:kern w:val="2"/>
          <w:lang w:val="en-US"/>
        </w:rPr>
        <w:t>of 10 mm.</w:t>
      </w:r>
      <w:r w:rsidR="004131AD">
        <w:rPr>
          <w:color w:val="auto"/>
          <w:kern w:val="2"/>
          <w:lang w:val="en-US"/>
        </w:rPr>
        <w:t xml:space="preserve"> </w:t>
      </w:r>
    </w:p>
    <w:p w14:paraId="0F3BB6EC" w14:textId="705D73F2" w:rsidR="000D3D84" w:rsidRPr="0077224B" w:rsidRDefault="000D3D84" w:rsidP="00804CC5">
      <w:pPr>
        <w:pStyle w:val="Default"/>
        <w:spacing w:after="160" w:line="259" w:lineRule="auto"/>
        <w:jc w:val="both"/>
        <w:rPr>
          <w:color w:val="auto"/>
          <w:kern w:val="2"/>
          <w:lang w:val="en-US"/>
        </w:rPr>
      </w:pPr>
      <w:r w:rsidRPr="0077224B">
        <w:rPr>
          <w:color w:val="auto"/>
          <w:kern w:val="2"/>
          <w:lang w:val="en-US"/>
        </w:rPr>
        <w:t xml:space="preserve">Any additional supplementary measurements should also be carried out if these form part of the usual necessary calibration procedure for a high temperature radiation thermometer (for example if they are required to fully assess the calibration uncertainties). </w:t>
      </w:r>
    </w:p>
    <w:p w14:paraId="3EF7FE7D" w14:textId="77777777" w:rsidR="00865C88" w:rsidRDefault="000D3D84" w:rsidP="00895409">
      <w:pPr>
        <w:pStyle w:val="Default"/>
        <w:spacing w:after="240" w:line="259" w:lineRule="auto"/>
        <w:jc w:val="both"/>
        <w:rPr>
          <w:color w:val="auto"/>
          <w:kern w:val="2"/>
          <w:lang w:val="en-US"/>
        </w:rPr>
      </w:pPr>
      <w:r w:rsidRPr="0077224B">
        <w:rPr>
          <w:color w:val="auto"/>
          <w:kern w:val="2"/>
          <w:lang w:val="en-US"/>
        </w:rPr>
        <w:t xml:space="preserve">The report giving measurement method, details of equipment used, calibration results for </w:t>
      </w:r>
      <w:r w:rsidR="00865C88">
        <w:rPr>
          <w:color w:val="auto"/>
          <w:kern w:val="2"/>
          <w:lang w:val="en-US"/>
        </w:rPr>
        <w:t xml:space="preserve">the </w:t>
      </w:r>
      <w:r w:rsidRPr="0077224B">
        <w:rPr>
          <w:color w:val="auto"/>
          <w:kern w:val="2"/>
          <w:lang w:val="en-US"/>
        </w:rPr>
        <w:t xml:space="preserve">thermometer and estimated calibration uncertainties should be sent to the pilot within one month of completion of the measurements. For further details of the reporting format refer to Section 10. </w:t>
      </w:r>
    </w:p>
    <w:p w14:paraId="60238BD2" w14:textId="18D87993" w:rsidR="009F5A85" w:rsidRPr="009A26E2" w:rsidRDefault="009F5A85" w:rsidP="009A26E2">
      <w:pPr>
        <w:pStyle w:val="Default"/>
        <w:numPr>
          <w:ilvl w:val="2"/>
          <w:numId w:val="2"/>
        </w:numPr>
        <w:spacing w:after="120"/>
        <w:ind w:left="1429"/>
        <w:rPr>
          <w:lang w:val="en-US"/>
        </w:rPr>
      </w:pPr>
      <w:r w:rsidRPr="009A26E2">
        <w:rPr>
          <w:lang w:val="en-US"/>
        </w:rPr>
        <w:t xml:space="preserve">Furnace </w:t>
      </w:r>
      <w:r w:rsidR="00DC7FF2">
        <w:rPr>
          <w:lang w:val="en-US"/>
        </w:rPr>
        <w:t xml:space="preserve">radial temperature </w:t>
      </w:r>
      <w:r w:rsidRPr="009A26E2">
        <w:rPr>
          <w:lang w:val="en-US"/>
        </w:rPr>
        <w:t xml:space="preserve">uniformity for SSE correction </w:t>
      </w:r>
    </w:p>
    <w:p w14:paraId="2D71E312" w14:textId="4B6EA7C2" w:rsidR="00C27824" w:rsidRDefault="000D3D84" w:rsidP="00355C54">
      <w:pPr>
        <w:pStyle w:val="Default"/>
        <w:spacing w:after="160" w:line="259" w:lineRule="auto"/>
        <w:jc w:val="both"/>
        <w:rPr>
          <w:color w:val="auto"/>
          <w:kern w:val="2"/>
          <w:lang w:val="en-US"/>
        </w:rPr>
      </w:pPr>
      <w:r w:rsidRPr="0077224B">
        <w:rPr>
          <w:color w:val="auto"/>
          <w:kern w:val="2"/>
          <w:lang w:val="en-US"/>
        </w:rPr>
        <w:t xml:space="preserve">The </w:t>
      </w:r>
      <w:r w:rsidR="00C27824">
        <w:rPr>
          <w:color w:val="auto"/>
          <w:kern w:val="2"/>
          <w:lang w:val="en-US"/>
        </w:rPr>
        <w:t xml:space="preserve">radial temperature distribution </w:t>
      </w:r>
      <w:r w:rsidRPr="0077224B">
        <w:rPr>
          <w:color w:val="auto"/>
          <w:kern w:val="2"/>
          <w:lang w:val="en-US"/>
        </w:rPr>
        <w:t xml:space="preserve">of the furnace </w:t>
      </w:r>
      <w:r w:rsidR="00C355FD">
        <w:rPr>
          <w:color w:val="auto"/>
          <w:kern w:val="2"/>
          <w:lang w:val="en-US"/>
        </w:rPr>
        <w:t xml:space="preserve">used to </w:t>
      </w:r>
      <w:r w:rsidR="006D53F7">
        <w:rPr>
          <w:color w:val="auto"/>
          <w:kern w:val="2"/>
          <w:lang w:val="en-US"/>
        </w:rPr>
        <w:t xml:space="preserve">disseminate the temperature scale </w:t>
      </w:r>
      <w:r w:rsidRPr="0077224B">
        <w:rPr>
          <w:color w:val="auto"/>
          <w:kern w:val="2"/>
          <w:lang w:val="en-US"/>
        </w:rPr>
        <w:t xml:space="preserve">should be </w:t>
      </w:r>
      <w:proofErr w:type="gramStart"/>
      <w:r w:rsidRPr="0077224B">
        <w:rPr>
          <w:color w:val="auto"/>
          <w:kern w:val="2"/>
          <w:lang w:val="en-US"/>
        </w:rPr>
        <w:t xml:space="preserve">measured </w:t>
      </w:r>
      <w:r w:rsidR="0060662D">
        <w:rPr>
          <w:color w:val="auto"/>
          <w:kern w:val="2"/>
          <w:lang w:val="en-US"/>
        </w:rPr>
        <w:t xml:space="preserve">to </w:t>
      </w:r>
      <w:r w:rsidR="002B4186">
        <w:rPr>
          <w:color w:val="auto"/>
          <w:kern w:val="2"/>
          <w:lang w:val="en-US"/>
        </w:rPr>
        <w:t>correct</w:t>
      </w:r>
      <w:proofErr w:type="gramEnd"/>
      <w:r w:rsidR="002B4186">
        <w:rPr>
          <w:color w:val="auto"/>
          <w:kern w:val="2"/>
          <w:lang w:val="en-US"/>
        </w:rPr>
        <w:t xml:space="preserve"> from SSE. </w:t>
      </w:r>
      <w:r w:rsidR="00A164F8">
        <w:rPr>
          <w:color w:val="auto"/>
          <w:kern w:val="2"/>
          <w:lang w:val="en-US"/>
        </w:rPr>
        <w:t xml:space="preserve">Participants </w:t>
      </w:r>
      <w:r w:rsidR="00814E2B">
        <w:rPr>
          <w:color w:val="auto"/>
          <w:kern w:val="2"/>
          <w:lang w:val="en-US"/>
        </w:rPr>
        <w:t>may</w:t>
      </w:r>
      <w:r w:rsidR="00A164F8">
        <w:rPr>
          <w:color w:val="auto"/>
          <w:kern w:val="2"/>
          <w:lang w:val="en-US"/>
        </w:rPr>
        <w:t xml:space="preserve"> </w:t>
      </w:r>
      <w:r w:rsidR="00AC08C2">
        <w:rPr>
          <w:color w:val="auto"/>
          <w:kern w:val="2"/>
          <w:lang w:val="en-US"/>
        </w:rPr>
        <w:t>find further information in</w:t>
      </w:r>
      <w:r w:rsidR="00F61BBB">
        <w:rPr>
          <w:color w:val="auto"/>
          <w:kern w:val="2"/>
          <w:lang w:val="en-US"/>
        </w:rPr>
        <w:t xml:space="preserve"> </w:t>
      </w:r>
      <w:r w:rsidR="00AC08C2">
        <w:rPr>
          <w:color w:val="auto"/>
          <w:kern w:val="2"/>
          <w:lang w:val="en-US"/>
        </w:rPr>
        <w:t>[4], paragraph 3.2.</w:t>
      </w:r>
    </w:p>
    <w:p w14:paraId="20FA1C41" w14:textId="77777777" w:rsidR="00AC08C2" w:rsidRDefault="00AC08C2" w:rsidP="0019320B">
      <w:pPr>
        <w:pStyle w:val="Default"/>
        <w:spacing w:after="160" w:line="259" w:lineRule="auto"/>
        <w:jc w:val="both"/>
        <w:rPr>
          <w:color w:val="auto"/>
          <w:kern w:val="2"/>
          <w:sz w:val="12"/>
          <w:szCs w:val="12"/>
          <w:lang w:val="en-US"/>
        </w:rPr>
      </w:pPr>
    </w:p>
    <w:p w14:paraId="394AE786" w14:textId="77777777" w:rsidR="00AC08C2" w:rsidRDefault="00AC08C2" w:rsidP="0019320B">
      <w:pPr>
        <w:pStyle w:val="Default"/>
        <w:spacing w:after="160" w:line="259" w:lineRule="auto"/>
        <w:jc w:val="both"/>
        <w:rPr>
          <w:color w:val="auto"/>
          <w:kern w:val="2"/>
          <w:sz w:val="12"/>
          <w:szCs w:val="12"/>
          <w:lang w:val="en-US"/>
        </w:rPr>
      </w:pPr>
    </w:p>
    <w:p w14:paraId="79D41FD9" w14:textId="77777777" w:rsidR="00AC08C2" w:rsidRDefault="00AC08C2" w:rsidP="0019320B">
      <w:pPr>
        <w:pStyle w:val="Default"/>
        <w:spacing w:after="160" w:line="259" w:lineRule="auto"/>
        <w:jc w:val="both"/>
        <w:rPr>
          <w:color w:val="auto"/>
          <w:kern w:val="2"/>
          <w:sz w:val="12"/>
          <w:szCs w:val="12"/>
          <w:lang w:val="en-US"/>
        </w:rPr>
      </w:pPr>
    </w:p>
    <w:p w14:paraId="1FD6123E" w14:textId="77777777" w:rsidR="00AC08C2" w:rsidRDefault="00AC08C2" w:rsidP="0019320B">
      <w:pPr>
        <w:pStyle w:val="Default"/>
        <w:spacing w:after="160" w:line="259" w:lineRule="auto"/>
        <w:jc w:val="both"/>
        <w:rPr>
          <w:color w:val="auto"/>
          <w:kern w:val="2"/>
          <w:sz w:val="12"/>
          <w:szCs w:val="12"/>
          <w:lang w:val="en-US"/>
        </w:rPr>
      </w:pPr>
    </w:p>
    <w:p w14:paraId="312176E2" w14:textId="77777777" w:rsidR="00AC08C2" w:rsidRDefault="00AC08C2" w:rsidP="0019320B">
      <w:pPr>
        <w:pStyle w:val="Default"/>
        <w:spacing w:after="160" w:line="259" w:lineRule="auto"/>
        <w:jc w:val="both"/>
        <w:rPr>
          <w:color w:val="auto"/>
          <w:kern w:val="2"/>
          <w:sz w:val="12"/>
          <w:szCs w:val="12"/>
          <w:lang w:val="en-US"/>
        </w:rPr>
      </w:pPr>
    </w:p>
    <w:p w14:paraId="0D0542B4" w14:textId="72869C27" w:rsidR="0073727A" w:rsidRPr="0073727A" w:rsidRDefault="00355C54" w:rsidP="0019320B">
      <w:pPr>
        <w:pStyle w:val="Default"/>
        <w:spacing w:after="160" w:line="259" w:lineRule="auto"/>
        <w:jc w:val="both"/>
        <w:rPr>
          <w:b/>
          <w:bCs/>
          <w:lang w:val="en-US"/>
        </w:rPr>
      </w:pPr>
      <w:r w:rsidRPr="00AE7EE7">
        <w:rPr>
          <w:color w:val="auto"/>
          <w:kern w:val="2"/>
          <w:sz w:val="12"/>
          <w:szCs w:val="12"/>
          <w:lang w:val="en-US"/>
        </w:rPr>
        <w:lastRenderedPageBreak/>
        <w:t xml:space="preserve"> </w:t>
      </w:r>
      <w:r w:rsidR="0073727A" w:rsidRPr="0073727A">
        <w:rPr>
          <w:b/>
          <w:bCs/>
          <w:lang w:val="en-US"/>
        </w:rPr>
        <w:t xml:space="preserve">REPORTING </w:t>
      </w:r>
    </w:p>
    <w:p w14:paraId="1DDC9DBA" w14:textId="77777777" w:rsidR="0073727A" w:rsidRPr="0073727A" w:rsidRDefault="0073727A" w:rsidP="0073727A">
      <w:pPr>
        <w:pStyle w:val="Default"/>
        <w:spacing w:after="160" w:line="259" w:lineRule="auto"/>
        <w:jc w:val="both"/>
        <w:rPr>
          <w:color w:val="auto"/>
          <w:kern w:val="2"/>
          <w:lang w:val="en-US"/>
        </w:rPr>
      </w:pPr>
      <w:r w:rsidRPr="0073727A">
        <w:rPr>
          <w:color w:val="auto"/>
          <w:kern w:val="2"/>
          <w:lang w:val="en-US"/>
        </w:rPr>
        <w:t xml:space="preserve">The following information should be provided to the pilot laboratory within one month of completion of the measurements. </w:t>
      </w:r>
    </w:p>
    <w:p w14:paraId="339BB419" w14:textId="1D4D6268" w:rsidR="0073727A" w:rsidRPr="0073727A" w:rsidRDefault="0073727A" w:rsidP="0073727A">
      <w:pPr>
        <w:pStyle w:val="Default"/>
        <w:numPr>
          <w:ilvl w:val="1"/>
          <w:numId w:val="2"/>
        </w:numPr>
        <w:spacing w:after="240"/>
        <w:rPr>
          <w:b/>
          <w:bCs/>
          <w:sz w:val="23"/>
          <w:szCs w:val="23"/>
          <w:lang w:val="en-US"/>
        </w:rPr>
      </w:pPr>
      <w:r>
        <w:rPr>
          <w:b/>
          <w:bCs/>
          <w:sz w:val="23"/>
          <w:szCs w:val="23"/>
          <w:lang w:val="en-US"/>
        </w:rPr>
        <w:t>General information</w:t>
      </w:r>
    </w:p>
    <w:p w14:paraId="77590084" w14:textId="709A87AD" w:rsidR="0073727A" w:rsidRPr="0073727A" w:rsidRDefault="0073727A" w:rsidP="0073727A">
      <w:pPr>
        <w:pStyle w:val="Default"/>
        <w:spacing w:after="160" w:line="259" w:lineRule="auto"/>
        <w:jc w:val="both"/>
        <w:rPr>
          <w:color w:val="auto"/>
          <w:kern w:val="2"/>
          <w:lang w:val="en-US"/>
        </w:rPr>
      </w:pPr>
      <w:r w:rsidRPr="0073727A">
        <w:rPr>
          <w:color w:val="auto"/>
          <w:kern w:val="2"/>
          <w:lang w:val="en-US"/>
        </w:rPr>
        <w:t xml:space="preserve">This should take the form of a Word document and should contain a description of the </w:t>
      </w:r>
      <w:proofErr w:type="gramStart"/>
      <w:r w:rsidRPr="0073727A">
        <w:rPr>
          <w:color w:val="auto"/>
          <w:kern w:val="2"/>
          <w:lang w:val="en-US"/>
        </w:rPr>
        <w:t>equipment</w:t>
      </w:r>
      <w:proofErr w:type="gramEnd"/>
      <w:r w:rsidRPr="0073727A">
        <w:rPr>
          <w:color w:val="auto"/>
          <w:kern w:val="2"/>
          <w:lang w:val="en-US"/>
        </w:rPr>
        <w:t xml:space="preserve"> and the measurement method used at the </w:t>
      </w:r>
      <w:r w:rsidR="00AE7EE7">
        <w:rPr>
          <w:color w:val="auto"/>
          <w:kern w:val="2"/>
          <w:lang w:val="en-US"/>
        </w:rPr>
        <w:t>laboratory</w:t>
      </w:r>
      <w:r w:rsidRPr="0073727A">
        <w:rPr>
          <w:color w:val="auto"/>
          <w:kern w:val="2"/>
          <w:lang w:val="en-US"/>
        </w:rPr>
        <w:t xml:space="preserve">, including: </w:t>
      </w:r>
    </w:p>
    <w:p w14:paraId="3E0D608E" w14:textId="3B9FAF44" w:rsidR="009857B1" w:rsidRDefault="0073727A" w:rsidP="00AC31F6">
      <w:pPr>
        <w:pStyle w:val="Default"/>
        <w:numPr>
          <w:ilvl w:val="0"/>
          <w:numId w:val="16"/>
        </w:numPr>
        <w:spacing w:after="60"/>
        <w:ind w:left="714" w:hanging="357"/>
        <w:jc w:val="both"/>
        <w:rPr>
          <w:lang w:val="en-US"/>
        </w:rPr>
      </w:pPr>
      <w:r w:rsidRPr="0033743C">
        <w:rPr>
          <w:lang w:val="en-US"/>
        </w:rPr>
        <w:t xml:space="preserve">make, model, serial number and geometry of the high temperature blackbody source used for the calibration of the </w:t>
      </w:r>
      <w:r w:rsidR="004A1A6D" w:rsidRPr="0033743C">
        <w:rPr>
          <w:lang w:val="en-US"/>
        </w:rPr>
        <w:t>radiation</w:t>
      </w:r>
      <w:r w:rsidRPr="0033743C">
        <w:rPr>
          <w:lang w:val="en-US"/>
        </w:rPr>
        <w:t xml:space="preserve"> thermometer </w:t>
      </w:r>
    </w:p>
    <w:p w14:paraId="4D36FFA5" w14:textId="027C2D0F" w:rsidR="001E1033" w:rsidRPr="0033743C" w:rsidRDefault="009957E9" w:rsidP="00AC31F6">
      <w:pPr>
        <w:pStyle w:val="Default"/>
        <w:numPr>
          <w:ilvl w:val="0"/>
          <w:numId w:val="16"/>
        </w:numPr>
        <w:spacing w:after="60"/>
        <w:ind w:left="714" w:hanging="357"/>
        <w:jc w:val="both"/>
        <w:rPr>
          <w:lang w:val="en-US"/>
        </w:rPr>
      </w:pPr>
      <w:r w:rsidRPr="009857B1">
        <w:rPr>
          <w:lang w:val="en-US"/>
        </w:rPr>
        <w:t>methodology used</w:t>
      </w:r>
      <w:r>
        <w:rPr>
          <w:lang w:val="en-US"/>
        </w:rPr>
        <w:t xml:space="preserve"> in the scale realisation</w:t>
      </w:r>
      <w:r w:rsidR="0047572B">
        <w:rPr>
          <w:lang w:val="en-US"/>
        </w:rPr>
        <w:t xml:space="preserve">: </w:t>
      </w:r>
      <w:r w:rsidR="00C90C58">
        <w:rPr>
          <w:lang w:val="en-US"/>
        </w:rPr>
        <w:t>fixed point</w:t>
      </w:r>
      <w:r w:rsidR="006646C5">
        <w:rPr>
          <w:lang w:val="en-US"/>
        </w:rPr>
        <w:t xml:space="preserve"> </w:t>
      </w:r>
      <w:r w:rsidR="00C90C58">
        <w:rPr>
          <w:lang w:val="en-US"/>
        </w:rPr>
        <w:t xml:space="preserve">+ </w:t>
      </w:r>
      <w:r w:rsidR="008F6DCA">
        <w:rPr>
          <w:lang w:val="en-US"/>
        </w:rPr>
        <w:t xml:space="preserve">the </w:t>
      </w:r>
      <w:r w:rsidR="00C90C58">
        <w:rPr>
          <w:lang w:val="en-US"/>
        </w:rPr>
        <w:t xml:space="preserve">spectral relative responsivity of </w:t>
      </w:r>
      <w:r w:rsidR="000E4BD2">
        <w:rPr>
          <w:lang w:val="en-US"/>
        </w:rPr>
        <w:t>the</w:t>
      </w:r>
      <w:r w:rsidR="00C90C58">
        <w:rPr>
          <w:lang w:val="en-US"/>
        </w:rPr>
        <w:t xml:space="preserve"> standard radiation thermometer, </w:t>
      </w:r>
      <w:r w:rsidR="00E35C48">
        <w:rPr>
          <w:lang w:val="en-US"/>
        </w:rPr>
        <w:t>interpolation</w:t>
      </w:r>
      <w:r w:rsidR="000E4BD2">
        <w:rPr>
          <w:lang w:val="en-US"/>
        </w:rPr>
        <w:t xml:space="preserve"> between three or more fixed </w:t>
      </w:r>
      <w:proofErr w:type="gramStart"/>
      <w:r w:rsidR="000E4BD2">
        <w:rPr>
          <w:lang w:val="en-US"/>
        </w:rPr>
        <w:t xml:space="preserve">points, </w:t>
      </w:r>
      <w:r w:rsidR="00E35C48">
        <w:rPr>
          <w:lang w:val="en-US"/>
        </w:rPr>
        <w:t xml:space="preserve"> </w:t>
      </w:r>
      <w:r w:rsidR="008F6DCA">
        <w:rPr>
          <w:lang w:val="en-US"/>
        </w:rPr>
        <w:t>any</w:t>
      </w:r>
      <w:proofErr w:type="gramEnd"/>
      <w:r w:rsidR="008F6DCA">
        <w:rPr>
          <w:lang w:val="en-US"/>
        </w:rPr>
        <w:t xml:space="preserve"> other method</w:t>
      </w:r>
      <w:r w:rsidR="00910215">
        <w:rPr>
          <w:lang w:val="en-US"/>
        </w:rPr>
        <w:t xml:space="preserve"> …)</w:t>
      </w:r>
      <w:r w:rsidR="00301DBC">
        <w:rPr>
          <w:lang w:val="en-US"/>
        </w:rPr>
        <w:t xml:space="preserve">. All information </w:t>
      </w:r>
      <w:r w:rsidR="00754676">
        <w:rPr>
          <w:lang w:val="en-US"/>
        </w:rPr>
        <w:t xml:space="preserve">(fixed points used, method to </w:t>
      </w:r>
      <w:proofErr w:type="spellStart"/>
      <w:proofErr w:type="gramStart"/>
      <w:r w:rsidR="00754676">
        <w:rPr>
          <w:lang w:val="en-US"/>
        </w:rPr>
        <w:t>determined</w:t>
      </w:r>
      <w:proofErr w:type="spellEnd"/>
      <w:proofErr w:type="gramEnd"/>
      <w:r w:rsidR="00754676">
        <w:rPr>
          <w:lang w:val="en-US"/>
        </w:rPr>
        <w:t xml:space="preserve"> the spectral responsivity …</w:t>
      </w:r>
      <w:r w:rsidR="0056058D">
        <w:rPr>
          <w:lang w:val="en-US"/>
        </w:rPr>
        <w:t>) must be specified</w:t>
      </w:r>
    </w:p>
    <w:p w14:paraId="555B55AF" w14:textId="52036E2F" w:rsidR="0073727A" w:rsidRDefault="0073727A" w:rsidP="009857B1">
      <w:pPr>
        <w:pStyle w:val="Default"/>
        <w:numPr>
          <w:ilvl w:val="0"/>
          <w:numId w:val="16"/>
        </w:numPr>
        <w:spacing w:after="60"/>
        <w:ind w:left="714" w:hanging="357"/>
        <w:jc w:val="both"/>
        <w:rPr>
          <w:lang w:val="en-US"/>
        </w:rPr>
      </w:pPr>
      <w:r w:rsidRPr="009857B1">
        <w:rPr>
          <w:lang w:val="en-US"/>
        </w:rPr>
        <w:t xml:space="preserve">methodology used in the calibration of the transfer </w:t>
      </w:r>
      <w:r w:rsidR="002A20C0">
        <w:rPr>
          <w:lang w:val="en-US"/>
        </w:rPr>
        <w:t>radiation</w:t>
      </w:r>
      <w:r w:rsidRPr="009857B1">
        <w:rPr>
          <w:lang w:val="en-US"/>
        </w:rPr>
        <w:t xml:space="preserve"> thermometer (procedure followed</w:t>
      </w:r>
      <w:r w:rsidR="002A20C0">
        <w:rPr>
          <w:lang w:val="en-US"/>
        </w:rPr>
        <w:t>,</w:t>
      </w:r>
      <w:r w:rsidRPr="009857B1">
        <w:rPr>
          <w:lang w:val="en-US"/>
        </w:rPr>
        <w:t xml:space="preserve"> additional checks or measurements performed </w:t>
      </w:r>
      <w:r w:rsidR="00417570">
        <w:rPr>
          <w:lang w:val="en-US"/>
        </w:rPr>
        <w:t>…</w:t>
      </w:r>
      <w:r w:rsidRPr="009857B1">
        <w:rPr>
          <w:lang w:val="en-US"/>
        </w:rPr>
        <w:t xml:space="preserve">) </w:t>
      </w:r>
    </w:p>
    <w:p w14:paraId="3860D14B" w14:textId="77777777" w:rsidR="00140386" w:rsidRPr="009857B1" w:rsidRDefault="00140386" w:rsidP="00140386">
      <w:pPr>
        <w:pStyle w:val="Default"/>
        <w:spacing w:after="60"/>
        <w:jc w:val="both"/>
        <w:rPr>
          <w:lang w:val="en-US"/>
        </w:rPr>
      </w:pPr>
    </w:p>
    <w:p w14:paraId="7E546C30" w14:textId="6B3B0C70" w:rsidR="0073727A" w:rsidRPr="00560F2D" w:rsidRDefault="009E565F" w:rsidP="00560F2D">
      <w:pPr>
        <w:pStyle w:val="Default"/>
        <w:numPr>
          <w:ilvl w:val="1"/>
          <w:numId w:val="2"/>
        </w:numPr>
        <w:spacing w:after="240"/>
        <w:rPr>
          <w:b/>
          <w:bCs/>
          <w:sz w:val="23"/>
          <w:szCs w:val="23"/>
          <w:lang w:val="en-US"/>
        </w:rPr>
      </w:pPr>
      <w:r>
        <w:rPr>
          <w:b/>
          <w:bCs/>
          <w:sz w:val="23"/>
          <w:szCs w:val="23"/>
          <w:lang w:val="en-US"/>
        </w:rPr>
        <w:t>C</w:t>
      </w:r>
      <w:r w:rsidRPr="009E565F">
        <w:rPr>
          <w:b/>
          <w:bCs/>
          <w:sz w:val="23"/>
          <w:szCs w:val="23"/>
          <w:lang w:val="en-US"/>
        </w:rPr>
        <w:t xml:space="preserve">alibration of the </w:t>
      </w:r>
      <w:r w:rsidR="00C617C2">
        <w:rPr>
          <w:b/>
          <w:bCs/>
          <w:sz w:val="23"/>
          <w:szCs w:val="23"/>
          <w:lang w:val="en-US"/>
        </w:rPr>
        <w:t>Chino</w:t>
      </w:r>
      <w:r w:rsidRPr="009E565F">
        <w:rPr>
          <w:b/>
          <w:bCs/>
          <w:sz w:val="23"/>
          <w:szCs w:val="23"/>
          <w:lang w:val="en-US"/>
        </w:rPr>
        <w:t xml:space="preserve"> radiation thermometer</w:t>
      </w:r>
    </w:p>
    <w:p w14:paraId="07C75B83" w14:textId="72760531" w:rsidR="0073727A" w:rsidRDefault="0073727A" w:rsidP="0073727A">
      <w:pPr>
        <w:pStyle w:val="Default"/>
        <w:spacing w:after="160" w:line="259" w:lineRule="auto"/>
        <w:jc w:val="both"/>
        <w:rPr>
          <w:color w:val="auto"/>
          <w:kern w:val="2"/>
          <w:lang w:val="en-US"/>
        </w:rPr>
      </w:pPr>
      <w:r w:rsidRPr="0073727A">
        <w:rPr>
          <w:color w:val="auto"/>
          <w:kern w:val="2"/>
          <w:lang w:val="en-US"/>
        </w:rPr>
        <w:t>The results should be provided in the form of an Excel spreadsheet and should include the following information</w:t>
      </w:r>
      <w:r w:rsidR="006B2B28">
        <w:rPr>
          <w:color w:val="auto"/>
          <w:kern w:val="2"/>
          <w:lang w:val="en-US"/>
        </w:rPr>
        <w:t xml:space="preserve"> (value and uncertainty)</w:t>
      </w:r>
      <w:r w:rsidRPr="0073727A">
        <w:rPr>
          <w:color w:val="auto"/>
          <w:kern w:val="2"/>
          <w:lang w:val="en-US"/>
        </w:rPr>
        <w:t xml:space="preserve">. Templates for reporting the results and uncertainties are given in </w:t>
      </w:r>
      <w:r w:rsidR="00A86960">
        <w:rPr>
          <w:color w:val="auto"/>
          <w:kern w:val="2"/>
          <w:lang w:val="en-US"/>
        </w:rPr>
        <w:t>A</w:t>
      </w:r>
      <w:r w:rsidRPr="0073727A">
        <w:rPr>
          <w:color w:val="auto"/>
          <w:kern w:val="2"/>
          <w:lang w:val="en-US"/>
        </w:rPr>
        <w:t>ppendi</w:t>
      </w:r>
      <w:r w:rsidR="00A86960">
        <w:rPr>
          <w:color w:val="auto"/>
          <w:kern w:val="2"/>
          <w:lang w:val="en-US"/>
        </w:rPr>
        <w:t>x</w:t>
      </w:r>
      <w:r w:rsidRPr="0073727A">
        <w:rPr>
          <w:color w:val="auto"/>
          <w:kern w:val="2"/>
          <w:lang w:val="en-US"/>
        </w:rPr>
        <w:t xml:space="preserve"> </w:t>
      </w:r>
      <w:r w:rsidR="00A86960">
        <w:rPr>
          <w:color w:val="auto"/>
          <w:kern w:val="2"/>
          <w:lang w:val="en-US"/>
        </w:rPr>
        <w:t>5</w:t>
      </w:r>
      <w:r w:rsidRPr="0073727A">
        <w:rPr>
          <w:color w:val="auto"/>
          <w:kern w:val="2"/>
          <w:lang w:val="en-US"/>
        </w:rPr>
        <w:t xml:space="preserve"> and </w:t>
      </w:r>
      <w:r w:rsidR="00A86960">
        <w:rPr>
          <w:color w:val="auto"/>
          <w:kern w:val="2"/>
          <w:lang w:val="en-US"/>
        </w:rPr>
        <w:t>6</w:t>
      </w:r>
      <w:r w:rsidRPr="0073727A">
        <w:rPr>
          <w:color w:val="auto"/>
          <w:kern w:val="2"/>
          <w:lang w:val="en-US"/>
        </w:rPr>
        <w:t xml:space="preserve">. </w:t>
      </w:r>
    </w:p>
    <w:p w14:paraId="5D028691" w14:textId="698D9EF2" w:rsidR="0073727A" w:rsidRPr="0073727A" w:rsidRDefault="0073727A" w:rsidP="001F5716">
      <w:pPr>
        <w:pStyle w:val="Default"/>
        <w:numPr>
          <w:ilvl w:val="0"/>
          <w:numId w:val="19"/>
        </w:numPr>
        <w:spacing w:after="60"/>
        <w:ind w:left="714" w:hanging="357"/>
        <w:jc w:val="both"/>
        <w:rPr>
          <w:color w:val="auto"/>
          <w:kern w:val="2"/>
          <w:lang w:val="en-US"/>
        </w:rPr>
      </w:pPr>
      <w:r w:rsidRPr="0073727A">
        <w:rPr>
          <w:color w:val="auto"/>
          <w:kern w:val="2"/>
          <w:lang w:val="en-US"/>
        </w:rPr>
        <w:t xml:space="preserve">stability </w:t>
      </w:r>
      <w:r w:rsidR="00EE39EB">
        <w:rPr>
          <w:color w:val="auto"/>
          <w:kern w:val="2"/>
          <w:lang w:val="en-US"/>
        </w:rPr>
        <w:t>at</w:t>
      </w:r>
      <w:r w:rsidRPr="0073727A">
        <w:rPr>
          <w:color w:val="auto"/>
          <w:kern w:val="2"/>
          <w:lang w:val="en-US"/>
        </w:rPr>
        <w:t xml:space="preserve"> the transfer Cu fixed-point </w:t>
      </w:r>
    </w:p>
    <w:p w14:paraId="44F15DB7" w14:textId="50EBC82C" w:rsidR="0073727A" w:rsidRPr="0073727A" w:rsidRDefault="0073727A" w:rsidP="001F5716">
      <w:pPr>
        <w:pStyle w:val="Default"/>
        <w:numPr>
          <w:ilvl w:val="0"/>
          <w:numId w:val="19"/>
        </w:numPr>
        <w:spacing w:after="60"/>
        <w:ind w:left="714" w:hanging="357"/>
        <w:jc w:val="both"/>
        <w:rPr>
          <w:color w:val="auto"/>
          <w:kern w:val="2"/>
          <w:lang w:val="en-US"/>
        </w:rPr>
      </w:pPr>
      <w:r w:rsidRPr="0073727A">
        <w:rPr>
          <w:color w:val="auto"/>
          <w:kern w:val="2"/>
          <w:lang w:val="en-US"/>
        </w:rPr>
        <w:t xml:space="preserve">temperature of the blackbody </w:t>
      </w:r>
      <w:proofErr w:type="gramStart"/>
      <w:r w:rsidRPr="0073727A">
        <w:rPr>
          <w:color w:val="auto"/>
          <w:kern w:val="2"/>
          <w:lang w:val="en-US"/>
        </w:rPr>
        <w:t>source</w:t>
      </w:r>
      <w:proofErr w:type="gramEnd"/>
      <w:r w:rsidRPr="0073727A">
        <w:rPr>
          <w:color w:val="auto"/>
          <w:kern w:val="2"/>
          <w:lang w:val="en-US"/>
        </w:rPr>
        <w:t xml:space="preserve"> </w:t>
      </w:r>
    </w:p>
    <w:p w14:paraId="7AA504AD" w14:textId="60EEBD44" w:rsidR="0073727A" w:rsidRPr="0073727A" w:rsidRDefault="008D3344" w:rsidP="001F5716">
      <w:pPr>
        <w:pStyle w:val="Default"/>
        <w:numPr>
          <w:ilvl w:val="0"/>
          <w:numId w:val="19"/>
        </w:numPr>
        <w:spacing w:after="60"/>
        <w:ind w:left="714" w:hanging="357"/>
        <w:jc w:val="both"/>
        <w:rPr>
          <w:color w:val="auto"/>
          <w:kern w:val="2"/>
          <w:lang w:val="en-US"/>
        </w:rPr>
      </w:pPr>
      <w:r>
        <w:rPr>
          <w:color w:val="auto"/>
          <w:kern w:val="2"/>
          <w:lang w:val="en-US"/>
        </w:rPr>
        <w:t>t</w:t>
      </w:r>
      <w:r w:rsidR="0073727A" w:rsidRPr="0073727A">
        <w:rPr>
          <w:color w:val="auto"/>
          <w:kern w:val="2"/>
          <w:lang w:val="en-US"/>
        </w:rPr>
        <w:t xml:space="preserve">hermometer output/ reading </w:t>
      </w:r>
      <w:r>
        <w:rPr>
          <w:color w:val="auto"/>
          <w:kern w:val="2"/>
          <w:lang w:val="en-US"/>
        </w:rPr>
        <w:t>(corrected</w:t>
      </w:r>
      <w:r w:rsidR="0073727A" w:rsidRPr="0073727A">
        <w:rPr>
          <w:color w:val="auto"/>
          <w:kern w:val="2"/>
          <w:lang w:val="en-US"/>
        </w:rPr>
        <w:t xml:space="preserve"> for the dark reading) measured with the appropriate gain or range</w:t>
      </w:r>
    </w:p>
    <w:p w14:paraId="27B160D4" w14:textId="1DACB35E" w:rsidR="0073727A" w:rsidRPr="0073727A" w:rsidRDefault="00C617C2" w:rsidP="001F5716">
      <w:pPr>
        <w:pStyle w:val="Default"/>
        <w:numPr>
          <w:ilvl w:val="0"/>
          <w:numId w:val="19"/>
        </w:numPr>
        <w:spacing w:after="60"/>
        <w:ind w:left="714" w:hanging="357"/>
        <w:jc w:val="both"/>
        <w:rPr>
          <w:color w:val="auto"/>
          <w:kern w:val="2"/>
          <w:lang w:val="en-US"/>
        </w:rPr>
      </w:pPr>
      <w:r>
        <w:rPr>
          <w:color w:val="auto"/>
          <w:kern w:val="2"/>
          <w:lang w:val="en-US"/>
        </w:rPr>
        <w:t>i</w:t>
      </w:r>
      <w:r w:rsidR="0073727A" w:rsidRPr="0073727A">
        <w:rPr>
          <w:color w:val="auto"/>
          <w:kern w:val="2"/>
          <w:lang w:val="en-US"/>
        </w:rPr>
        <w:t>nternal temperature of the thermometer</w:t>
      </w:r>
    </w:p>
    <w:p w14:paraId="5ADC61C8" w14:textId="4499A674" w:rsidR="0073727A" w:rsidRPr="0073727A" w:rsidRDefault="00CE512A" w:rsidP="001F5716">
      <w:pPr>
        <w:pStyle w:val="Default"/>
        <w:numPr>
          <w:ilvl w:val="0"/>
          <w:numId w:val="19"/>
        </w:numPr>
        <w:spacing w:after="60"/>
        <w:ind w:left="714" w:hanging="357"/>
        <w:jc w:val="both"/>
        <w:rPr>
          <w:color w:val="auto"/>
          <w:kern w:val="2"/>
          <w:lang w:val="en-US"/>
        </w:rPr>
      </w:pPr>
      <w:r>
        <w:rPr>
          <w:color w:val="auto"/>
          <w:kern w:val="2"/>
          <w:lang w:val="en-US"/>
        </w:rPr>
        <w:t>l</w:t>
      </w:r>
      <w:r w:rsidR="0073727A" w:rsidRPr="0073727A">
        <w:rPr>
          <w:color w:val="auto"/>
          <w:kern w:val="2"/>
          <w:lang w:val="en-US"/>
        </w:rPr>
        <w:t xml:space="preserve">aboratory ambient temperature </w:t>
      </w:r>
    </w:p>
    <w:p w14:paraId="0182D20E" w14:textId="1001918E" w:rsidR="0073727A" w:rsidRPr="0073727A" w:rsidRDefault="0073727A" w:rsidP="001F5716">
      <w:pPr>
        <w:pStyle w:val="Default"/>
        <w:numPr>
          <w:ilvl w:val="0"/>
          <w:numId w:val="19"/>
        </w:numPr>
        <w:spacing w:after="60"/>
        <w:ind w:left="714" w:hanging="357"/>
        <w:jc w:val="both"/>
        <w:rPr>
          <w:color w:val="auto"/>
          <w:kern w:val="2"/>
          <w:lang w:val="en-US"/>
        </w:rPr>
      </w:pPr>
      <w:r w:rsidRPr="0073727A">
        <w:rPr>
          <w:color w:val="auto"/>
          <w:kern w:val="2"/>
          <w:lang w:val="en-US"/>
        </w:rPr>
        <w:t xml:space="preserve">range/ gain ratio measurements </w:t>
      </w:r>
    </w:p>
    <w:p w14:paraId="12C11FB5" w14:textId="6BC2EA88" w:rsidR="0073727A" w:rsidRPr="0073727A" w:rsidRDefault="00CE512A" w:rsidP="001F5716">
      <w:pPr>
        <w:pStyle w:val="Default"/>
        <w:numPr>
          <w:ilvl w:val="0"/>
          <w:numId w:val="19"/>
        </w:numPr>
        <w:spacing w:after="60"/>
        <w:ind w:left="714" w:hanging="357"/>
        <w:jc w:val="both"/>
        <w:rPr>
          <w:color w:val="auto"/>
          <w:kern w:val="2"/>
          <w:lang w:val="en-US"/>
        </w:rPr>
      </w:pPr>
      <w:r>
        <w:rPr>
          <w:color w:val="auto"/>
          <w:kern w:val="2"/>
          <w:lang w:val="en-US"/>
        </w:rPr>
        <w:t>u</w:t>
      </w:r>
      <w:r w:rsidR="0073727A" w:rsidRPr="0073727A">
        <w:rPr>
          <w:color w:val="auto"/>
          <w:kern w:val="2"/>
          <w:lang w:val="en-US"/>
        </w:rPr>
        <w:t xml:space="preserve">ncertainty budget identifying all components of uncertainty and their values, and the </w:t>
      </w:r>
      <w:r w:rsidR="0073727A" w:rsidRPr="006A0EB0">
        <w:rPr>
          <w:color w:val="auto"/>
          <w:kern w:val="2"/>
          <w:lang w:val="en-US"/>
        </w:rPr>
        <w:t xml:space="preserve">total expanded uncertainty. The budget should take the form of the template supplied in Appendix </w:t>
      </w:r>
      <w:r w:rsidR="006E6327" w:rsidRPr="006A0EB0">
        <w:rPr>
          <w:color w:val="auto"/>
          <w:kern w:val="2"/>
          <w:lang w:val="en-US"/>
        </w:rPr>
        <w:t>6</w:t>
      </w:r>
      <w:r w:rsidR="0073727A" w:rsidRPr="006A0EB0">
        <w:rPr>
          <w:color w:val="auto"/>
          <w:kern w:val="2"/>
          <w:lang w:val="en-US"/>
        </w:rPr>
        <w:t xml:space="preserve"> and should</w:t>
      </w:r>
      <w:r w:rsidR="0073727A" w:rsidRPr="0073727A">
        <w:rPr>
          <w:color w:val="auto"/>
          <w:kern w:val="2"/>
          <w:lang w:val="en-US"/>
        </w:rPr>
        <w:t xml:space="preserve"> include: </w:t>
      </w:r>
    </w:p>
    <w:p w14:paraId="50161619" w14:textId="2F51AF6A" w:rsidR="0073727A" w:rsidRPr="0073727A" w:rsidRDefault="00AB4F8B" w:rsidP="006E6327">
      <w:pPr>
        <w:pStyle w:val="Default"/>
        <w:numPr>
          <w:ilvl w:val="1"/>
          <w:numId w:val="26"/>
        </w:numPr>
        <w:spacing w:after="60"/>
        <w:jc w:val="both"/>
        <w:rPr>
          <w:color w:val="auto"/>
          <w:kern w:val="2"/>
          <w:lang w:val="en-US"/>
        </w:rPr>
      </w:pPr>
      <w:r>
        <w:rPr>
          <w:color w:val="auto"/>
          <w:kern w:val="2"/>
          <w:lang w:val="en-US"/>
        </w:rPr>
        <w:t>u</w:t>
      </w:r>
      <w:r w:rsidR="0073727A" w:rsidRPr="0073727A">
        <w:rPr>
          <w:color w:val="auto"/>
          <w:kern w:val="2"/>
          <w:lang w:val="en-US"/>
        </w:rPr>
        <w:t xml:space="preserve">ncertainty in the scale realisation with all components identified </w:t>
      </w:r>
    </w:p>
    <w:p w14:paraId="278C223E" w14:textId="09285A1F" w:rsidR="0073727A" w:rsidRPr="0073727A" w:rsidRDefault="00AB4F8B" w:rsidP="006E6327">
      <w:pPr>
        <w:pStyle w:val="Default"/>
        <w:numPr>
          <w:ilvl w:val="1"/>
          <w:numId w:val="26"/>
        </w:numPr>
        <w:spacing w:after="60"/>
        <w:jc w:val="both"/>
        <w:rPr>
          <w:color w:val="auto"/>
          <w:kern w:val="2"/>
          <w:lang w:val="en-US"/>
        </w:rPr>
      </w:pPr>
      <w:r>
        <w:rPr>
          <w:color w:val="auto"/>
          <w:kern w:val="2"/>
          <w:lang w:val="en-US"/>
        </w:rPr>
        <w:t>t</w:t>
      </w:r>
      <w:r w:rsidR="0073727A" w:rsidRPr="0073727A">
        <w:rPr>
          <w:color w:val="auto"/>
          <w:kern w:val="2"/>
          <w:lang w:val="en-US"/>
        </w:rPr>
        <w:t>emperature stability of the blackbody source</w:t>
      </w:r>
    </w:p>
    <w:p w14:paraId="460A7D17" w14:textId="109B2B18" w:rsidR="0073727A" w:rsidRPr="0073727A" w:rsidRDefault="00D16372" w:rsidP="006E6327">
      <w:pPr>
        <w:pStyle w:val="Default"/>
        <w:numPr>
          <w:ilvl w:val="1"/>
          <w:numId w:val="26"/>
        </w:numPr>
        <w:spacing w:after="60"/>
        <w:jc w:val="both"/>
        <w:rPr>
          <w:color w:val="auto"/>
          <w:kern w:val="2"/>
          <w:lang w:val="en-US"/>
        </w:rPr>
      </w:pPr>
      <w:r>
        <w:rPr>
          <w:color w:val="auto"/>
          <w:kern w:val="2"/>
          <w:lang w:val="en-US"/>
        </w:rPr>
        <w:t>e</w:t>
      </w:r>
      <w:r w:rsidR="0073727A" w:rsidRPr="0073727A">
        <w:rPr>
          <w:color w:val="auto"/>
          <w:kern w:val="2"/>
          <w:lang w:val="en-US"/>
        </w:rPr>
        <w:t xml:space="preserve">ffect of emissivity of the blackbody source due to difference in wavelength between the participant reference thermometer and the wavelength of operation of the </w:t>
      </w:r>
      <w:r w:rsidR="006C5413">
        <w:rPr>
          <w:color w:val="auto"/>
          <w:kern w:val="2"/>
          <w:lang w:val="en-US"/>
        </w:rPr>
        <w:t>Chino</w:t>
      </w:r>
      <w:r w:rsidR="00162D39">
        <w:rPr>
          <w:color w:val="auto"/>
          <w:kern w:val="2"/>
          <w:lang w:val="en-US"/>
        </w:rPr>
        <w:t xml:space="preserve"> </w:t>
      </w:r>
      <w:r w:rsidR="0073727A" w:rsidRPr="0073727A">
        <w:rPr>
          <w:color w:val="auto"/>
          <w:kern w:val="2"/>
          <w:lang w:val="en-US"/>
        </w:rPr>
        <w:t xml:space="preserve">radiation thermometer </w:t>
      </w:r>
    </w:p>
    <w:p w14:paraId="1B6DC0A9" w14:textId="53EE1954" w:rsidR="0073727A" w:rsidRPr="0073727A" w:rsidRDefault="00162D39" w:rsidP="006E6327">
      <w:pPr>
        <w:pStyle w:val="Default"/>
        <w:numPr>
          <w:ilvl w:val="1"/>
          <w:numId w:val="26"/>
        </w:numPr>
        <w:spacing w:after="60"/>
        <w:jc w:val="both"/>
        <w:rPr>
          <w:color w:val="auto"/>
          <w:kern w:val="2"/>
          <w:lang w:val="en-US"/>
        </w:rPr>
      </w:pPr>
      <w:r>
        <w:rPr>
          <w:color w:val="auto"/>
          <w:kern w:val="2"/>
          <w:lang w:val="en-US"/>
        </w:rPr>
        <w:t>u</w:t>
      </w:r>
      <w:r w:rsidR="0073727A" w:rsidRPr="0073727A">
        <w:rPr>
          <w:color w:val="auto"/>
          <w:kern w:val="2"/>
          <w:lang w:val="en-US"/>
        </w:rPr>
        <w:t xml:space="preserve">ncertainty due to alignment on the blackbody source </w:t>
      </w:r>
    </w:p>
    <w:p w14:paraId="5C84DD0C" w14:textId="26653594" w:rsidR="0073727A" w:rsidRPr="0073727A" w:rsidRDefault="00162D39" w:rsidP="006E6327">
      <w:pPr>
        <w:pStyle w:val="Default"/>
        <w:numPr>
          <w:ilvl w:val="1"/>
          <w:numId w:val="26"/>
        </w:numPr>
        <w:spacing w:after="60"/>
        <w:jc w:val="both"/>
        <w:rPr>
          <w:color w:val="auto"/>
          <w:kern w:val="2"/>
          <w:lang w:val="en-US"/>
        </w:rPr>
      </w:pPr>
      <w:r>
        <w:rPr>
          <w:color w:val="auto"/>
          <w:kern w:val="2"/>
          <w:lang w:val="en-US"/>
        </w:rPr>
        <w:t>r</w:t>
      </w:r>
      <w:r w:rsidR="0073727A" w:rsidRPr="0073727A">
        <w:rPr>
          <w:color w:val="auto"/>
          <w:kern w:val="2"/>
          <w:lang w:val="en-US"/>
        </w:rPr>
        <w:t xml:space="preserve">epeatability / reproducibility of the calibration measurements </w:t>
      </w:r>
    </w:p>
    <w:p w14:paraId="3DB2C49A" w14:textId="0B8392F4" w:rsidR="0073727A" w:rsidRPr="0073727A" w:rsidRDefault="00162D39" w:rsidP="006E6327">
      <w:pPr>
        <w:pStyle w:val="Default"/>
        <w:numPr>
          <w:ilvl w:val="1"/>
          <w:numId w:val="26"/>
        </w:numPr>
        <w:spacing w:after="60"/>
        <w:jc w:val="both"/>
        <w:rPr>
          <w:color w:val="auto"/>
          <w:kern w:val="2"/>
          <w:lang w:val="en-US"/>
        </w:rPr>
      </w:pPr>
      <w:r>
        <w:rPr>
          <w:color w:val="auto"/>
          <w:kern w:val="2"/>
          <w:lang w:val="en-US"/>
        </w:rPr>
        <w:t>c</w:t>
      </w:r>
      <w:r w:rsidR="0073727A" w:rsidRPr="0073727A">
        <w:rPr>
          <w:color w:val="auto"/>
          <w:kern w:val="2"/>
          <w:lang w:val="en-US"/>
        </w:rPr>
        <w:t xml:space="preserve">orrection of the results to the reference source size of </w:t>
      </w:r>
      <w:r w:rsidR="001C5E21">
        <w:rPr>
          <w:color w:val="auto"/>
          <w:kern w:val="2"/>
          <w:lang w:val="en-US"/>
        </w:rPr>
        <w:t>10</w:t>
      </w:r>
      <w:r w:rsidR="0073727A" w:rsidRPr="0073727A">
        <w:rPr>
          <w:color w:val="auto"/>
          <w:kern w:val="2"/>
          <w:lang w:val="en-US"/>
        </w:rPr>
        <w:t xml:space="preserve"> mm diameter</w:t>
      </w:r>
      <w:r w:rsidR="002508CD">
        <w:rPr>
          <w:color w:val="auto"/>
          <w:kern w:val="2"/>
          <w:lang w:val="en-US"/>
        </w:rPr>
        <w:t>.</w:t>
      </w:r>
      <w:r w:rsidR="004C2F63">
        <w:rPr>
          <w:color w:val="auto"/>
          <w:kern w:val="2"/>
          <w:lang w:val="en-US"/>
        </w:rPr>
        <w:t xml:space="preserve"> The SSE of the pyrometer </w:t>
      </w:r>
      <w:r w:rsidR="0052207D">
        <w:rPr>
          <w:color w:val="auto"/>
          <w:kern w:val="2"/>
          <w:lang w:val="en-US"/>
        </w:rPr>
        <w:t xml:space="preserve">and the instructions </w:t>
      </w:r>
      <w:r w:rsidR="004C2F63">
        <w:rPr>
          <w:color w:val="auto"/>
          <w:kern w:val="2"/>
          <w:lang w:val="en-US"/>
        </w:rPr>
        <w:t>will be given by the pilot</w:t>
      </w:r>
    </w:p>
    <w:p w14:paraId="721A48D9" w14:textId="75CBC771" w:rsidR="0073727A" w:rsidRDefault="0073727A" w:rsidP="006E6327">
      <w:pPr>
        <w:pStyle w:val="Default"/>
        <w:numPr>
          <w:ilvl w:val="1"/>
          <w:numId w:val="26"/>
        </w:numPr>
        <w:spacing w:after="60"/>
        <w:jc w:val="both"/>
        <w:rPr>
          <w:color w:val="auto"/>
          <w:kern w:val="2"/>
          <w:lang w:val="en-US"/>
        </w:rPr>
      </w:pPr>
      <w:r w:rsidRPr="0073727A">
        <w:rPr>
          <w:color w:val="auto"/>
          <w:kern w:val="2"/>
          <w:lang w:val="en-US"/>
        </w:rPr>
        <w:t xml:space="preserve">Any additional uncertainty components not listed above </w:t>
      </w:r>
    </w:p>
    <w:p w14:paraId="6DCFA7E7" w14:textId="77777777" w:rsidR="00F740A5" w:rsidRDefault="00F740A5" w:rsidP="00F740A5">
      <w:pPr>
        <w:pStyle w:val="Default"/>
        <w:spacing w:after="60"/>
        <w:jc w:val="both"/>
        <w:rPr>
          <w:color w:val="auto"/>
          <w:kern w:val="2"/>
          <w:lang w:val="en-US"/>
        </w:rPr>
      </w:pPr>
    </w:p>
    <w:p w14:paraId="6EDDDE5D" w14:textId="77777777" w:rsidR="0019320B" w:rsidRDefault="0019320B" w:rsidP="0019320B">
      <w:pPr>
        <w:pStyle w:val="Default"/>
        <w:spacing w:after="60"/>
        <w:jc w:val="both"/>
        <w:rPr>
          <w:color w:val="auto"/>
          <w:kern w:val="2"/>
          <w:lang w:val="en-US"/>
        </w:rPr>
      </w:pPr>
    </w:p>
    <w:p w14:paraId="78D015F9" w14:textId="79247062" w:rsidR="006A583F" w:rsidRPr="006A583F" w:rsidRDefault="006A583F" w:rsidP="006A583F">
      <w:pPr>
        <w:pStyle w:val="Paragraphedeliste"/>
        <w:numPr>
          <w:ilvl w:val="0"/>
          <w:numId w:val="2"/>
        </w:numPr>
        <w:jc w:val="both"/>
        <w:rPr>
          <w:rFonts w:ascii="Times New Roman" w:hAnsi="Times New Roman" w:cs="Times New Roman"/>
          <w:b/>
          <w:bCs/>
          <w:lang w:val="en-US"/>
        </w:rPr>
      </w:pPr>
      <w:r w:rsidRPr="006A583F">
        <w:rPr>
          <w:rFonts w:ascii="Times New Roman" w:hAnsi="Times New Roman" w:cs="Times New Roman"/>
          <w:b/>
          <w:bCs/>
          <w:lang w:val="en-US"/>
        </w:rPr>
        <w:lastRenderedPageBreak/>
        <w:t xml:space="preserve">ANALYSIS OF FINAL RESULTS </w:t>
      </w:r>
    </w:p>
    <w:p w14:paraId="1959FBB7" w14:textId="48E4A847" w:rsidR="006A583F" w:rsidRPr="006A583F" w:rsidRDefault="006A583F" w:rsidP="006A583F">
      <w:pPr>
        <w:pStyle w:val="Default"/>
        <w:spacing w:after="160" w:line="259" w:lineRule="auto"/>
        <w:jc w:val="both"/>
        <w:rPr>
          <w:color w:val="auto"/>
          <w:kern w:val="2"/>
          <w:lang w:val="en-US"/>
        </w:rPr>
      </w:pPr>
      <w:r w:rsidRPr="006A583F">
        <w:rPr>
          <w:color w:val="auto"/>
          <w:kern w:val="2"/>
          <w:lang w:val="en-US"/>
        </w:rPr>
        <w:t xml:space="preserve">The pilot laboratory will </w:t>
      </w:r>
      <w:proofErr w:type="spellStart"/>
      <w:r w:rsidRPr="006A583F">
        <w:rPr>
          <w:color w:val="auto"/>
          <w:kern w:val="2"/>
          <w:lang w:val="en-US"/>
        </w:rPr>
        <w:t>analyse</w:t>
      </w:r>
      <w:proofErr w:type="spellEnd"/>
      <w:r w:rsidRPr="006A583F">
        <w:rPr>
          <w:color w:val="auto"/>
          <w:kern w:val="2"/>
          <w:lang w:val="en-US"/>
        </w:rPr>
        <w:t xml:space="preserve"> the overall </w:t>
      </w:r>
      <w:proofErr w:type="gramStart"/>
      <w:r w:rsidRPr="006A583F">
        <w:rPr>
          <w:color w:val="auto"/>
          <w:kern w:val="2"/>
          <w:lang w:val="en-US"/>
        </w:rPr>
        <w:t>final results</w:t>
      </w:r>
      <w:proofErr w:type="gramEnd"/>
      <w:r w:rsidRPr="006A583F">
        <w:rPr>
          <w:color w:val="auto"/>
          <w:kern w:val="2"/>
          <w:lang w:val="en-US"/>
        </w:rPr>
        <w:t xml:space="preserve"> taking into account </w:t>
      </w:r>
      <w:r w:rsidR="00415083">
        <w:rPr>
          <w:color w:val="auto"/>
          <w:kern w:val="2"/>
          <w:lang w:val="en-US"/>
        </w:rPr>
        <w:t>its</w:t>
      </w:r>
      <w:r w:rsidRPr="006A583F">
        <w:rPr>
          <w:color w:val="auto"/>
          <w:kern w:val="2"/>
          <w:lang w:val="en-US"/>
        </w:rPr>
        <w:t xml:space="preserve"> measurements made before, during and after the comparison and the results </w:t>
      </w:r>
      <w:proofErr w:type="gramStart"/>
      <w:r w:rsidRPr="006A583F">
        <w:rPr>
          <w:color w:val="auto"/>
          <w:kern w:val="2"/>
          <w:lang w:val="en-US"/>
        </w:rPr>
        <w:t>from</w:t>
      </w:r>
      <w:proofErr w:type="gramEnd"/>
      <w:r w:rsidRPr="006A583F">
        <w:rPr>
          <w:color w:val="auto"/>
          <w:kern w:val="2"/>
          <w:lang w:val="en-US"/>
        </w:rPr>
        <w:t xml:space="preserve"> the individual participants. The analysis method will be as follows</w:t>
      </w:r>
      <w:r w:rsidR="00C87DF2">
        <w:rPr>
          <w:color w:val="auto"/>
          <w:kern w:val="2"/>
          <w:lang w:val="en-US"/>
        </w:rPr>
        <w:t>:</w:t>
      </w:r>
      <w:r w:rsidRPr="006A583F">
        <w:rPr>
          <w:color w:val="auto"/>
          <w:kern w:val="2"/>
          <w:lang w:val="en-US"/>
        </w:rPr>
        <w:t xml:space="preserve"> </w:t>
      </w:r>
    </w:p>
    <w:p w14:paraId="742C68D8" w14:textId="587AE1B5" w:rsidR="00031747" w:rsidRDefault="005B4B93" w:rsidP="005B4B93">
      <w:pPr>
        <w:pStyle w:val="Default"/>
        <w:spacing w:after="160" w:line="259" w:lineRule="auto"/>
        <w:jc w:val="both"/>
        <w:rPr>
          <w:color w:val="auto"/>
          <w:kern w:val="2"/>
          <w:lang w:val="en-US"/>
        </w:rPr>
      </w:pPr>
      <w:r>
        <w:rPr>
          <w:color w:val="auto"/>
          <w:kern w:val="2"/>
          <w:lang w:val="en-US"/>
        </w:rPr>
        <w:t>The</w:t>
      </w:r>
      <w:r w:rsidR="00E0612A" w:rsidRPr="005B4B93">
        <w:rPr>
          <w:color w:val="auto"/>
          <w:kern w:val="2"/>
          <w:lang w:val="en-US"/>
        </w:rPr>
        <w:t xml:space="preserve"> </w:t>
      </w:r>
      <w:r w:rsidR="000C240F">
        <w:rPr>
          <w:color w:val="auto"/>
          <w:kern w:val="2"/>
          <w:lang w:val="en-US"/>
        </w:rPr>
        <w:t xml:space="preserve">results of the </w:t>
      </w:r>
      <w:r w:rsidR="00E0612A" w:rsidRPr="005B4B93">
        <w:rPr>
          <w:color w:val="auto"/>
          <w:kern w:val="2"/>
          <w:lang w:val="en-US"/>
        </w:rPr>
        <w:t xml:space="preserve">transfer thermometer (background corrected output versus the ITS-90 temperature) at each nominal comparison temperature will first be normalised </w:t>
      </w:r>
      <w:r w:rsidR="00FA44C4">
        <w:rPr>
          <w:color w:val="auto"/>
          <w:kern w:val="2"/>
          <w:lang w:val="en-US"/>
        </w:rPr>
        <w:t>(</w:t>
      </w:r>
      <w:r w:rsidR="00E0612A" w:rsidRPr="005B4B93">
        <w:rPr>
          <w:color w:val="auto"/>
          <w:kern w:val="2"/>
          <w:lang w:val="en-US"/>
        </w:rPr>
        <w:t>corrected</w:t>
      </w:r>
      <w:r w:rsidR="00FA44C4">
        <w:rPr>
          <w:color w:val="auto"/>
          <w:kern w:val="2"/>
          <w:lang w:val="en-US"/>
        </w:rPr>
        <w:t>)</w:t>
      </w:r>
      <w:r w:rsidR="00E0612A" w:rsidRPr="005B4B93">
        <w:rPr>
          <w:color w:val="auto"/>
          <w:kern w:val="2"/>
          <w:lang w:val="en-US"/>
        </w:rPr>
        <w:t xml:space="preserve"> to a common comparison temperature, </w:t>
      </w:r>
      <w:proofErr w:type="spellStart"/>
      <w:r w:rsidR="00E0612A" w:rsidRPr="00FA44C4">
        <w:rPr>
          <w:i/>
          <w:iCs/>
          <w:color w:val="auto"/>
          <w:kern w:val="2"/>
          <w:lang w:val="en-US"/>
        </w:rPr>
        <w:t>t</w:t>
      </w:r>
      <w:r w:rsidR="00E0612A" w:rsidRPr="00FA44C4">
        <w:rPr>
          <w:i/>
          <w:iCs/>
          <w:color w:val="auto"/>
          <w:kern w:val="2"/>
          <w:vertAlign w:val="subscript"/>
          <w:lang w:val="en-US"/>
        </w:rPr>
        <w:t>nom</w:t>
      </w:r>
      <w:proofErr w:type="spellEnd"/>
      <w:r w:rsidR="00E0612A" w:rsidRPr="005B4B93">
        <w:rPr>
          <w:color w:val="auto"/>
          <w:kern w:val="2"/>
          <w:lang w:val="en-US"/>
        </w:rPr>
        <w:t xml:space="preserve">, using the sensitivity of the </w:t>
      </w:r>
      <w:r w:rsidR="008012F6">
        <w:rPr>
          <w:color w:val="auto"/>
          <w:kern w:val="2"/>
          <w:lang w:val="en-US"/>
        </w:rPr>
        <w:t>radiation thermometer</w:t>
      </w:r>
      <w:r w:rsidR="00E0612A" w:rsidRPr="005B4B93">
        <w:rPr>
          <w:color w:val="auto"/>
          <w:kern w:val="2"/>
          <w:lang w:val="en-US"/>
        </w:rPr>
        <w:t xml:space="preserve"> </w:t>
      </w:r>
      <w:r w:rsidR="002A47E8">
        <w:rPr>
          <w:color w:val="auto"/>
          <w:kern w:val="2"/>
          <w:lang w:val="en-US"/>
        </w:rPr>
        <w:t>(</w:t>
      </w:r>
      <w:r w:rsidR="00E0612A" w:rsidRPr="005B4B93">
        <w:rPr>
          <w:color w:val="auto"/>
          <w:kern w:val="2"/>
          <w:lang w:val="en-US"/>
        </w:rPr>
        <w:t>Equation 1)</w:t>
      </w:r>
      <w:r w:rsidR="00031747">
        <w:rPr>
          <w:color w:val="auto"/>
          <w:kern w:val="2"/>
          <w:lang w:val="en-US"/>
        </w:rPr>
        <w:t>.</w:t>
      </w:r>
    </w:p>
    <w:p w14:paraId="2C1A5387" w14:textId="4FEA7BCB" w:rsidR="006A583F" w:rsidRDefault="00E0612A" w:rsidP="005B4B93">
      <w:pPr>
        <w:pStyle w:val="Default"/>
        <w:spacing w:after="160" w:line="259" w:lineRule="auto"/>
        <w:jc w:val="both"/>
        <w:rPr>
          <w:color w:val="auto"/>
          <w:kern w:val="2"/>
          <w:lang w:val="en-US"/>
        </w:rPr>
      </w:pPr>
      <w:r w:rsidRPr="005B4B93">
        <w:rPr>
          <w:color w:val="auto"/>
          <w:kern w:val="2"/>
          <w:lang w:val="en-US"/>
        </w:rPr>
        <w:t xml:space="preserve"> (e.g. suppose a participant provides results for </w:t>
      </w:r>
      <w:r w:rsidRPr="007A382D">
        <w:rPr>
          <w:i/>
          <w:iCs/>
          <w:color w:val="auto"/>
          <w:kern w:val="2"/>
          <w:lang w:val="en-US"/>
        </w:rPr>
        <w:t>t</w:t>
      </w:r>
      <w:r w:rsidRPr="007A382D">
        <w:rPr>
          <w:i/>
          <w:iCs/>
          <w:color w:val="auto"/>
          <w:kern w:val="2"/>
          <w:vertAlign w:val="subscript"/>
          <w:lang w:val="en-US"/>
        </w:rPr>
        <w:t>90</w:t>
      </w:r>
      <w:r w:rsidRPr="005B4B93">
        <w:rPr>
          <w:color w:val="auto"/>
          <w:kern w:val="2"/>
          <w:lang w:val="en-US"/>
        </w:rPr>
        <w:t xml:space="preserve"> = 1</w:t>
      </w:r>
      <w:r w:rsidR="00121A6B">
        <w:rPr>
          <w:color w:val="auto"/>
          <w:kern w:val="2"/>
          <w:lang w:val="en-US"/>
        </w:rPr>
        <w:t>3</w:t>
      </w:r>
      <w:r w:rsidR="00B67008">
        <w:rPr>
          <w:color w:val="auto"/>
          <w:kern w:val="2"/>
          <w:lang w:val="en-US"/>
        </w:rPr>
        <w:t>0</w:t>
      </w:r>
      <w:r w:rsidR="007A382D">
        <w:rPr>
          <w:color w:val="auto"/>
          <w:kern w:val="2"/>
          <w:lang w:val="en-US"/>
        </w:rPr>
        <w:t>0</w:t>
      </w:r>
      <w:r w:rsidRPr="005B4B93">
        <w:rPr>
          <w:color w:val="auto"/>
          <w:kern w:val="2"/>
          <w:lang w:val="en-US"/>
        </w:rPr>
        <w:t>.</w:t>
      </w:r>
      <w:r w:rsidR="00277002">
        <w:rPr>
          <w:color w:val="auto"/>
          <w:kern w:val="2"/>
          <w:lang w:val="en-US"/>
        </w:rPr>
        <w:t>6</w:t>
      </w:r>
      <w:r w:rsidRPr="005B4B93">
        <w:rPr>
          <w:color w:val="auto"/>
          <w:kern w:val="2"/>
          <w:lang w:val="en-US"/>
        </w:rPr>
        <w:t xml:space="preserve"> °C</w:t>
      </w:r>
      <w:r w:rsidR="00FE76E2">
        <w:rPr>
          <w:color w:val="auto"/>
          <w:kern w:val="2"/>
          <w:lang w:val="en-US"/>
        </w:rPr>
        <w:t>,</w:t>
      </w:r>
      <w:r w:rsidRPr="005B4B93">
        <w:rPr>
          <w:color w:val="auto"/>
          <w:kern w:val="2"/>
          <w:lang w:val="en-US"/>
        </w:rPr>
        <w:t xml:space="preserve"> then the thermometer output will be corrected to give the equivalent output at </w:t>
      </w:r>
      <w:proofErr w:type="spellStart"/>
      <w:r w:rsidRPr="00FE76E2">
        <w:rPr>
          <w:i/>
          <w:iCs/>
          <w:color w:val="auto"/>
          <w:kern w:val="2"/>
          <w:lang w:val="en-US"/>
        </w:rPr>
        <w:t>t</w:t>
      </w:r>
      <w:r w:rsidRPr="00FE76E2">
        <w:rPr>
          <w:i/>
          <w:iCs/>
          <w:color w:val="auto"/>
          <w:kern w:val="2"/>
          <w:vertAlign w:val="subscript"/>
          <w:lang w:val="en-US"/>
        </w:rPr>
        <w:t>nom</w:t>
      </w:r>
      <w:proofErr w:type="spellEnd"/>
      <w:r w:rsidRPr="005B4B93">
        <w:rPr>
          <w:color w:val="auto"/>
          <w:kern w:val="2"/>
          <w:lang w:val="en-US"/>
        </w:rPr>
        <w:t xml:space="preserve"> = 1</w:t>
      </w:r>
      <w:r w:rsidR="00121A6B">
        <w:rPr>
          <w:color w:val="auto"/>
          <w:kern w:val="2"/>
          <w:lang w:val="en-US"/>
        </w:rPr>
        <w:t>3</w:t>
      </w:r>
      <w:r w:rsidR="00B67008">
        <w:rPr>
          <w:color w:val="auto"/>
          <w:kern w:val="2"/>
          <w:lang w:val="en-US"/>
        </w:rPr>
        <w:t>00</w:t>
      </w:r>
      <w:r w:rsidR="00FE76E2">
        <w:rPr>
          <w:color w:val="auto"/>
          <w:kern w:val="2"/>
          <w:lang w:val="en-US"/>
        </w:rPr>
        <w:t>.0</w:t>
      </w:r>
      <w:r w:rsidRPr="005B4B93">
        <w:rPr>
          <w:color w:val="auto"/>
          <w:kern w:val="2"/>
          <w:lang w:val="en-US"/>
        </w:rPr>
        <w:t xml:space="preserve"> °C).</w:t>
      </w:r>
    </w:p>
    <w:p w14:paraId="68AE6316" w14:textId="0493FB31" w:rsidR="00E13D0E" w:rsidRDefault="00ED2612" w:rsidP="00BF03F3">
      <w:pPr>
        <w:pStyle w:val="Default"/>
        <w:spacing w:after="160" w:line="259" w:lineRule="auto"/>
        <w:jc w:val="right"/>
        <w:rPr>
          <w:rFonts w:eastAsiaTheme="minorEastAsia"/>
          <w:color w:val="auto"/>
          <w:kern w:val="2"/>
          <w:lang w:val="en-US"/>
        </w:rPr>
      </w:pPr>
      <m:oMath>
        <m:r>
          <m:rPr>
            <m:sty m:val="p"/>
          </m:rPr>
          <w:rPr>
            <w:rFonts w:ascii="Cambria Math" w:hAnsi="Cambria Math"/>
            <w:color w:val="auto"/>
            <w:kern w:val="2"/>
            <w:lang w:val="en-US"/>
          </w:rPr>
          <m:t>Δ</m:t>
        </m:r>
        <m:r>
          <w:rPr>
            <w:rFonts w:ascii="Cambria Math" w:hAnsi="Cambria Math"/>
            <w:color w:val="auto"/>
            <w:kern w:val="2"/>
            <w:lang w:val="en-US"/>
          </w:rPr>
          <m:t>S=</m:t>
        </m:r>
        <m:r>
          <m:rPr>
            <m:sty m:val="p"/>
          </m:rPr>
          <w:rPr>
            <w:rFonts w:ascii="Cambria Math" w:hAnsi="Cambria Math"/>
            <w:color w:val="auto"/>
            <w:kern w:val="2"/>
            <w:lang w:val="en-US"/>
          </w:rPr>
          <m:t>Δ</m:t>
        </m:r>
        <m:r>
          <w:rPr>
            <w:rFonts w:ascii="Cambria Math" w:hAnsi="Cambria Math"/>
            <w:color w:val="auto"/>
            <w:kern w:val="2"/>
            <w:lang w:val="en-US"/>
          </w:rPr>
          <m:t>T</m:t>
        </m:r>
        <m:f>
          <m:fPr>
            <m:ctrlPr>
              <w:rPr>
                <w:rFonts w:ascii="Cambria Math" w:hAnsi="Cambria Math"/>
                <w:i/>
                <w:color w:val="auto"/>
                <w:kern w:val="2"/>
                <w:lang w:val="en-US"/>
              </w:rPr>
            </m:ctrlPr>
          </m:fPr>
          <m:num>
            <m:sSub>
              <m:sSubPr>
                <m:ctrlPr>
                  <w:rPr>
                    <w:rFonts w:ascii="Cambria Math" w:hAnsi="Cambria Math"/>
                    <w:i/>
                    <w:color w:val="auto"/>
                    <w:kern w:val="2"/>
                    <w:lang w:val="en-US"/>
                  </w:rPr>
                </m:ctrlPr>
              </m:sSubPr>
              <m:e>
                <m:r>
                  <w:rPr>
                    <w:rFonts w:ascii="Cambria Math" w:hAnsi="Cambria Math"/>
                    <w:color w:val="auto"/>
                    <w:kern w:val="2"/>
                    <w:lang w:val="en-US"/>
                  </w:rPr>
                  <m:t>C</m:t>
                </m:r>
              </m:e>
              <m:sub>
                <m:r>
                  <w:rPr>
                    <w:rFonts w:ascii="Cambria Math" w:hAnsi="Cambria Math"/>
                    <w:color w:val="auto"/>
                    <w:kern w:val="2"/>
                    <w:lang w:val="en-US"/>
                  </w:rPr>
                  <m:t>2</m:t>
                </m:r>
              </m:sub>
            </m:sSub>
          </m:num>
          <m:den>
            <m:r>
              <w:rPr>
                <w:rFonts w:ascii="Cambria Math" w:hAnsi="Cambria Math"/>
                <w:color w:val="auto"/>
                <w:kern w:val="2"/>
                <w:lang w:val="en-US"/>
              </w:rPr>
              <m:t>λ</m:t>
            </m:r>
            <m:sSup>
              <m:sSupPr>
                <m:ctrlPr>
                  <w:rPr>
                    <w:rFonts w:ascii="Cambria Math" w:hAnsi="Cambria Math"/>
                    <w:i/>
                    <w:color w:val="auto"/>
                    <w:kern w:val="2"/>
                    <w:lang w:val="en-US"/>
                  </w:rPr>
                </m:ctrlPr>
              </m:sSupPr>
              <m:e>
                <m:r>
                  <w:rPr>
                    <w:rFonts w:ascii="Cambria Math" w:hAnsi="Cambria Math"/>
                    <w:color w:val="auto"/>
                    <w:kern w:val="2"/>
                    <w:lang w:val="en-US"/>
                  </w:rPr>
                  <m:t>T</m:t>
                </m:r>
              </m:e>
              <m:sup>
                <m:r>
                  <w:rPr>
                    <w:rFonts w:ascii="Cambria Math" w:hAnsi="Cambria Math"/>
                    <w:color w:val="auto"/>
                    <w:kern w:val="2"/>
                    <w:lang w:val="en-US"/>
                  </w:rPr>
                  <m:t>2</m:t>
                </m:r>
              </m:sup>
            </m:sSup>
          </m:den>
        </m:f>
        <m:r>
          <w:rPr>
            <w:rFonts w:ascii="Cambria Math" w:hAnsi="Cambria Math"/>
            <w:color w:val="auto"/>
            <w:kern w:val="2"/>
            <w:lang w:val="en-US"/>
          </w:rPr>
          <m:t>S</m:t>
        </m:r>
      </m:oMath>
      <w:r>
        <w:rPr>
          <w:rFonts w:eastAsiaTheme="minorEastAsia"/>
          <w:color w:val="auto"/>
          <w:kern w:val="2"/>
          <w:lang w:val="en-US"/>
        </w:rPr>
        <w:t xml:space="preserve"> </w:t>
      </w:r>
      <w:r w:rsidR="00E13652">
        <w:rPr>
          <w:rFonts w:eastAsiaTheme="minorEastAsia"/>
          <w:color w:val="auto"/>
          <w:kern w:val="2"/>
          <w:lang w:val="en-US"/>
        </w:rPr>
        <w:tab/>
      </w:r>
      <w:r w:rsidR="00E13652">
        <w:rPr>
          <w:rFonts w:eastAsiaTheme="minorEastAsia"/>
          <w:color w:val="auto"/>
          <w:kern w:val="2"/>
          <w:lang w:val="en-US"/>
        </w:rPr>
        <w:tab/>
      </w:r>
      <w:r w:rsidR="00E13652">
        <w:rPr>
          <w:rFonts w:eastAsiaTheme="minorEastAsia"/>
          <w:color w:val="auto"/>
          <w:kern w:val="2"/>
          <w:lang w:val="en-US"/>
        </w:rPr>
        <w:tab/>
      </w:r>
      <w:r w:rsidR="00BF03F3">
        <w:rPr>
          <w:rFonts w:eastAsiaTheme="minorEastAsia"/>
          <w:color w:val="auto"/>
          <w:kern w:val="2"/>
          <w:lang w:val="en-US"/>
        </w:rPr>
        <w:tab/>
      </w:r>
      <w:r w:rsidR="00BF03F3">
        <w:rPr>
          <w:rFonts w:eastAsiaTheme="minorEastAsia"/>
          <w:color w:val="auto"/>
          <w:kern w:val="2"/>
          <w:lang w:val="en-US"/>
        </w:rPr>
        <w:tab/>
        <w:t>(1)</w:t>
      </w:r>
    </w:p>
    <w:p w14:paraId="679BEF88" w14:textId="09CC6B26" w:rsidR="00FD278A" w:rsidRPr="00FD278A" w:rsidRDefault="00FD278A" w:rsidP="00E13652">
      <w:pPr>
        <w:pStyle w:val="Default"/>
        <w:spacing w:after="160" w:line="259" w:lineRule="auto"/>
        <w:jc w:val="both"/>
        <w:rPr>
          <w:color w:val="auto"/>
          <w:kern w:val="2"/>
          <w:lang w:val="en-US"/>
        </w:rPr>
      </w:pPr>
      <w:r w:rsidRPr="00FD278A">
        <w:rPr>
          <w:color w:val="auto"/>
          <w:kern w:val="2"/>
          <w:lang w:val="en-US"/>
        </w:rPr>
        <w:t xml:space="preserve">where </w:t>
      </w:r>
      <w:r w:rsidRPr="00180129">
        <w:rPr>
          <w:i/>
          <w:iCs/>
          <w:color w:val="auto"/>
          <w:kern w:val="2"/>
          <w:lang w:val="en-US"/>
        </w:rPr>
        <w:t>ΔS</w:t>
      </w:r>
      <w:r w:rsidRPr="00FD278A">
        <w:rPr>
          <w:color w:val="auto"/>
          <w:kern w:val="2"/>
          <w:lang w:val="en-US"/>
        </w:rPr>
        <w:t xml:space="preserve"> is correction to be applied to the thermometer output signal </w:t>
      </w:r>
      <w:r w:rsidRPr="00180129">
        <w:rPr>
          <w:i/>
          <w:iCs/>
          <w:color w:val="auto"/>
          <w:kern w:val="2"/>
          <w:lang w:val="en-US"/>
        </w:rPr>
        <w:t>S</w:t>
      </w:r>
      <w:r w:rsidRPr="00FD278A">
        <w:rPr>
          <w:color w:val="auto"/>
          <w:kern w:val="2"/>
          <w:lang w:val="en-US"/>
        </w:rPr>
        <w:t xml:space="preserve">, </w:t>
      </w:r>
      <w:r w:rsidRPr="00180129">
        <w:rPr>
          <w:i/>
          <w:iCs/>
          <w:color w:val="auto"/>
          <w:kern w:val="2"/>
          <w:lang w:val="en-US"/>
        </w:rPr>
        <w:t>ΔT</w:t>
      </w:r>
      <w:r w:rsidRPr="00FD278A">
        <w:rPr>
          <w:color w:val="auto"/>
          <w:kern w:val="2"/>
          <w:lang w:val="en-US"/>
        </w:rPr>
        <w:t xml:space="preserve"> is the difference between the participant measurement temperature </w:t>
      </w:r>
      <w:r w:rsidRPr="00180129">
        <w:rPr>
          <w:i/>
          <w:iCs/>
          <w:color w:val="auto"/>
          <w:kern w:val="2"/>
          <w:lang w:val="en-US"/>
        </w:rPr>
        <w:t>T</w:t>
      </w:r>
      <w:r w:rsidRPr="00FD278A">
        <w:rPr>
          <w:color w:val="auto"/>
          <w:kern w:val="2"/>
          <w:lang w:val="en-US"/>
        </w:rPr>
        <w:t xml:space="preserve"> (= </w:t>
      </w:r>
      <w:r w:rsidRPr="00180129">
        <w:rPr>
          <w:i/>
          <w:iCs/>
          <w:color w:val="auto"/>
          <w:kern w:val="2"/>
          <w:lang w:val="en-US"/>
        </w:rPr>
        <w:t>t</w:t>
      </w:r>
      <w:r w:rsidRPr="00180129">
        <w:rPr>
          <w:i/>
          <w:iCs/>
          <w:color w:val="auto"/>
          <w:kern w:val="2"/>
          <w:vertAlign w:val="subscript"/>
          <w:lang w:val="en-US"/>
        </w:rPr>
        <w:t>90</w:t>
      </w:r>
      <w:r w:rsidRPr="00FD278A">
        <w:rPr>
          <w:color w:val="auto"/>
          <w:kern w:val="2"/>
          <w:lang w:val="en-US"/>
        </w:rPr>
        <w:t xml:space="preserve"> in K) and the comparison temperature </w:t>
      </w:r>
      <w:proofErr w:type="spellStart"/>
      <w:r w:rsidRPr="00180129">
        <w:rPr>
          <w:i/>
          <w:iCs/>
          <w:color w:val="auto"/>
          <w:kern w:val="2"/>
          <w:lang w:val="en-US"/>
        </w:rPr>
        <w:t>T</w:t>
      </w:r>
      <w:r w:rsidRPr="00180129">
        <w:rPr>
          <w:i/>
          <w:iCs/>
          <w:color w:val="auto"/>
          <w:kern w:val="2"/>
          <w:vertAlign w:val="subscript"/>
          <w:lang w:val="en-US"/>
        </w:rPr>
        <w:t>nom</w:t>
      </w:r>
      <w:proofErr w:type="spellEnd"/>
      <w:r w:rsidRPr="00FD278A">
        <w:rPr>
          <w:color w:val="auto"/>
          <w:kern w:val="2"/>
          <w:lang w:val="en-US"/>
        </w:rPr>
        <w:t xml:space="preserve"> (= </w:t>
      </w:r>
      <w:proofErr w:type="spellStart"/>
      <w:r w:rsidRPr="00180129">
        <w:rPr>
          <w:i/>
          <w:iCs/>
          <w:color w:val="auto"/>
          <w:kern w:val="2"/>
          <w:lang w:val="en-US"/>
        </w:rPr>
        <w:t>t</w:t>
      </w:r>
      <w:r w:rsidRPr="00AD42C2">
        <w:rPr>
          <w:i/>
          <w:iCs/>
          <w:color w:val="auto"/>
          <w:kern w:val="2"/>
          <w:vertAlign w:val="subscript"/>
          <w:lang w:val="en-US"/>
        </w:rPr>
        <w:t>nom</w:t>
      </w:r>
      <w:proofErr w:type="spellEnd"/>
      <w:r w:rsidRPr="00FD278A">
        <w:rPr>
          <w:color w:val="auto"/>
          <w:kern w:val="2"/>
          <w:lang w:val="en-US"/>
        </w:rPr>
        <w:t xml:space="preserve"> in K), </w:t>
      </w:r>
      <w:r w:rsidRPr="00AD42C2">
        <w:rPr>
          <w:i/>
          <w:iCs/>
          <w:color w:val="auto"/>
          <w:kern w:val="2"/>
          <w:lang w:val="en-US"/>
        </w:rPr>
        <w:t>c</w:t>
      </w:r>
      <w:r w:rsidRPr="00AD42C2">
        <w:rPr>
          <w:i/>
          <w:iCs/>
          <w:color w:val="auto"/>
          <w:kern w:val="2"/>
          <w:vertAlign w:val="subscript"/>
          <w:lang w:val="en-US"/>
        </w:rPr>
        <w:t>2</w:t>
      </w:r>
      <w:r w:rsidRPr="00FD278A">
        <w:rPr>
          <w:color w:val="auto"/>
          <w:kern w:val="2"/>
          <w:lang w:val="en-US"/>
        </w:rPr>
        <w:t xml:space="preserve"> is the second radiation constant and </w:t>
      </w:r>
      <w:r w:rsidRPr="00AD42C2">
        <w:rPr>
          <w:i/>
          <w:iCs/>
          <w:color w:val="auto"/>
          <w:kern w:val="2"/>
          <w:lang w:val="en-US"/>
        </w:rPr>
        <w:t>λ</w:t>
      </w:r>
      <w:r w:rsidRPr="00FD278A">
        <w:rPr>
          <w:color w:val="auto"/>
          <w:kern w:val="2"/>
          <w:lang w:val="en-US"/>
        </w:rPr>
        <w:t xml:space="preserve"> is the thermometer </w:t>
      </w:r>
      <w:r w:rsidR="005877B2">
        <w:rPr>
          <w:color w:val="auto"/>
          <w:kern w:val="2"/>
          <w:lang w:val="en-US"/>
        </w:rPr>
        <w:t xml:space="preserve">nominal </w:t>
      </w:r>
      <w:r w:rsidRPr="00FD278A">
        <w:rPr>
          <w:color w:val="auto"/>
          <w:kern w:val="2"/>
          <w:lang w:val="en-US"/>
        </w:rPr>
        <w:t xml:space="preserve">wavelength. </w:t>
      </w:r>
    </w:p>
    <w:p w14:paraId="352F7980" w14:textId="309C575F" w:rsidR="00FD278A" w:rsidRPr="00FD278A" w:rsidRDefault="00FD278A" w:rsidP="00E13652">
      <w:pPr>
        <w:pStyle w:val="Default"/>
        <w:spacing w:after="160" w:line="259" w:lineRule="auto"/>
        <w:jc w:val="both"/>
        <w:rPr>
          <w:color w:val="auto"/>
          <w:kern w:val="2"/>
          <w:lang w:val="en-US"/>
        </w:rPr>
      </w:pPr>
      <w:r w:rsidRPr="00FD278A">
        <w:rPr>
          <w:color w:val="auto"/>
          <w:kern w:val="2"/>
          <w:lang w:val="en-US"/>
        </w:rPr>
        <w:t xml:space="preserve">The results of the measurements using the transfer Cu fixed-point blackbody will be used to assess </w:t>
      </w:r>
      <w:proofErr w:type="gramStart"/>
      <w:r w:rsidRPr="00FD278A">
        <w:rPr>
          <w:color w:val="auto"/>
          <w:kern w:val="2"/>
          <w:lang w:val="en-US"/>
        </w:rPr>
        <w:t>whether or not</w:t>
      </w:r>
      <w:proofErr w:type="gramEnd"/>
      <w:r w:rsidRPr="00FD278A">
        <w:rPr>
          <w:color w:val="auto"/>
          <w:kern w:val="2"/>
          <w:lang w:val="en-US"/>
        </w:rPr>
        <w:t xml:space="preserve"> there has been any drift of the transfer</w:t>
      </w:r>
      <w:r w:rsidR="00CD4B9C">
        <w:rPr>
          <w:color w:val="auto"/>
          <w:kern w:val="2"/>
          <w:lang w:val="en-US"/>
        </w:rPr>
        <w:t xml:space="preserve"> radiation</w:t>
      </w:r>
      <w:r w:rsidRPr="00FD278A">
        <w:rPr>
          <w:color w:val="auto"/>
          <w:kern w:val="2"/>
          <w:lang w:val="en-US"/>
        </w:rPr>
        <w:t xml:space="preserve"> thermometer over the course of the comparison. If any drift is evident then the </w:t>
      </w:r>
      <w:r w:rsidR="00D83B77">
        <w:rPr>
          <w:color w:val="auto"/>
          <w:kern w:val="2"/>
          <w:lang w:val="en-US"/>
        </w:rPr>
        <w:t>radiation</w:t>
      </w:r>
      <w:r w:rsidR="00D83B77" w:rsidRPr="00FD278A">
        <w:rPr>
          <w:color w:val="auto"/>
          <w:kern w:val="2"/>
          <w:lang w:val="en-US"/>
        </w:rPr>
        <w:t xml:space="preserve"> </w:t>
      </w:r>
      <w:r w:rsidRPr="00FD278A">
        <w:rPr>
          <w:color w:val="auto"/>
          <w:kern w:val="2"/>
          <w:lang w:val="en-US"/>
        </w:rPr>
        <w:t xml:space="preserve">thermometer output signal will be corrected to </w:t>
      </w:r>
      <w:proofErr w:type="gramStart"/>
      <w:r w:rsidRPr="00FD278A">
        <w:rPr>
          <w:color w:val="auto"/>
          <w:kern w:val="2"/>
          <w:lang w:val="en-US"/>
        </w:rPr>
        <w:t>take into account</w:t>
      </w:r>
      <w:proofErr w:type="gramEnd"/>
      <w:r w:rsidRPr="00FD278A">
        <w:rPr>
          <w:color w:val="auto"/>
          <w:kern w:val="2"/>
          <w:lang w:val="en-US"/>
        </w:rPr>
        <w:t xml:space="preserve"> the drift, using the change in output signal at the Cu point from the start of the comparison (the first set of measurements by the pilot). The results at each </w:t>
      </w:r>
      <w:proofErr w:type="spellStart"/>
      <w:r w:rsidR="003A230F" w:rsidRPr="00FA44C4">
        <w:rPr>
          <w:i/>
          <w:iCs/>
          <w:color w:val="auto"/>
          <w:kern w:val="2"/>
          <w:lang w:val="en-US"/>
        </w:rPr>
        <w:t>t</w:t>
      </w:r>
      <w:r w:rsidR="003A230F" w:rsidRPr="00FA44C4">
        <w:rPr>
          <w:i/>
          <w:iCs/>
          <w:color w:val="auto"/>
          <w:kern w:val="2"/>
          <w:vertAlign w:val="subscript"/>
          <w:lang w:val="en-US"/>
        </w:rPr>
        <w:t>nom</w:t>
      </w:r>
      <w:proofErr w:type="spellEnd"/>
      <w:r w:rsidRPr="00FD278A">
        <w:rPr>
          <w:color w:val="auto"/>
          <w:kern w:val="2"/>
          <w:lang w:val="en-US"/>
        </w:rPr>
        <w:t xml:space="preserve"> will be corrected using the Cu point drift and the sensitivity of the </w:t>
      </w:r>
      <w:r w:rsidR="00D83B77">
        <w:rPr>
          <w:color w:val="auto"/>
          <w:kern w:val="2"/>
          <w:lang w:val="en-US"/>
        </w:rPr>
        <w:t>radiation</w:t>
      </w:r>
      <w:r w:rsidR="00D83B77" w:rsidRPr="00FD278A">
        <w:rPr>
          <w:color w:val="auto"/>
          <w:kern w:val="2"/>
          <w:lang w:val="en-US"/>
        </w:rPr>
        <w:t xml:space="preserve"> </w:t>
      </w:r>
      <w:r w:rsidRPr="00FD278A">
        <w:rPr>
          <w:color w:val="auto"/>
          <w:kern w:val="2"/>
          <w:lang w:val="en-US"/>
        </w:rPr>
        <w:t xml:space="preserve">thermometer at that </w:t>
      </w:r>
      <w:proofErr w:type="spellStart"/>
      <w:r w:rsidR="005761D9" w:rsidRPr="00FA44C4">
        <w:rPr>
          <w:i/>
          <w:iCs/>
          <w:color w:val="auto"/>
          <w:kern w:val="2"/>
          <w:lang w:val="en-US"/>
        </w:rPr>
        <w:t>t</w:t>
      </w:r>
      <w:r w:rsidR="005761D9" w:rsidRPr="00FA44C4">
        <w:rPr>
          <w:i/>
          <w:iCs/>
          <w:color w:val="auto"/>
          <w:kern w:val="2"/>
          <w:vertAlign w:val="subscript"/>
          <w:lang w:val="en-US"/>
        </w:rPr>
        <w:t>nom</w:t>
      </w:r>
      <w:proofErr w:type="spellEnd"/>
      <w:r w:rsidRPr="00FD278A">
        <w:rPr>
          <w:color w:val="auto"/>
          <w:kern w:val="2"/>
          <w:lang w:val="en-US"/>
        </w:rPr>
        <w:t xml:space="preserve"> (i.e. the drift will be scaled </w:t>
      </w:r>
      <w:proofErr w:type="gramStart"/>
      <w:r w:rsidRPr="00FD278A">
        <w:rPr>
          <w:color w:val="auto"/>
          <w:kern w:val="2"/>
          <w:lang w:val="en-US"/>
        </w:rPr>
        <w:t>according</w:t>
      </w:r>
      <w:proofErr w:type="gramEnd"/>
      <w:r w:rsidRPr="00FD278A">
        <w:rPr>
          <w:color w:val="auto"/>
          <w:kern w:val="2"/>
          <w:lang w:val="en-US"/>
        </w:rPr>
        <w:t xml:space="preserve"> to </w:t>
      </w:r>
      <w:proofErr w:type="spellStart"/>
      <w:r w:rsidR="003A230F" w:rsidRPr="00FA44C4">
        <w:rPr>
          <w:i/>
          <w:iCs/>
          <w:color w:val="auto"/>
          <w:kern w:val="2"/>
          <w:lang w:val="en-US"/>
        </w:rPr>
        <w:t>t</w:t>
      </w:r>
      <w:r w:rsidR="003A230F" w:rsidRPr="00FA44C4">
        <w:rPr>
          <w:i/>
          <w:iCs/>
          <w:color w:val="auto"/>
          <w:kern w:val="2"/>
          <w:vertAlign w:val="subscript"/>
          <w:lang w:val="en-US"/>
        </w:rPr>
        <w:t>nom</w:t>
      </w:r>
      <w:proofErr w:type="spellEnd"/>
      <w:r w:rsidRPr="00FD278A">
        <w:rPr>
          <w:color w:val="auto"/>
          <w:kern w:val="2"/>
          <w:lang w:val="en-US"/>
        </w:rPr>
        <w:t xml:space="preserve">). An additional component of uncertainty will be included to </w:t>
      </w:r>
      <w:proofErr w:type="gramStart"/>
      <w:r w:rsidRPr="00FD278A">
        <w:rPr>
          <w:color w:val="auto"/>
          <w:kern w:val="2"/>
          <w:lang w:val="en-US"/>
        </w:rPr>
        <w:t>take into account</w:t>
      </w:r>
      <w:proofErr w:type="gramEnd"/>
      <w:r w:rsidRPr="00FD278A">
        <w:rPr>
          <w:color w:val="auto"/>
          <w:kern w:val="2"/>
          <w:lang w:val="en-US"/>
        </w:rPr>
        <w:t xml:space="preserve"> the </w:t>
      </w:r>
      <w:r w:rsidR="00D87962">
        <w:rPr>
          <w:color w:val="auto"/>
          <w:kern w:val="2"/>
          <w:lang w:val="en-US"/>
        </w:rPr>
        <w:t>radiation</w:t>
      </w:r>
      <w:r w:rsidR="00D87962" w:rsidRPr="00FD278A">
        <w:rPr>
          <w:color w:val="auto"/>
          <w:kern w:val="2"/>
          <w:lang w:val="en-US"/>
        </w:rPr>
        <w:t xml:space="preserve"> </w:t>
      </w:r>
      <w:r w:rsidRPr="00FD278A">
        <w:rPr>
          <w:color w:val="auto"/>
          <w:kern w:val="2"/>
          <w:lang w:val="en-US"/>
        </w:rPr>
        <w:t xml:space="preserve">thermometer drift. The proposed analysis method follows that given </w:t>
      </w:r>
      <w:r w:rsidRPr="00BF4609">
        <w:rPr>
          <w:color w:val="auto"/>
          <w:kern w:val="2"/>
          <w:lang w:val="en-US"/>
        </w:rPr>
        <w:t xml:space="preserve">in </w:t>
      </w:r>
      <w:r w:rsidR="00731787" w:rsidRPr="00BF4609">
        <w:rPr>
          <w:color w:val="auto"/>
          <w:kern w:val="2"/>
          <w:lang w:val="en-US"/>
        </w:rPr>
        <w:t>s</w:t>
      </w:r>
      <w:r w:rsidRPr="00BF4609">
        <w:rPr>
          <w:color w:val="auto"/>
          <w:kern w:val="2"/>
          <w:lang w:val="en-US"/>
        </w:rPr>
        <w:t>ection 5 of [</w:t>
      </w:r>
      <w:r w:rsidR="00E55F86" w:rsidRPr="00BF4609">
        <w:rPr>
          <w:color w:val="auto"/>
          <w:kern w:val="2"/>
          <w:lang w:val="en-US"/>
        </w:rPr>
        <w:t>1</w:t>
      </w:r>
      <w:r w:rsidRPr="00BF4609">
        <w:rPr>
          <w:color w:val="auto"/>
          <w:kern w:val="2"/>
          <w:lang w:val="en-US"/>
        </w:rPr>
        <w:t>].</w:t>
      </w:r>
      <w:r w:rsidRPr="00FD278A">
        <w:rPr>
          <w:color w:val="auto"/>
          <w:kern w:val="2"/>
          <w:lang w:val="en-US"/>
        </w:rPr>
        <w:t xml:space="preserve"> </w:t>
      </w:r>
    </w:p>
    <w:p w14:paraId="7954ED14" w14:textId="06254827" w:rsidR="00FD278A" w:rsidRPr="00FD278A" w:rsidRDefault="00731787" w:rsidP="00E13652">
      <w:pPr>
        <w:pStyle w:val="Default"/>
        <w:spacing w:after="240" w:line="259" w:lineRule="auto"/>
        <w:jc w:val="both"/>
        <w:rPr>
          <w:color w:val="auto"/>
          <w:kern w:val="2"/>
          <w:lang w:val="en-US"/>
        </w:rPr>
      </w:pPr>
      <w:r>
        <w:rPr>
          <w:color w:val="auto"/>
          <w:kern w:val="2"/>
          <w:lang w:val="en-US"/>
        </w:rPr>
        <w:t>T</w:t>
      </w:r>
      <w:r w:rsidR="00FD278A" w:rsidRPr="00FD278A">
        <w:rPr>
          <w:color w:val="auto"/>
          <w:kern w:val="2"/>
          <w:lang w:val="en-US"/>
        </w:rPr>
        <w:t xml:space="preserve">he results </w:t>
      </w:r>
      <w:r>
        <w:rPr>
          <w:color w:val="auto"/>
          <w:kern w:val="2"/>
          <w:lang w:val="en-US"/>
        </w:rPr>
        <w:t xml:space="preserve">of the transfer radiation thermometer </w:t>
      </w:r>
      <w:r w:rsidR="006846CF">
        <w:rPr>
          <w:color w:val="auto"/>
          <w:kern w:val="2"/>
          <w:lang w:val="en-US"/>
        </w:rPr>
        <w:t>by</w:t>
      </w:r>
      <w:r w:rsidR="00FD278A" w:rsidRPr="00FD278A">
        <w:rPr>
          <w:color w:val="auto"/>
          <w:kern w:val="2"/>
          <w:lang w:val="en-US"/>
        </w:rPr>
        <w:t xml:space="preserve"> the pilot laboratory over the entire period of the comparison will be averaged for each </w:t>
      </w:r>
      <w:proofErr w:type="spellStart"/>
      <w:r w:rsidR="00FD278A" w:rsidRPr="000A4A9F">
        <w:rPr>
          <w:i/>
          <w:iCs/>
          <w:color w:val="auto"/>
          <w:kern w:val="2"/>
          <w:lang w:val="en-US"/>
        </w:rPr>
        <w:t>t</w:t>
      </w:r>
      <w:r w:rsidR="00FD278A" w:rsidRPr="000A4A9F">
        <w:rPr>
          <w:i/>
          <w:iCs/>
          <w:color w:val="auto"/>
          <w:kern w:val="2"/>
          <w:vertAlign w:val="subscript"/>
          <w:lang w:val="en-US"/>
        </w:rPr>
        <w:t>nom</w:t>
      </w:r>
      <w:proofErr w:type="spellEnd"/>
      <w:r w:rsidR="00FD278A" w:rsidRPr="00FD278A">
        <w:rPr>
          <w:color w:val="auto"/>
          <w:kern w:val="2"/>
          <w:lang w:val="en-US"/>
        </w:rPr>
        <w:t xml:space="preserve">, after correction of </w:t>
      </w:r>
      <w:r w:rsidR="00445BD2">
        <w:rPr>
          <w:color w:val="auto"/>
          <w:kern w:val="2"/>
          <w:lang w:val="en-US"/>
        </w:rPr>
        <w:t>the possible</w:t>
      </w:r>
      <w:r w:rsidR="00FD278A" w:rsidRPr="00FD278A">
        <w:rPr>
          <w:color w:val="auto"/>
          <w:kern w:val="2"/>
          <w:lang w:val="en-US"/>
        </w:rPr>
        <w:t xml:space="preserve"> drift of the </w:t>
      </w:r>
      <w:r w:rsidR="000A4A9F">
        <w:rPr>
          <w:color w:val="auto"/>
          <w:kern w:val="2"/>
          <w:lang w:val="en-US"/>
        </w:rPr>
        <w:t xml:space="preserve">radiation </w:t>
      </w:r>
      <w:r w:rsidR="00FD278A" w:rsidRPr="00FD278A">
        <w:rPr>
          <w:color w:val="auto"/>
          <w:kern w:val="2"/>
          <w:lang w:val="en-US"/>
        </w:rPr>
        <w:t xml:space="preserve">thermometer. The final uncertainty associated with the pilot results will include the standard deviation of the pilot measurements (after correction of results for any drift). </w:t>
      </w:r>
    </w:p>
    <w:p w14:paraId="4A180057" w14:textId="7C69E8E6" w:rsidR="00FD278A" w:rsidRPr="00FD278A" w:rsidRDefault="00FD278A" w:rsidP="00E13652">
      <w:pPr>
        <w:pStyle w:val="Default"/>
        <w:spacing w:after="240" w:line="259" w:lineRule="auto"/>
        <w:jc w:val="both"/>
        <w:rPr>
          <w:color w:val="auto"/>
          <w:kern w:val="2"/>
          <w:lang w:val="en-US"/>
        </w:rPr>
      </w:pPr>
      <w:r w:rsidRPr="00FD278A">
        <w:rPr>
          <w:color w:val="auto"/>
          <w:kern w:val="2"/>
          <w:lang w:val="en-US"/>
        </w:rPr>
        <w:t xml:space="preserve">Where a participant </w:t>
      </w:r>
      <w:r w:rsidR="00F74F1C">
        <w:rPr>
          <w:color w:val="auto"/>
          <w:kern w:val="2"/>
          <w:lang w:val="en-US"/>
        </w:rPr>
        <w:t>obtain</w:t>
      </w:r>
      <w:r w:rsidR="004E1F50">
        <w:rPr>
          <w:color w:val="auto"/>
          <w:kern w:val="2"/>
          <w:lang w:val="en-US"/>
        </w:rPr>
        <w:t>s</w:t>
      </w:r>
      <w:r w:rsidRPr="00FD278A">
        <w:rPr>
          <w:color w:val="auto"/>
          <w:kern w:val="2"/>
          <w:lang w:val="en-US"/>
        </w:rPr>
        <w:t xml:space="preserve"> more than one result for a particular </w:t>
      </w:r>
      <w:proofErr w:type="spellStart"/>
      <w:r w:rsidR="00480843" w:rsidRPr="000A4A9F">
        <w:rPr>
          <w:i/>
          <w:iCs/>
          <w:color w:val="auto"/>
          <w:kern w:val="2"/>
          <w:lang w:val="en-US"/>
        </w:rPr>
        <w:t>t</w:t>
      </w:r>
      <w:r w:rsidR="00480843" w:rsidRPr="000A4A9F">
        <w:rPr>
          <w:i/>
          <w:iCs/>
          <w:color w:val="auto"/>
          <w:kern w:val="2"/>
          <w:vertAlign w:val="subscript"/>
          <w:lang w:val="en-US"/>
        </w:rPr>
        <w:t>nom</w:t>
      </w:r>
      <w:proofErr w:type="spellEnd"/>
      <w:r w:rsidR="00480843" w:rsidRPr="00FD278A">
        <w:rPr>
          <w:color w:val="auto"/>
          <w:kern w:val="2"/>
          <w:lang w:val="en-US"/>
        </w:rPr>
        <w:t>,</w:t>
      </w:r>
      <w:r w:rsidRPr="00FD278A">
        <w:rPr>
          <w:color w:val="auto"/>
          <w:kern w:val="2"/>
          <w:lang w:val="en-US"/>
        </w:rPr>
        <w:t xml:space="preserve"> </w:t>
      </w:r>
      <w:proofErr w:type="gramStart"/>
      <w:r w:rsidRPr="00FD278A">
        <w:rPr>
          <w:color w:val="auto"/>
          <w:kern w:val="2"/>
          <w:lang w:val="en-US"/>
        </w:rPr>
        <w:t>as a result of</w:t>
      </w:r>
      <w:proofErr w:type="gramEnd"/>
      <w:r w:rsidRPr="00FD278A">
        <w:rPr>
          <w:color w:val="auto"/>
          <w:kern w:val="2"/>
          <w:lang w:val="en-US"/>
        </w:rPr>
        <w:t xml:space="preserve"> carrying out repeat</w:t>
      </w:r>
      <w:r w:rsidR="00B23607">
        <w:rPr>
          <w:color w:val="auto"/>
          <w:kern w:val="2"/>
          <w:lang w:val="en-US"/>
        </w:rPr>
        <w:t>ed</w:t>
      </w:r>
      <w:r w:rsidRPr="00FD278A">
        <w:rPr>
          <w:color w:val="auto"/>
          <w:kern w:val="2"/>
          <w:lang w:val="en-US"/>
        </w:rPr>
        <w:t xml:space="preserve"> measurements, then the results will be averaged to give one result for that </w:t>
      </w:r>
      <w:proofErr w:type="spellStart"/>
      <w:r w:rsidR="00E73115" w:rsidRPr="000A4A9F">
        <w:rPr>
          <w:i/>
          <w:iCs/>
          <w:color w:val="auto"/>
          <w:kern w:val="2"/>
          <w:lang w:val="en-US"/>
        </w:rPr>
        <w:t>t</w:t>
      </w:r>
      <w:r w:rsidR="00E73115" w:rsidRPr="000A4A9F">
        <w:rPr>
          <w:i/>
          <w:iCs/>
          <w:color w:val="auto"/>
          <w:kern w:val="2"/>
          <w:vertAlign w:val="subscript"/>
          <w:lang w:val="en-US"/>
        </w:rPr>
        <w:t>nom</w:t>
      </w:r>
      <w:proofErr w:type="spellEnd"/>
      <w:r w:rsidRPr="00FD278A">
        <w:rPr>
          <w:color w:val="auto"/>
          <w:kern w:val="2"/>
          <w:lang w:val="en-US"/>
        </w:rPr>
        <w:t xml:space="preserve"> for that participant and this will be used in the subsequent analysis. </w:t>
      </w:r>
    </w:p>
    <w:p w14:paraId="0B9EBBB8" w14:textId="281984C3" w:rsidR="002C7A17" w:rsidRDefault="004E1F50" w:rsidP="002C7A17">
      <w:pPr>
        <w:pStyle w:val="Default"/>
        <w:spacing w:after="240" w:line="259" w:lineRule="auto"/>
        <w:jc w:val="both"/>
        <w:rPr>
          <w:color w:val="auto"/>
          <w:kern w:val="2"/>
          <w:lang w:val="en-US"/>
        </w:rPr>
      </w:pPr>
      <w:r>
        <w:rPr>
          <w:color w:val="auto"/>
          <w:kern w:val="2"/>
          <w:lang w:val="en-US"/>
        </w:rPr>
        <w:t>The</w:t>
      </w:r>
      <w:r w:rsidR="00FD278A" w:rsidRPr="00FD278A">
        <w:rPr>
          <w:color w:val="auto"/>
          <w:kern w:val="2"/>
          <w:lang w:val="en-US"/>
        </w:rPr>
        <w:t xml:space="preserve"> reference value </w:t>
      </w:r>
      <w:r>
        <w:rPr>
          <w:color w:val="auto"/>
          <w:kern w:val="2"/>
          <w:lang w:val="en-US"/>
        </w:rPr>
        <w:t xml:space="preserve">of the </w:t>
      </w:r>
      <w:r w:rsidRPr="00FD278A">
        <w:rPr>
          <w:color w:val="auto"/>
          <w:kern w:val="2"/>
          <w:lang w:val="en-US"/>
        </w:rPr>
        <w:t xml:space="preserve">transfer radiation thermometer </w:t>
      </w:r>
      <w:r w:rsidR="00FD278A" w:rsidRPr="00FD278A">
        <w:rPr>
          <w:color w:val="auto"/>
          <w:kern w:val="2"/>
          <w:lang w:val="en-US"/>
        </w:rPr>
        <w:t xml:space="preserve">will be calculated for each </w:t>
      </w:r>
      <w:proofErr w:type="spellStart"/>
      <w:r w:rsidRPr="000A4A9F">
        <w:rPr>
          <w:i/>
          <w:iCs/>
          <w:color w:val="auto"/>
          <w:kern w:val="2"/>
          <w:lang w:val="en-US"/>
        </w:rPr>
        <w:t>t</w:t>
      </w:r>
      <w:r w:rsidRPr="000A4A9F">
        <w:rPr>
          <w:i/>
          <w:iCs/>
          <w:color w:val="auto"/>
          <w:kern w:val="2"/>
          <w:vertAlign w:val="subscript"/>
          <w:lang w:val="en-US"/>
        </w:rPr>
        <w:t>nom</w:t>
      </w:r>
      <w:proofErr w:type="spellEnd"/>
      <w:r w:rsidR="00FD278A" w:rsidRPr="00FD278A">
        <w:rPr>
          <w:color w:val="auto"/>
          <w:kern w:val="2"/>
          <w:lang w:val="en-US"/>
        </w:rPr>
        <w:t xml:space="preserve"> using the weighted mean </w:t>
      </w:r>
      <w:r w:rsidR="00E47BAB">
        <w:rPr>
          <w:color w:val="auto"/>
          <w:kern w:val="2"/>
          <w:lang w:val="en-US"/>
        </w:rPr>
        <w:t>(or possibly the median in case</w:t>
      </w:r>
      <w:r w:rsidR="003A5CB3">
        <w:rPr>
          <w:color w:val="auto"/>
          <w:kern w:val="2"/>
          <w:lang w:val="en-US"/>
        </w:rPr>
        <w:t xml:space="preserve"> where </w:t>
      </w:r>
      <w:r w:rsidR="003512B8">
        <w:rPr>
          <w:color w:val="auto"/>
          <w:kern w:val="2"/>
          <w:lang w:val="en-US"/>
        </w:rPr>
        <w:t xml:space="preserve">the </w:t>
      </w:r>
      <w:r w:rsidR="003A5CB3" w:rsidRPr="003A5CB3">
        <w:rPr>
          <w:color w:val="auto"/>
          <w:kern w:val="2"/>
          <w:lang w:val="en-US"/>
        </w:rPr>
        <w:t>consistency check fail</w:t>
      </w:r>
      <w:r w:rsidR="003512B8">
        <w:rPr>
          <w:color w:val="auto"/>
          <w:kern w:val="2"/>
          <w:lang w:val="en-US"/>
        </w:rPr>
        <w:t>s</w:t>
      </w:r>
      <w:r w:rsidR="008F4DB9">
        <w:rPr>
          <w:color w:val="auto"/>
          <w:kern w:val="2"/>
          <w:lang w:val="en-US"/>
        </w:rPr>
        <w:t xml:space="preserve"> </w:t>
      </w:r>
      <w:r w:rsidR="00D43970">
        <w:rPr>
          <w:color w:val="auto"/>
          <w:kern w:val="2"/>
          <w:lang w:val="en-US"/>
        </w:rPr>
        <w:t xml:space="preserve">- see </w:t>
      </w:r>
      <w:r w:rsidR="003B0B30">
        <w:rPr>
          <w:color w:val="auto"/>
          <w:kern w:val="2"/>
          <w:lang w:val="en-US"/>
        </w:rPr>
        <w:t>E</w:t>
      </w:r>
      <w:r w:rsidR="008F4DB9">
        <w:rPr>
          <w:color w:val="auto"/>
          <w:kern w:val="2"/>
          <w:lang w:val="en-US"/>
        </w:rPr>
        <w:t>q</w:t>
      </w:r>
      <w:r w:rsidR="003B0B30">
        <w:rPr>
          <w:color w:val="auto"/>
          <w:kern w:val="2"/>
          <w:lang w:val="en-US"/>
        </w:rPr>
        <w:t>uation</w:t>
      </w:r>
      <w:r w:rsidR="008F4DB9">
        <w:rPr>
          <w:color w:val="auto"/>
          <w:kern w:val="2"/>
          <w:lang w:val="en-US"/>
        </w:rPr>
        <w:t xml:space="preserve"> 5 below</w:t>
      </w:r>
      <w:r w:rsidR="003512B8">
        <w:rPr>
          <w:color w:val="auto"/>
          <w:kern w:val="2"/>
          <w:lang w:val="en-US"/>
        </w:rPr>
        <w:t>)</w:t>
      </w:r>
      <w:r w:rsidR="00E47BAB">
        <w:rPr>
          <w:color w:val="auto"/>
          <w:kern w:val="2"/>
          <w:lang w:val="en-US"/>
        </w:rPr>
        <w:t xml:space="preserve"> </w:t>
      </w:r>
      <w:r w:rsidR="00FD278A" w:rsidRPr="00FD278A">
        <w:rPr>
          <w:color w:val="auto"/>
          <w:kern w:val="2"/>
          <w:lang w:val="en-US"/>
        </w:rPr>
        <w:t xml:space="preserve">with cut-off of all the participant results, including the average pilot results, at that </w:t>
      </w:r>
      <w:proofErr w:type="spellStart"/>
      <w:r w:rsidRPr="000A4A9F">
        <w:rPr>
          <w:i/>
          <w:iCs/>
          <w:color w:val="auto"/>
          <w:kern w:val="2"/>
          <w:lang w:val="en-US"/>
        </w:rPr>
        <w:t>t</w:t>
      </w:r>
      <w:r w:rsidRPr="000A4A9F">
        <w:rPr>
          <w:i/>
          <w:iCs/>
          <w:color w:val="auto"/>
          <w:kern w:val="2"/>
          <w:vertAlign w:val="subscript"/>
          <w:lang w:val="en-US"/>
        </w:rPr>
        <w:t>nom</w:t>
      </w:r>
      <w:proofErr w:type="spellEnd"/>
      <w:r w:rsidR="00FD278A" w:rsidRPr="00FD278A">
        <w:rPr>
          <w:color w:val="auto"/>
          <w:kern w:val="2"/>
          <w:lang w:val="en-US"/>
        </w:rPr>
        <w:t xml:space="preserve">. The weight for each participant, including the pilot, is the inverse of the square of the standard measurement uncertainty for that participant at that </w:t>
      </w:r>
      <w:proofErr w:type="spellStart"/>
      <w:r w:rsidRPr="000A4A9F">
        <w:rPr>
          <w:i/>
          <w:iCs/>
          <w:color w:val="auto"/>
          <w:kern w:val="2"/>
          <w:lang w:val="en-US"/>
        </w:rPr>
        <w:t>t</w:t>
      </w:r>
      <w:r w:rsidRPr="000A4A9F">
        <w:rPr>
          <w:i/>
          <w:iCs/>
          <w:color w:val="auto"/>
          <w:kern w:val="2"/>
          <w:vertAlign w:val="subscript"/>
          <w:lang w:val="en-US"/>
        </w:rPr>
        <w:t>nom</w:t>
      </w:r>
      <w:proofErr w:type="spellEnd"/>
      <w:r w:rsidR="00FD278A" w:rsidRPr="00FD278A">
        <w:rPr>
          <w:color w:val="auto"/>
          <w:kern w:val="2"/>
          <w:lang w:val="en-US"/>
        </w:rPr>
        <w:t xml:space="preserve">. The cut-off values for the weights will be the average of the uncertainty values of those participants that reported uncertainties smaller than or equal to the median uncertainty of all the participants. </w:t>
      </w:r>
      <w:r w:rsidR="002C7A17" w:rsidRPr="00FD278A">
        <w:rPr>
          <w:color w:val="auto"/>
          <w:kern w:val="2"/>
          <w:lang w:val="en-US"/>
        </w:rPr>
        <w:t xml:space="preserve">The weighted mean, </w:t>
      </w:r>
      <w:r w:rsidR="002C7A17" w:rsidRPr="002C7A17">
        <w:rPr>
          <w:i/>
          <w:iCs/>
          <w:color w:val="auto"/>
          <w:kern w:val="2"/>
          <w:lang w:val="en-US"/>
        </w:rPr>
        <w:t>y</w:t>
      </w:r>
      <w:r w:rsidR="002C7A17" w:rsidRPr="00FD278A">
        <w:rPr>
          <w:color w:val="auto"/>
          <w:kern w:val="2"/>
          <w:lang w:val="en-US"/>
        </w:rPr>
        <w:t>, will be calculated according to Equation 2</w:t>
      </w:r>
      <w:r w:rsidR="002C7A17">
        <w:rPr>
          <w:color w:val="auto"/>
          <w:kern w:val="2"/>
          <w:lang w:val="en-US"/>
        </w:rPr>
        <w:t>.</w:t>
      </w:r>
    </w:p>
    <w:p w14:paraId="15D1EEFD" w14:textId="2A6FE04D" w:rsidR="00FD278A" w:rsidRDefault="00420E00" w:rsidP="008B04B7">
      <w:pPr>
        <w:pStyle w:val="Default"/>
        <w:spacing w:after="240" w:line="259" w:lineRule="auto"/>
        <w:jc w:val="right"/>
        <w:rPr>
          <w:rFonts w:eastAsiaTheme="minorEastAsia"/>
          <w:color w:val="auto"/>
          <w:kern w:val="2"/>
          <w:lang w:val="en-US"/>
        </w:rPr>
      </w:pPr>
      <m:oMath>
        <m:r>
          <w:rPr>
            <w:rFonts w:ascii="Cambria Math" w:hAnsi="Cambria Math"/>
            <w:color w:val="auto"/>
            <w:kern w:val="2"/>
            <w:lang w:val="en-US"/>
          </w:rPr>
          <w:lastRenderedPageBreak/>
          <m:t>y=</m:t>
        </m:r>
        <m:f>
          <m:fPr>
            <m:ctrlPr>
              <w:rPr>
                <w:rFonts w:ascii="Cambria Math" w:hAnsi="Cambria Math"/>
                <w:i/>
                <w:color w:val="auto"/>
                <w:kern w:val="2"/>
                <w:lang w:val="en-US"/>
              </w:rPr>
            </m:ctrlPr>
          </m:fPr>
          <m:num>
            <m:f>
              <m:fPr>
                <m:type m:val="lin"/>
                <m:ctrlPr>
                  <w:rPr>
                    <w:rFonts w:ascii="Cambria Math" w:hAnsi="Cambria Math"/>
                    <w:i/>
                    <w:color w:val="auto"/>
                    <w:kern w:val="2"/>
                    <w:lang w:val="en-US"/>
                  </w:rPr>
                </m:ctrlPr>
              </m:fPr>
              <m:num>
                <m:sSub>
                  <m:sSubPr>
                    <m:ctrlPr>
                      <w:rPr>
                        <w:rFonts w:ascii="Cambria Math" w:hAnsi="Cambria Math"/>
                        <w:i/>
                        <w:color w:val="auto"/>
                        <w:kern w:val="2"/>
                        <w:lang w:val="en-US"/>
                      </w:rPr>
                    </m:ctrlPr>
                  </m:sSubPr>
                  <m:e>
                    <m:r>
                      <w:rPr>
                        <w:rFonts w:ascii="Cambria Math" w:hAnsi="Cambria Math"/>
                        <w:color w:val="auto"/>
                        <w:kern w:val="2"/>
                        <w:lang w:val="en-US"/>
                      </w:rPr>
                      <m:t>x</m:t>
                    </m:r>
                  </m:e>
                  <m:sub>
                    <m:r>
                      <w:rPr>
                        <w:rFonts w:ascii="Cambria Math" w:hAnsi="Cambria Math"/>
                        <w:color w:val="auto"/>
                        <w:kern w:val="2"/>
                        <w:lang w:val="en-US"/>
                      </w:rPr>
                      <m:t>1</m:t>
                    </m:r>
                  </m:sub>
                </m:sSub>
              </m:num>
              <m:den>
                <m:sSup>
                  <m:sSupPr>
                    <m:ctrlPr>
                      <w:rPr>
                        <w:rFonts w:ascii="Cambria Math" w:hAnsi="Cambria Math"/>
                        <w:i/>
                        <w:color w:val="auto"/>
                        <w:kern w:val="2"/>
                        <w:lang w:val="en-US"/>
                      </w:rPr>
                    </m:ctrlPr>
                  </m:sSupPr>
                  <m:e>
                    <m:r>
                      <w:rPr>
                        <w:rFonts w:ascii="Cambria Math" w:hAnsi="Cambria Math"/>
                        <w:color w:val="auto"/>
                        <w:kern w:val="2"/>
                        <w:lang w:val="en-US"/>
                      </w:rPr>
                      <m:t>u</m:t>
                    </m:r>
                  </m:e>
                  <m:sup>
                    <m:r>
                      <w:rPr>
                        <w:rFonts w:ascii="Cambria Math" w:hAnsi="Cambria Math"/>
                        <w:color w:val="auto"/>
                        <w:kern w:val="2"/>
                        <w:lang w:val="en-US"/>
                      </w:rPr>
                      <m:t>2</m:t>
                    </m:r>
                  </m:sup>
                </m:sSup>
                <m:d>
                  <m:dPr>
                    <m:ctrlPr>
                      <w:rPr>
                        <w:rFonts w:ascii="Cambria Math" w:hAnsi="Cambria Math"/>
                        <w:i/>
                        <w:color w:val="auto"/>
                        <w:kern w:val="2"/>
                        <w:lang w:val="en-US"/>
                      </w:rPr>
                    </m:ctrlPr>
                  </m:dPr>
                  <m:e>
                    <m:sSub>
                      <m:sSubPr>
                        <m:ctrlPr>
                          <w:rPr>
                            <w:rFonts w:ascii="Cambria Math" w:hAnsi="Cambria Math"/>
                            <w:i/>
                            <w:color w:val="auto"/>
                            <w:kern w:val="2"/>
                            <w:lang w:val="en-US"/>
                          </w:rPr>
                        </m:ctrlPr>
                      </m:sSubPr>
                      <m:e>
                        <m:r>
                          <w:rPr>
                            <w:rFonts w:ascii="Cambria Math" w:hAnsi="Cambria Math"/>
                            <w:color w:val="auto"/>
                            <w:kern w:val="2"/>
                            <w:lang w:val="en-US"/>
                          </w:rPr>
                          <m:t>x</m:t>
                        </m:r>
                      </m:e>
                      <m:sub>
                        <m:r>
                          <w:rPr>
                            <w:rFonts w:ascii="Cambria Math" w:hAnsi="Cambria Math"/>
                            <w:color w:val="auto"/>
                            <w:kern w:val="2"/>
                            <w:lang w:val="en-US"/>
                          </w:rPr>
                          <m:t>1</m:t>
                        </m:r>
                      </m:sub>
                    </m:sSub>
                  </m:e>
                </m:d>
                <m:r>
                  <w:rPr>
                    <w:rFonts w:ascii="Cambria Math" w:hAnsi="Cambria Math"/>
                    <w:color w:val="auto"/>
                    <w:kern w:val="2"/>
                    <w:lang w:val="en-US"/>
                  </w:rPr>
                  <m:t>+…</m:t>
                </m:r>
              </m:den>
            </m:f>
            <m:f>
              <m:fPr>
                <m:type m:val="lin"/>
                <m:ctrlPr>
                  <w:rPr>
                    <w:rFonts w:ascii="Cambria Math" w:hAnsi="Cambria Math"/>
                    <w:i/>
                    <w:color w:val="auto"/>
                    <w:kern w:val="2"/>
                    <w:lang w:val="en-US"/>
                  </w:rPr>
                </m:ctrlPr>
              </m:fPr>
              <m:num>
                <m:sSub>
                  <m:sSubPr>
                    <m:ctrlPr>
                      <w:rPr>
                        <w:rFonts w:ascii="Cambria Math" w:hAnsi="Cambria Math"/>
                        <w:i/>
                        <w:color w:val="auto"/>
                        <w:kern w:val="2"/>
                        <w:lang w:val="en-US"/>
                      </w:rPr>
                    </m:ctrlPr>
                  </m:sSubPr>
                  <m:e>
                    <m:r>
                      <w:rPr>
                        <w:rFonts w:ascii="Cambria Math" w:hAnsi="Cambria Math"/>
                        <w:color w:val="auto"/>
                        <w:kern w:val="2"/>
                        <w:lang w:val="en-US"/>
                      </w:rPr>
                      <m:t>+x</m:t>
                    </m:r>
                  </m:e>
                  <m:sub>
                    <m:r>
                      <w:rPr>
                        <w:rFonts w:ascii="Cambria Math" w:hAnsi="Cambria Math"/>
                        <w:color w:val="auto"/>
                        <w:kern w:val="2"/>
                        <w:lang w:val="en-US"/>
                      </w:rPr>
                      <m:t>n</m:t>
                    </m:r>
                  </m:sub>
                </m:sSub>
              </m:num>
              <m:den>
                <m:sSup>
                  <m:sSupPr>
                    <m:ctrlPr>
                      <w:rPr>
                        <w:rFonts w:ascii="Cambria Math" w:hAnsi="Cambria Math"/>
                        <w:i/>
                        <w:color w:val="auto"/>
                        <w:kern w:val="2"/>
                        <w:lang w:val="en-US"/>
                      </w:rPr>
                    </m:ctrlPr>
                  </m:sSupPr>
                  <m:e>
                    <m:r>
                      <w:rPr>
                        <w:rFonts w:ascii="Cambria Math" w:hAnsi="Cambria Math"/>
                        <w:color w:val="auto"/>
                        <w:kern w:val="2"/>
                        <w:lang w:val="en-US"/>
                      </w:rPr>
                      <m:t>u</m:t>
                    </m:r>
                  </m:e>
                  <m:sup>
                    <m:r>
                      <w:rPr>
                        <w:rFonts w:ascii="Cambria Math" w:hAnsi="Cambria Math"/>
                        <w:color w:val="auto"/>
                        <w:kern w:val="2"/>
                        <w:lang w:val="en-US"/>
                      </w:rPr>
                      <m:t>2</m:t>
                    </m:r>
                  </m:sup>
                </m:sSup>
                <m:d>
                  <m:dPr>
                    <m:ctrlPr>
                      <w:rPr>
                        <w:rFonts w:ascii="Cambria Math" w:hAnsi="Cambria Math"/>
                        <w:i/>
                        <w:color w:val="auto"/>
                        <w:kern w:val="2"/>
                        <w:lang w:val="en-US"/>
                      </w:rPr>
                    </m:ctrlPr>
                  </m:dPr>
                  <m:e>
                    <m:sSub>
                      <m:sSubPr>
                        <m:ctrlPr>
                          <w:rPr>
                            <w:rFonts w:ascii="Cambria Math" w:hAnsi="Cambria Math"/>
                            <w:i/>
                            <w:color w:val="auto"/>
                            <w:kern w:val="2"/>
                            <w:lang w:val="en-US"/>
                          </w:rPr>
                        </m:ctrlPr>
                      </m:sSubPr>
                      <m:e>
                        <m:r>
                          <w:rPr>
                            <w:rFonts w:ascii="Cambria Math" w:hAnsi="Cambria Math"/>
                            <w:color w:val="auto"/>
                            <w:kern w:val="2"/>
                            <w:lang w:val="en-US"/>
                          </w:rPr>
                          <m:t>x</m:t>
                        </m:r>
                      </m:e>
                      <m:sub>
                        <m:r>
                          <w:rPr>
                            <w:rFonts w:ascii="Cambria Math" w:hAnsi="Cambria Math"/>
                            <w:color w:val="auto"/>
                            <w:kern w:val="2"/>
                            <w:lang w:val="en-US"/>
                          </w:rPr>
                          <m:t>N</m:t>
                        </m:r>
                      </m:sub>
                    </m:sSub>
                  </m:e>
                </m:d>
              </m:den>
            </m:f>
          </m:num>
          <m:den>
            <m:f>
              <m:fPr>
                <m:type m:val="lin"/>
                <m:ctrlPr>
                  <w:rPr>
                    <w:rFonts w:ascii="Cambria Math" w:hAnsi="Cambria Math"/>
                    <w:i/>
                    <w:color w:val="auto"/>
                    <w:kern w:val="2"/>
                    <w:lang w:val="en-US"/>
                  </w:rPr>
                </m:ctrlPr>
              </m:fPr>
              <m:num>
                <m:r>
                  <w:rPr>
                    <w:rFonts w:ascii="Cambria Math" w:hAnsi="Cambria Math"/>
                    <w:color w:val="auto"/>
                    <w:kern w:val="2"/>
                    <w:lang w:val="en-US"/>
                  </w:rPr>
                  <m:t>1</m:t>
                </m:r>
              </m:num>
              <m:den>
                <m:sSup>
                  <m:sSupPr>
                    <m:ctrlPr>
                      <w:rPr>
                        <w:rFonts w:ascii="Cambria Math" w:hAnsi="Cambria Math"/>
                        <w:i/>
                        <w:color w:val="auto"/>
                        <w:kern w:val="2"/>
                        <w:lang w:val="en-US"/>
                      </w:rPr>
                    </m:ctrlPr>
                  </m:sSupPr>
                  <m:e>
                    <m:r>
                      <w:rPr>
                        <w:rFonts w:ascii="Cambria Math" w:hAnsi="Cambria Math"/>
                        <w:color w:val="auto"/>
                        <w:kern w:val="2"/>
                        <w:lang w:val="en-US"/>
                      </w:rPr>
                      <m:t>u</m:t>
                    </m:r>
                  </m:e>
                  <m:sup>
                    <m:r>
                      <w:rPr>
                        <w:rFonts w:ascii="Cambria Math" w:hAnsi="Cambria Math"/>
                        <w:color w:val="auto"/>
                        <w:kern w:val="2"/>
                        <w:lang w:val="en-US"/>
                      </w:rPr>
                      <m:t>2</m:t>
                    </m:r>
                  </m:sup>
                </m:sSup>
                <m:d>
                  <m:dPr>
                    <m:ctrlPr>
                      <w:rPr>
                        <w:rFonts w:ascii="Cambria Math" w:hAnsi="Cambria Math"/>
                        <w:i/>
                        <w:color w:val="auto"/>
                        <w:kern w:val="2"/>
                        <w:lang w:val="en-US"/>
                      </w:rPr>
                    </m:ctrlPr>
                  </m:dPr>
                  <m:e>
                    <m:sSub>
                      <m:sSubPr>
                        <m:ctrlPr>
                          <w:rPr>
                            <w:rFonts w:ascii="Cambria Math" w:hAnsi="Cambria Math"/>
                            <w:i/>
                            <w:color w:val="auto"/>
                            <w:kern w:val="2"/>
                            <w:lang w:val="en-US"/>
                          </w:rPr>
                        </m:ctrlPr>
                      </m:sSubPr>
                      <m:e>
                        <m:r>
                          <w:rPr>
                            <w:rFonts w:ascii="Cambria Math" w:hAnsi="Cambria Math"/>
                            <w:color w:val="auto"/>
                            <w:kern w:val="2"/>
                            <w:lang w:val="en-US"/>
                          </w:rPr>
                          <m:t>x</m:t>
                        </m:r>
                      </m:e>
                      <m:sub>
                        <m:r>
                          <w:rPr>
                            <w:rFonts w:ascii="Cambria Math" w:hAnsi="Cambria Math"/>
                            <w:color w:val="auto"/>
                            <w:kern w:val="2"/>
                            <w:lang w:val="en-US"/>
                          </w:rPr>
                          <m:t>1</m:t>
                        </m:r>
                      </m:sub>
                    </m:sSub>
                  </m:e>
                </m:d>
                <m:r>
                  <w:rPr>
                    <w:rFonts w:ascii="Cambria Math" w:hAnsi="Cambria Math"/>
                    <w:color w:val="auto"/>
                    <w:kern w:val="2"/>
                    <w:lang w:val="en-US"/>
                  </w:rPr>
                  <m:t>+…</m:t>
                </m:r>
              </m:den>
            </m:f>
            <m:r>
              <w:rPr>
                <w:rFonts w:ascii="Cambria Math" w:hAnsi="Cambria Math"/>
                <w:color w:val="auto"/>
                <w:kern w:val="2"/>
                <w:lang w:val="en-US"/>
              </w:rPr>
              <m:t>+</m:t>
            </m:r>
            <m:f>
              <m:fPr>
                <m:type m:val="lin"/>
                <m:ctrlPr>
                  <w:rPr>
                    <w:rFonts w:ascii="Cambria Math" w:hAnsi="Cambria Math"/>
                    <w:i/>
                    <w:color w:val="auto"/>
                    <w:kern w:val="2"/>
                    <w:lang w:val="en-US"/>
                  </w:rPr>
                </m:ctrlPr>
              </m:fPr>
              <m:num>
                <m:r>
                  <w:rPr>
                    <w:rFonts w:ascii="Cambria Math" w:hAnsi="Cambria Math"/>
                    <w:color w:val="auto"/>
                    <w:kern w:val="2"/>
                    <w:lang w:val="en-US"/>
                  </w:rPr>
                  <m:t>1</m:t>
                </m:r>
              </m:num>
              <m:den>
                <m:sSup>
                  <m:sSupPr>
                    <m:ctrlPr>
                      <w:rPr>
                        <w:rFonts w:ascii="Cambria Math" w:hAnsi="Cambria Math"/>
                        <w:i/>
                        <w:color w:val="auto"/>
                        <w:kern w:val="2"/>
                        <w:lang w:val="en-US"/>
                      </w:rPr>
                    </m:ctrlPr>
                  </m:sSupPr>
                  <m:e>
                    <m:r>
                      <w:rPr>
                        <w:rFonts w:ascii="Cambria Math" w:hAnsi="Cambria Math"/>
                        <w:color w:val="auto"/>
                        <w:kern w:val="2"/>
                        <w:lang w:val="en-US"/>
                      </w:rPr>
                      <m:t>u</m:t>
                    </m:r>
                  </m:e>
                  <m:sup>
                    <m:r>
                      <w:rPr>
                        <w:rFonts w:ascii="Cambria Math" w:hAnsi="Cambria Math"/>
                        <w:color w:val="auto"/>
                        <w:kern w:val="2"/>
                        <w:lang w:val="en-US"/>
                      </w:rPr>
                      <m:t>2</m:t>
                    </m:r>
                  </m:sup>
                </m:sSup>
                <m:d>
                  <m:dPr>
                    <m:ctrlPr>
                      <w:rPr>
                        <w:rFonts w:ascii="Cambria Math" w:hAnsi="Cambria Math"/>
                        <w:i/>
                        <w:color w:val="auto"/>
                        <w:kern w:val="2"/>
                        <w:lang w:val="en-US"/>
                      </w:rPr>
                    </m:ctrlPr>
                  </m:dPr>
                  <m:e>
                    <m:sSub>
                      <m:sSubPr>
                        <m:ctrlPr>
                          <w:rPr>
                            <w:rFonts w:ascii="Cambria Math" w:hAnsi="Cambria Math"/>
                            <w:i/>
                            <w:color w:val="auto"/>
                            <w:kern w:val="2"/>
                            <w:lang w:val="en-US"/>
                          </w:rPr>
                        </m:ctrlPr>
                      </m:sSubPr>
                      <m:e>
                        <m:r>
                          <w:rPr>
                            <w:rFonts w:ascii="Cambria Math" w:hAnsi="Cambria Math"/>
                            <w:color w:val="auto"/>
                            <w:kern w:val="2"/>
                            <w:lang w:val="en-US"/>
                          </w:rPr>
                          <m:t>x</m:t>
                        </m:r>
                      </m:e>
                      <m:sub>
                        <m:r>
                          <w:rPr>
                            <w:rFonts w:ascii="Cambria Math" w:hAnsi="Cambria Math"/>
                            <w:color w:val="auto"/>
                            <w:kern w:val="2"/>
                            <w:lang w:val="en-US"/>
                          </w:rPr>
                          <m:t>N</m:t>
                        </m:r>
                      </m:sub>
                    </m:sSub>
                  </m:e>
                </m:d>
              </m:den>
            </m:f>
          </m:den>
        </m:f>
      </m:oMath>
      <w:r w:rsidR="008B04B7">
        <w:rPr>
          <w:rFonts w:eastAsiaTheme="minorEastAsia"/>
          <w:color w:val="auto"/>
          <w:kern w:val="2"/>
          <w:lang w:val="en-US"/>
        </w:rPr>
        <w:tab/>
      </w:r>
      <w:r w:rsidR="008B04B7">
        <w:rPr>
          <w:rFonts w:eastAsiaTheme="minorEastAsia"/>
          <w:color w:val="auto"/>
          <w:kern w:val="2"/>
          <w:lang w:val="en-US"/>
        </w:rPr>
        <w:tab/>
      </w:r>
      <w:r w:rsidR="008B04B7">
        <w:rPr>
          <w:rFonts w:eastAsiaTheme="minorEastAsia"/>
          <w:color w:val="auto"/>
          <w:kern w:val="2"/>
          <w:lang w:val="en-US"/>
        </w:rPr>
        <w:tab/>
      </w:r>
      <w:r w:rsidR="008B04B7">
        <w:rPr>
          <w:rFonts w:eastAsiaTheme="minorEastAsia"/>
          <w:color w:val="auto"/>
          <w:kern w:val="2"/>
          <w:lang w:val="en-US"/>
        </w:rPr>
        <w:tab/>
      </w:r>
      <w:r w:rsidR="008B04B7">
        <w:rPr>
          <w:rFonts w:eastAsiaTheme="minorEastAsia"/>
          <w:color w:val="auto"/>
          <w:kern w:val="2"/>
          <w:lang w:val="en-US"/>
        </w:rPr>
        <w:tab/>
        <w:t>(2)</w:t>
      </w:r>
    </w:p>
    <w:p w14:paraId="481A906A" w14:textId="5529076D" w:rsidR="006C2FC8" w:rsidRPr="006C2FC8" w:rsidRDefault="006C2FC8" w:rsidP="006C2FC8">
      <w:pPr>
        <w:pStyle w:val="Default"/>
        <w:spacing w:after="240" w:line="259" w:lineRule="auto"/>
        <w:jc w:val="both"/>
        <w:rPr>
          <w:color w:val="auto"/>
          <w:kern w:val="2"/>
          <w:lang w:val="en-US"/>
        </w:rPr>
      </w:pPr>
      <w:r w:rsidRPr="006C2FC8">
        <w:rPr>
          <w:color w:val="auto"/>
          <w:kern w:val="2"/>
          <w:lang w:val="en-US"/>
        </w:rPr>
        <w:t xml:space="preserve">where </w:t>
      </w:r>
      <w:r w:rsidRPr="006C2FC8">
        <w:rPr>
          <w:i/>
          <w:iCs/>
          <w:color w:val="auto"/>
          <w:kern w:val="2"/>
          <w:lang w:val="en-US"/>
        </w:rPr>
        <w:t>x</w:t>
      </w:r>
      <w:r w:rsidRPr="006C2FC8">
        <w:rPr>
          <w:i/>
          <w:iCs/>
          <w:color w:val="auto"/>
          <w:kern w:val="2"/>
          <w:vertAlign w:val="subscript"/>
          <w:lang w:val="en-US"/>
        </w:rPr>
        <w:t>1</w:t>
      </w:r>
      <w:r w:rsidRPr="006C2FC8">
        <w:rPr>
          <w:color w:val="auto"/>
          <w:kern w:val="2"/>
          <w:lang w:val="en-US"/>
        </w:rPr>
        <w:t xml:space="preserve"> through to </w:t>
      </w:r>
      <w:proofErr w:type="spellStart"/>
      <w:r w:rsidRPr="006C2FC8">
        <w:rPr>
          <w:i/>
          <w:iCs/>
          <w:color w:val="auto"/>
          <w:kern w:val="2"/>
          <w:lang w:val="en-US"/>
        </w:rPr>
        <w:t>x</w:t>
      </w:r>
      <w:r>
        <w:rPr>
          <w:i/>
          <w:iCs/>
          <w:color w:val="auto"/>
          <w:kern w:val="2"/>
          <w:vertAlign w:val="subscript"/>
          <w:lang w:val="en-US"/>
        </w:rPr>
        <w:t>N</w:t>
      </w:r>
      <w:proofErr w:type="spellEnd"/>
      <w:r w:rsidRPr="006C2FC8">
        <w:rPr>
          <w:color w:val="auto"/>
          <w:kern w:val="2"/>
          <w:lang w:val="en-US"/>
        </w:rPr>
        <w:t xml:space="preserve"> are the results from participants 1 through to </w:t>
      </w:r>
      <w:r>
        <w:rPr>
          <w:color w:val="auto"/>
          <w:kern w:val="2"/>
          <w:lang w:val="en-US"/>
        </w:rPr>
        <w:t>N</w:t>
      </w:r>
      <w:r w:rsidR="00AA7E73">
        <w:rPr>
          <w:color w:val="auto"/>
          <w:kern w:val="2"/>
          <w:lang w:val="en-US"/>
        </w:rPr>
        <w:t>,</w:t>
      </w:r>
      <w:r w:rsidRPr="006C2FC8">
        <w:rPr>
          <w:color w:val="auto"/>
          <w:kern w:val="2"/>
          <w:lang w:val="en-US"/>
        </w:rPr>
        <w:t xml:space="preserve"> and </w:t>
      </w:r>
      <w:r w:rsidRPr="005A7E4C">
        <w:rPr>
          <w:i/>
          <w:iCs/>
          <w:color w:val="auto"/>
          <w:kern w:val="2"/>
          <w:lang w:val="en-US"/>
        </w:rPr>
        <w:t>u(x</w:t>
      </w:r>
      <w:r w:rsidRPr="005A7E4C">
        <w:rPr>
          <w:i/>
          <w:iCs/>
          <w:color w:val="auto"/>
          <w:kern w:val="2"/>
          <w:vertAlign w:val="subscript"/>
          <w:lang w:val="en-US"/>
        </w:rPr>
        <w:t>1</w:t>
      </w:r>
      <w:r w:rsidRPr="005A7E4C">
        <w:rPr>
          <w:i/>
          <w:iCs/>
          <w:color w:val="auto"/>
          <w:kern w:val="2"/>
          <w:lang w:val="en-US"/>
        </w:rPr>
        <w:t>)</w:t>
      </w:r>
      <w:r w:rsidRPr="006C2FC8">
        <w:rPr>
          <w:color w:val="auto"/>
          <w:kern w:val="2"/>
          <w:lang w:val="en-US"/>
        </w:rPr>
        <w:t xml:space="preserve"> through to </w:t>
      </w:r>
      <w:r w:rsidR="004032D5" w:rsidRPr="005A7E4C">
        <w:rPr>
          <w:i/>
          <w:iCs/>
          <w:color w:val="auto"/>
          <w:kern w:val="2"/>
          <w:lang w:val="en-US"/>
        </w:rPr>
        <w:t>u(</w:t>
      </w:r>
      <w:proofErr w:type="spellStart"/>
      <w:r w:rsidR="004032D5" w:rsidRPr="005A7E4C">
        <w:rPr>
          <w:i/>
          <w:iCs/>
          <w:color w:val="auto"/>
          <w:kern w:val="2"/>
          <w:lang w:val="en-US"/>
        </w:rPr>
        <w:t>x</w:t>
      </w:r>
      <w:r w:rsidR="004032D5">
        <w:rPr>
          <w:i/>
          <w:iCs/>
          <w:color w:val="auto"/>
          <w:kern w:val="2"/>
          <w:vertAlign w:val="subscript"/>
          <w:lang w:val="en-US"/>
        </w:rPr>
        <w:t>N</w:t>
      </w:r>
      <w:proofErr w:type="spellEnd"/>
      <w:r w:rsidR="004032D5" w:rsidRPr="005A7E4C">
        <w:rPr>
          <w:i/>
          <w:iCs/>
          <w:color w:val="auto"/>
          <w:kern w:val="2"/>
          <w:lang w:val="en-US"/>
        </w:rPr>
        <w:t>)</w:t>
      </w:r>
      <w:r w:rsidR="004032D5" w:rsidRPr="006C2FC8">
        <w:rPr>
          <w:color w:val="auto"/>
          <w:kern w:val="2"/>
          <w:lang w:val="en-US"/>
        </w:rPr>
        <w:t xml:space="preserve"> </w:t>
      </w:r>
      <w:r w:rsidRPr="006C2FC8">
        <w:rPr>
          <w:color w:val="auto"/>
          <w:kern w:val="2"/>
          <w:lang w:val="en-US"/>
        </w:rPr>
        <w:t xml:space="preserve">are the associated standard uncertainties for participants 1 through to N, which will include any additional uncertainty components such as that due to the thermometer drift (if any). </w:t>
      </w:r>
    </w:p>
    <w:p w14:paraId="54E0EFAA" w14:textId="260EDF2E" w:rsidR="00BA76AF" w:rsidRDefault="006C2FC8" w:rsidP="006C2FC8">
      <w:pPr>
        <w:pStyle w:val="Default"/>
        <w:spacing w:after="240" w:line="259" w:lineRule="auto"/>
        <w:jc w:val="both"/>
        <w:rPr>
          <w:color w:val="auto"/>
          <w:kern w:val="2"/>
          <w:lang w:val="en-US"/>
        </w:rPr>
      </w:pPr>
      <w:r w:rsidRPr="006C2FC8">
        <w:rPr>
          <w:color w:val="auto"/>
          <w:kern w:val="2"/>
          <w:lang w:val="en-US"/>
        </w:rPr>
        <w:t xml:space="preserve">If, as is likely, the participant uncertainties are expressed in terms of temperature, then the equivalent uncertainty in terms of thermometer output signal will be calculated using the </w:t>
      </w:r>
      <w:r w:rsidR="001A751C">
        <w:rPr>
          <w:color w:val="auto"/>
          <w:kern w:val="2"/>
          <w:lang w:val="en-US"/>
        </w:rPr>
        <w:t xml:space="preserve">radiation </w:t>
      </w:r>
      <w:r w:rsidRPr="006C2FC8">
        <w:rPr>
          <w:color w:val="auto"/>
          <w:kern w:val="2"/>
          <w:lang w:val="en-US"/>
        </w:rPr>
        <w:t xml:space="preserve">thermometer sensitivity at that temperature (Equation 1) before </w:t>
      </w:r>
      <w:proofErr w:type="gramStart"/>
      <w:r w:rsidRPr="006C2FC8">
        <w:rPr>
          <w:color w:val="auto"/>
          <w:kern w:val="2"/>
          <w:lang w:val="en-US"/>
        </w:rPr>
        <w:t xml:space="preserve">calculating </w:t>
      </w:r>
      <w:r w:rsidRPr="00400560">
        <w:rPr>
          <w:i/>
          <w:iCs/>
          <w:color w:val="auto"/>
          <w:kern w:val="2"/>
          <w:lang w:val="en-US"/>
        </w:rPr>
        <w:t>y</w:t>
      </w:r>
      <w:proofErr w:type="gramEnd"/>
      <w:r w:rsidRPr="006C2FC8">
        <w:rPr>
          <w:color w:val="auto"/>
          <w:kern w:val="2"/>
          <w:lang w:val="en-US"/>
        </w:rPr>
        <w:t xml:space="preserve"> using Equation 2. The standard deviation </w:t>
      </w:r>
      <w:r w:rsidRPr="0027390C">
        <w:rPr>
          <w:i/>
          <w:iCs/>
          <w:color w:val="auto"/>
          <w:kern w:val="2"/>
          <w:lang w:val="en-US"/>
        </w:rPr>
        <w:t>u(y)</w:t>
      </w:r>
      <w:r w:rsidRPr="006C2FC8">
        <w:rPr>
          <w:color w:val="auto"/>
          <w:kern w:val="2"/>
          <w:lang w:val="en-US"/>
        </w:rPr>
        <w:t xml:space="preserve"> associated with </w:t>
      </w:r>
      <w:r w:rsidRPr="0027390C">
        <w:rPr>
          <w:i/>
          <w:iCs/>
          <w:color w:val="auto"/>
          <w:kern w:val="2"/>
          <w:lang w:val="en-US"/>
        </w:rPr>
        <w:t>y</w:t>
      </w:r>
      <w:r w:rsidRPr="006C2FC8">
        <w:rPr>
          <w:color w:val="auto"/>
          <w:kern w:val="2"/>
          <w:lang w:val="en-US"/>
        </w:rPr>
        <w:t xml:space="preserve"> will be calculated according to Equation 3</w:t>
      </w:r>
      <w:r w:rsidR="0027390C">
        <w:rPr>
          <w:color w:val="auto"/>
          <w:kern w:val="2"/>
          <w:lang w:val="en-US"/>
        </w:rPr>
        <w:t>.</w:t>
      </w:r>
    </w:p>
    <w:p w14:paraId="2C080AB4" w14:textId="77777777" w:rsidR="007643A7" w:rsidRDefault="00000000" w:rsidP="007643A7">
      <w:pPr>
        <w:pStyle w:val="Default"/>
        <w:spacing w:after="240" w:line="259" w:lineRule="auto"/>
        <w:jc w:val="right"/>
        <w:rPr>
          <w:rFonts w:eastAsiaTheme="minorEastAsia"/>
          <w:color w:val="auto"/>
          <w:kern w:val="2"/>
          <w:lang w:val="en-US"/>
        </w:rPr>
      </w:pPr>
      <m:oMath>
        <m:f>
          <m:fPr>
            <m:ctrlPr>
              <w:rPr>
                <w:rFonts w:ascii="Cambria Math" w:hAnsi="Cambria Math"/>
                <w:i/>
                <w:color w:val="auto"/>
                <w:kern w:val="2"/>
                <w:lang w:val="en-US"/>
              </w:rPr>
            </m:ctrlPr>
          </m:fPr>
          <m:num>
            <m:r>
              <w:rPr>
                <w:rFonts w:ascii="Cambria Math" w:hAnsi="Cambria Math"/>
                <w:color w:val="auto"/>
                <w:kern w:val="2"/>
                <w:lang w:val="en-US"/>
              </w:rPr>
              <m:t>1</m:t>
            </m:r>
          </m:num>
          <m:den>
            <m:sSup>
              <m:sSupPr>
                <m:ctrlPr>
                  <w:rPr>
                    <w:rFonts w:ascii="Cambria Math" w:hAnsi="Cambria Math"/>
                    <w:i/>
                    <w:color w:val="auto"/>
                    <w:kern w:val="2"/>
                    <w:lang w:val="en-US"/>
                  </w:rPr>
                </m:ctrlPr>
              </m:sSupPr>
              <m:e>
                <m:r>
                  <w:rPr>
                    <w:rFonts w:ascii="Cambria Math" w:hAnsi="Cambria Math"/>
                    <w:color w:val="auto"/>
                    <w:kern w:val="2"/>
                    <w:lang w:val="en-US"/>
                  </w:rPr>
                  <m:t>u</m:t>
                </m:r>
              </m:e>
              <m:sup>
                <m:r>
                  <w:rPr>
                    <w:rFonts w:ascii="Cambria Math" w:hAnsi="Cambria Math"/>
                    <w:color w:val="auto"/>
                    <w:kern w:val="2"/>
                    <w:lang w:val="en-US"/>
                  </w:rPr>
                  <m:t>2</m:t>
                </m:r>
              </m:sup>
            </m:sSup>
            <m:r>
              <w:rPr>
                <w:rFonts w:ascii="Cambria Math" w:hAnsi="Cambria Math"/>
                <w:color w:val="auto"/>
                <w:kern w:val="2"/>
                <w:lang w:val="en-US"/>
              </w:rPr>
              <m:t>(y)</m:t>
            </m:r>
          </m:den>
        </m:f>
        <m:r>
          <w:rPr>
            <w:rFonts w:ascii="Cambria Math" w:hAnsi="Cambria Math"/>
            <w:color w:val="auto"/>
            <w:kern w:val="2"/>
            <w:lang w:val="en-US"/>
          </w:rPr>
          <m:t>=</m:t>
        </m:r>
        <m:f>
          <m:fPr>
            <m:ctrlPr>
              <w:rPr>
                <w:rFonts w:ascii="Cambria Math" w:hAnsi="Cambria Math"/>
                <w:i/>
                <w:color w:val="auto"/>
                <w:kern w:val="2"/>
                <w:lang w:val="en-US"/>
              </w:rPr>
            </m:ctrlPr>
          </m:fPr>
          <m:num>
            <m:r>
              <w:rPr>
                <w:rFonts w:ascii="Cambria Math" w:hAnsi="Cambria Math"/>
                <w:color w:val="auto"/>
                <w:kern w:val="2"/>
                <w:lang w:val="en-US"/>
              </w:rPr>
              <m:t>1</m:t>
            </m:r>
          </m:num>
          <m:den>
            <m:sSup>
              <m:sSupPr>
                <m:ctrlPr>
                  <w:rPr>
                    <w:rFonts w:ascii="Cambria Math" w:hAnsi="Cambria Math"/>
                    <w:i/>
                    <w:color w:val="auto"/>
                    <w:kern w:val="2"/>
                    <w:lang w:val="en-US"/>
                  </w:rPr>
                </m:ctrlPr>
              </m:sSupPr>
              <m:e>
                <m:r>
                  <w:rPr>
                    <w:rFonts w:ascii="Cambria Math" w:hAnsi="Cambria Math"/>
                    <w:color w:val="auto"/>
                    <w:kern w:val="2"/>
                    <w:lang w:val="en-US"/>
                  </w:rPr>
                  <m:t>u</m:t>
                </m:r>
              </m:e>
              <m:sup>
                <m:r>
                  <w:rPr>
                    <w:rFonts w:ascii="Cambria Math" w:hAnsi="Cambria Math"/>
                    <w:color w:val="auto"/>
                    <w:kern w:val="2"/>
                    <w:lang w:val="en-US"/>
                  </w:rPr>
                  <m:t>2</m:t>
                </m:r>
              </m:sup>
            </m:sSup>
            <m:d>
              <m:dPr>
                <m:ctrlPr>
                  <w:rPr>
                    <w:rFonts w:ascii="Cambria Math" w:hAnsi="Cambria Math"/>
                    <w:i/>
                    <w:color w:val="auto"/>
                    <w:kern w:val="2"/>
                    <w:lang w:val="en-US"/>
                  </w:rPr>
                </m:ctrlPr>
              </m:dPr>
              <m:e>
                <m:sSub>
                  <m:sSubPr>
                    <m:ctrlPr>
                      <w:rPr>
                        <w:rFonts w:ascii="Cambria Math" w:hAnsi="Cambria Math"/>
                        <w:i/>
                        <w:color w:val="auto"/>
                        <w:kern w:val="2"/>
                        <w:lang w:val="en-US"/>
                      </w:rPr>
                    </m:ctrlPr>
                  </m:sSubPr>
                  <m:e>
                    <m:r>
                      <w:rPr>
                        <w:rFonts w:ascii="Cambria Math" w:hAnsi="Cambria Math"/>
                        <w:color w:val="auto"/>
                        <w:kern w:val="2"/>
                        <w:lang w:val="en-US"/>
                      </w:rPr>
                      <m:t>x</m:t>
                    </m:r>
                  </m:e>
                  <m:sub>
                    <m:r>
                      <w:rPr>
                        <w:rFonts w:ascii="Cambria Math" w:hAnsi="Cambria Math"/>
                        <w:color w:val="auto"/>
                        <w:kern w:val="2"/>
                        <w:lang w:val="en-US"/>
                      </w:rPr>
                      <m:t>1</m:t>
                    </m:r>
                  </m:sub>
                </m:sSub>
              </m:e>
            </m:d>
          </m:den>
        </m:f>
        <m:r>
          <w:rPr>
            <w:rFonts w:ascii="Cambria Math" w:hAnsi="Cambria Math"/>
            <w:color w:val="auto"/>
            <w:kern w:val="2"/>
            <w:lang w:val="en-US"/>
          </w:rPr>
          <m:t>+…+</m:t>
        </m:r>
        <m:f>
          <m:fPr>
            <m:ctrlPr>
              <w:rPr>
                <w:rFonts w:ascii="Cambria Math" w:hAnsi="Cambria Math"/>
                <w:i/>
                <w:color w:val="auto"/>
                <w:kern w:val="2"/>
                <w:lang w:val="en-US"/>
              </w:rPr>
            </m:ctrlPr>
          </m:fPr>
          <m:num>
            <m:r>
              <w:rPr>
                <w:rFonts w:ascii="Cambria Math" w:hAnsi="Cambria Math"/>
                <w:color w:val="auto"/>
                <w:kern w:val="2"/>
                <w:lang w:val="en-US"/>
              </w:rPr>
              <m:t>1</m:t>
            </m:r>
          </m:num>
          <m:den>
            <m:sSup>
              <m:sSupPr>
                <m:ctrlPr>
                  <w:rPr>
                    <w:rFonts w:ascii="Cambria Math" w:hAnsi="Cambria Math"/>
                    <w:i/>
                    <w:color w:val="auto"/>
                    <w:kern w:val="2"/>
                    <w:lang w:val="en-US"/>
                  </w:rPr>
                </m:ctrlPr>
              </m:sSupPr>
              <m:e>
                <m:r>
                  <w:rPr>
                    <w:rFonts w:ascii="Cambria Math" w:hAnsi="Cambria Math"/>
                    <w:color w:val="auto"/>
                    <w:kern w:val="2"/>
                    <w:lang w:val="en-US"/>
                  </w:rPr>
                  <m:t>u</m:t>
                </m:r>
              </m:e>
              <m:sup>
                <m:r>
                  <w:rPr>
                    <w:rFonts w:ascii="Cambria Math" w:hAnsi="Cambria Math"/>
                    <w:color w:val="auto"/>
                    <w:kern w:val="2"/>
                    <w:lang w:val="en-US"/>
                  </w:rPr>
                  <m:t>2</m:t>
                </m:r>
              </m:sup>
            </m:sSup>
            <m:d>
              <m:dPr>
                <m:ctrlPr>
                  <w:rPr>
                    <w:rFonts w:ascii="Cambria Math" w:hAnsi="Cambria Math"/>
                    <w:i/>
                    <w:color w:val="auto"/>
                    <w:kern w:val="2"/>
                    <w:lang w:val="en-US"/>
                  </w:rPr>
                </m:ctrlPr>
              </m:dPr>
              <m:e>
                <m:sSub>
                  <m:sSubPr>
                    <m:ctrlPr>
                      <w:rPr>
                        <w:rFonts w:ascii="Cambria Math" w:hAnsi="Cambria Math"/>
                        <w:i/>
                        <w:color w:val="auto"/>
                        <w:kern w:val="2"/>
                        <w:lang w:val="en-US"/>
                      </w:rPr>
                    </m:ctrlPr>
                  </m:sSubPr>
                  <m:e>
                    <m:r>
                      <w:rPr>
                        <w:rFonts w:ascii="Cambria Math" w:hAnsi="Cambria Math"/>
                        <w:color w:val="auto"/>
                        <w:kern w:val="2"/>
                        <w:lang w:val="en-US"/>
                      </w:rPr>
                      <m:t>x</m:t>
                    </m:r>
                  </m:e>
                  <m:sub>
                    <m:r>
                      <w:rPr>
                        <w:rFonts w:ascii="Cambria Math" w:hAnsi="Cambria Math"/>
                        <w:color w:val="auto"/>
                        <w:kern w:val="2"/>
                        <w:lang w:val="en-US"/>
                      </w:rPr>
                      <m:t>N</m:t>
                    </m:r>
                  </m:sub>
                </m:sSub>
              </m:e>
            </m:d>
          </m:den>
        </m:f>
      </m:oMath>
      <w:r w:rsidR="009238FA">
        <w:rPr>
          <w:rFonts w:eastAsiaTheme="minorEastAsia"/>
          <w:color w:val="auto"/>
          <w:kern w:val="2"/>
          <w:lang w:val="en-US"/>
        </w:rPr>
        <w:t xml:space="preserve"> </w:t>
      </w:r>
      <w:r w:rsidR="009238FA">
        <w:rPr>
          <w:rFonts w:eastAsiaTheme="minorEastAsia"/>
          <w:color w:val="auto"/>
          <w:kern w:val="2"/>
          <w:lang w:val="en-US"/>
        </w:rPr>
        <w:tab/>
      </w:r>
      <w:r w:rsidR="009238FA">
        <w:rPr>
          <w:rFonts w:eastAsiaTheme="minorEastAsia"/>
          <w:color w:val="auto"/>
          <w:kern w:val="2"/>
          <w:lang w:val="en-US"/>
        </w:rPr>
        <w:tab/>
      </w:r>
      <w:r w:rsidR="009238FA">
        <w:rPr>
          <w:rFonts w:eastAsiaTheme="minorEastAsia"/>
          <w:color w:val="auto"/>
          <w:kern w:val="2"/>
          <w:lang w:val="en-US"/>
        </w:rPr>
        <w:tab/>
      </w:r>
      <w:r w:rsidR="009238FA">
        <w:rPr>
          <w:rFonts w:eastAsiaTheme="minorEastAsia"/>
          <w:color w:val="auto"/>
          <w:kern w:val="2"/>
          <w:lang w:val="en-US"/>
        </w:rPr>
        <w:tab/>
      </w:r>
      <w:r w:rsidR="009238FA">
        <w:rPr>
          <w:rFonts w:eastAsiaTheme="minorEastAsia"/>
          <w:color w:val="auto"/>
          <w:kern w:val="2"/>
          <w:lang w:val="en-US"/>
        </w:rPr>
        <w:tab/>
        <w:t>(3)</w:t>
      </w:r>
    </w:p>
    <w:p w14:paraId="0ABC790E" w14:textId="7D595E3A" w:rsidR="00200FAF" w:rsidRPr="00DB6458" w:rsidRDefault="007643A7" w:rsidP="007643A7">
      <w:pPr>
        <w:pStyle w:val="Default"/>
        <w:spacing w:after="240" w:line="259" w:lineRule="auto"/>
        <w:jc w:val="both"/>
        <w:rPr>
          <w:color w:val="auto"/>
          <w:kern w:val="2"/>
          <w:lang w:val="en-US"/>
        </w:rPr>
      </w:pPr>
      <w:r w:rsidRPr="00DB6458">
        <w:rPr>
          <w:color w:val="auto"/>
          <w:kern w:val="2"/>
          <w:lang w:val="en-US"/>
        </w:rPr>
        <w:t xml:space="preserve">A consistency check of the results will be carried out in the form of a chi-squared test by calculating the observed chi-squared value, </w:t>
      </w:r>
      <w:proofErr w:type="gramStart"/>
      <w:r w:rsidRPr="00DB6458">
        <w:rPr>
          <w:color w:val="auto"/>
          <w:kern w:val="2"/>
          <w:lang w:val="en-US"/>
        </w:rPr>
        <w:t>χ2</w:t>
      </w:r>
      <w:r w:rsidR="00386EDD" w:rsidRPr="00DB6458">
        <w:rPr>
          <w:color w:val="auto"/>
          <w:kern w:val="2"/>
          <w:lang w:val="en-US"/>
        </w:rPr>
        <w:t>obs</w:t>
      </w:r>
      <w:proofErr w:type="gramEnd"/>
      <w:r w:rsidRPr="00DB6458">
        <w:rPr>
          <w:color w:val="auto"/>
          <w:kern w:val="2"/>
          <w:lang w:val="en-US"/>
        </w:rPr>
        <w:t>, according to Equation 4 and assigning the degrees of freedom, ν, according to Equation 5</w:t>
      </w:r>
      <w:r w:rsidR="00050E41" w:rsidRPr="00DB6458">
        <w:rPr>
          <w:color w:val="auto"/>
          <w:kern w:val="2"/>
          <w:lang w:val="en-US"/>
        </w:rPr>
        <w:t>.</w:t>
      </w:r>
    </w:p>
    <w:p w14:paraId="552A5CCD" w14:textId="7D0375F1" w:rsidR="007643A7" w:rsidRDefault="004E01B5" w:rsidP="007643A7">
      <w:pPr>
        <w:pStyle w:val="Default"/>
        <w:spacing w:after="240" w:line="259" w:lineRule="auto"/>
        <w:jc w:val="right"/>
        <w:rPr>
          <w:sz w:val="23"/>
          <w:szCs w:val="23"/>
          <w:lang w:val="en-US"/>
        </w:rPr>
      </w:pPr>
      <m:oMath>
        <m:r>
          <w:rPr>
            <w:rFonts w:ascii="Cambria Math" w:hAnsi="Cambria Math"/>
            <w:sz w:val="23"/>
            <w:szCs w:val="23"/>
            <w:lang w:val="en-US"/>
          </w:rPr>
          <m:t>υ=N-1</m:t>
        </m:r>
      </m:oMath>
      <w:r>
        <w:rPr>
          <w:rFonts w:eastAsiaTheme="minorEastAsia"/>
          <w:sz w:val="23"/>
          <w:szCs w:val="23"/>
          <w:lang w:val="en-US"/>
        </w:rPr>
        <w:t xml:space="preserve"> </w:t>
      </w:r>
      <w:r>
        <w:rPr>
          <w:rFonts w:eastAsiaTheme="minorEastAsia"/>
          <w:sz w:val="23"/>
          <w:szCs w:val="23"/>
          <w:lang w:val="en-US"/>
        </w:rPr>
        <w:tab/>
      </w:r>
      <w:r>
        <w:rPr>
          <w:rFonts w:eastAsiaTheme="minorEastAsia"/>
          <w:sz w:val="23"/>
          <w:szCs w:val="23"/>
          <w:lang w:val="en-US"/>
        </w:rPr>
        <w:tab/>
      </w:r>
      <w:r>
        <w:rPr>
          <w:rFonts w:eastAsiaTheme="minorEastAsia"/>
          <w:sz w:val="23"/>
          <w:szCs w:val="23"/>
          <w:lang w:val="en-US"/>
        </w:rPr>
        <w:tab/>
      </w:r>
      <w:r>
        <w:rPr>
          <w:rFonts w:eastAsiaTheme="minorEastAsia"/>
          <w:sz w:val="23"/>
          <w:szCs w:val="23"/>
          <w:lang w:val="en-US"/>
        </w:rPr>
        <w:tab/>
      </w:r>
      <w:r>
        <w:rPr>
          <w:rFonts w:eastAsiaTheme="minorEastAsia"/>
          <w:sz w:val="23"/>
          <w:szCs w:val="23"/>
          <w:lang w:val="en-US"/>
        </w:rPr>
        <w:tab/>
      </w:r>
      <w:r>
        <w:rPr>
          <w:rFonts w:eastAsiaTheme="minorEastAsia"/>
          <w:sz w:val="23"/>
          <w:szCs w:val="23"/>
          <w:lang w:val="en-US"/>
        </w:rPr>
        <w:tab/>
        <w:t>(4)</w:t>
      </w:r>
    </w:p>
    <w:p w14:paraId="3A56CE45" w14:textId="10BC9C83" w:rsidR="007643A7" w:rsidRPr="00DB6458" w:rsidRDefault="005F5C8B" w:rsidP="005F5C8B">
      <w:pPr>
        <w:pStyle w:val="Default"/>
        <w:spacing w:after="240" w:line="259" w:lineRule="auto"/>
        <w:rPr>
          <w:color w:val="auto"/>
          <w:kern w:val="2"/>
          <w:lang w:val="en-US"/>
        </w:rPr>
      </w:pPr>
      <w:r w:rsidRPr="00DB6458">
        <w:rPr>
          <w:color w:val="auto"/>
          <w:kern w:val="2"/>
          <w:lang w:val="en-US"/>
        </w:rPr>
        <w:t xml:space="preserve">The consistency check will be regarded as failing if </w:t>
      </w:r>
    </w:p>
    <w:p w14:paraId="61DB79C2" w14:textId="0D0C1ABC" w:rsidR="004E01B5" w:rsidRDefault="00FE75AC" w:rsidP="007643A7">
      <w:pPr>
        <w:pStyle w:val="Default"/>
        <w:spacing w:after="240" w:line="259" w:lineRule="auto"/>
        <w:jc w:val="right"/>
        <w:rPr>
          <w:sz w:val="23"/>
          <w:szCs w:val="23"/>
          <w:lang w:val="en-US"/>
        </w:rPr>
      </w:pPr>
      <m:oMath>
        <m:r>
          <w:rPr>
            <w:rFonts w:ascii="Cambria Math" w:hAnsi="Cambria Math"/>
            <w:sz w:val="23"/>
            <w:szCs w:val="23"/>
            <w:lang w:val="en-US"/>
          </w:rPr>
          <m:t>Pr</m:t>
        </m:r>
        <m:d>
          <m:dPr>
            <m:begChr m:val="{"/>
            <m:endChr m:val="}"/>
            <m:ctrlPr>
              <w:rPr>
                <w:rFonts w:ascii="Cambria Math" w:hAnsi="Cambria Math"/>
                <w:i/>
                <w:sz w:val="23"/>
                <w:szCs w:val="23"/>
                <w:lang w:val="en-US"/>
              </w:rPr>
            </m:ctrlPr>
          </m:dPr>
          <m:e>
            <m:sSup>
              <m:sSupPr>
                <m:ctrlPr>
                  <w:rPr>
                    <w:rFonts w:ascii="Cambria Math" w:hAnsi="Cambria Math"/>
                    <w:i/>
                    <w:sz w:val="23"/>
                    <w:szCs w:val="23"/>
                    <w:lang w:val="en-US"/>
                  </w:rPr>
                </m:ctrlPr>
              </m:sSupPr>
              <m:e>
                <m:r>
                  <w:rPr>
                    <w:rFonts w:ascii="Cambria Math" w:hAnsi="Cambria Math"/>
                    <w:sz w:val="23"/>
                    <w:szCs w:val="23"/>
                    <w:lang w:val="en-US"/>
                  </w:rPr>
                  <m:t>χ</m:t>
                </m:r>
              </m:e>
              <m:sup>
                <m:r>
                  <w:rPr>
                    <w:rFonts w:ascii="Cambria Math" w:hAnsi="Cambria Math"/>
                    <w:sz w:val="23"/>
                    <w:szCs w:val="23"/>
                    <w:lang w:val="en-US"/>
                  </w:rPr>
                  <m:t>2</m:t>
                </m:r>
              </m:sup>
            </m:sSup>
            <m:r>
              <w:rPr>
                <w:rFonts w:ascii="Cambria Math" w:hAnsi="Cambria Math"/>
                <w:sz w:val="23"/>
                <w:szCs w:val="23"/>
                <w:lang w:val="en-US"/>
              </w:rPr>
              <m:t>(υ)&gt;</m:t>
            </m:r>
            <m:sSubSup>
              <m:sSubSupPr>
                <m:ctrlPr>
                  <w:rPr>
                    <w:rFonts w:ascii="Cambria Math" w:hAnsi="Cambria Math"/>
                    <w:i/>
                    <w:sz w:val="23"/>
                    <w:szCs w:val="23"/>
                    <w:lang w:val="en-US"/>
                  </w:rPr>
                </m:ctrlPr>
              </m:sSubSupPr>
              <m:e>
                <m:r>
                  <w:rPr>
                    <w:rFonts w:ascii="Cambria Math" w:hAnsi="Cambria Math"/>
                    <w:sz w:val="23"/>
                    <w:szCs w:val="23"/>
                    <w:lang w:val="en-US"/>
                  </w:rPr>
                  <m:t>χ</m:t>
                </m:r>
              </m:e>
              <m:sub>
                <m:r>
                  <w:rPr>
                    <w:rFonts w:ascii="Cambria Math" w:hAnsi="Cambria Math"/>
                    <w:sz w:val="23"/>
                    <w:szCs w:val="23"/>
                    <w:lang w:val="en-US"/>
                  </w:rPr>
                  <m:t>obs</m:t>
                </m:r>
              </m:sub>
              <m:sup>
                <m:r>
                  <w:rPr>
                    <w:rFonts w:ascii="Cambria Math" w:hAnsi="Cambria Math"/>
                    <w:sz w:val="23"/>
                    <w:szCs w:val="23"/>
                    <w:lang w:val="en-US"/>
                  </w:rPr>
                  <m:t>2</m:t>
                </m:r>
              </m:sup>
            </m:sSubSup>
          </m:e>
        </m:d>
      </m:oMath>
      <w:r w:rsidR="00605870">
        <w:rPr>
          <w:rFonts w:eastAsiaTheme="minorEastAsia"/>
          <w:sz w:val="23"/>
          <w:szCs w:val="23"/>
          <w:lang w:val="en-US"/>
        </w:rPr>
        <w:t xml:space="preserve"> &lt; 0.05 </w:t>
      </w:r>
      <w:r w:rsidR="00605870">
        <w:rPr>
          <w:rFonts w:eastAsiaTheme="minorEastAsia"/>
          <w:sz w:val="23"/>
          <w:szCs w:val="23"/>
          <w:lang w:val="en-US"/>
        </w:rPr>
        <w:tab/>
      </w:r>
      <w:r w:rsidR="00605870">
        <w:rPr>
          <w:rFonts w:eastAsiaTheme="minorEastAsia"/>
          <w:sz w:val="23"/>
          <w:szCs w:val="23"/>
          <w:lang w:val="en-US"/>
        </w:rPr>
        <w:tab/>
      </w:r>
      <w:r w:rsidR="00605870">
        <w:rPr>
          <w:rFonts w:eastAsiaTheme="minorEastAsia"/>
          <w:sz w:val="23"/>
          <w:szCs w:val="23"/>
          <w:lang w:val="en-US"/>
        </w:rPr>
        <w:tab/>
      </w:r>
      <w:r w:rsidR="00605870">
        <w:rPr>
          <w:rFonts w:eastAsiaTheme="minorEastAsia"/>
          <w:sz w:val="23"/>
          <w:szCs w:val="23"/>
          <w:lang w:val="en-US"/>
        </w:rPr>
        <w:tab/>
      </w:r>
      <w:r w:rsidR="00605870">
        <w:rPr>
          <w:rFonts w:eastAsiaTheme="minorEastAsia"/>
          <w:sz w:val="23"/>
          <w:szCs w:val="23"/>
          <w:lang w:val="en-US"/>
        </w:rPr>
        <w:tab/>
        <w:t>(5)</w:t>
      </w:r>
    </w:p>
    <w:p w14:paraId="5AD22076" w14:textId="77777777" w:rsidR="00354969" w:rsidRPr="00DB6458" w:rsidRDefault="00354969" w:rsidP="00354969">
      <w:pPr>
        <w:pStyle w:val="Default"/>
        <w:spacing w:after="240" w:line="259" w:lineRule="auto"/>
        <w:jc w:val="both"/>
        <w:rPr>
          <w:color w:val="auto"/>
          <w:kern w:val="2"/>
          <w:lang w:val="en-US"/>
        </w:rPr>
      </w:pPr>
      <w:r w:rsidRPr="00DB6458">
        <w:rPr>
          <w:color w:val="auto"/>
          <w:kern w:val="2"/>
          <w:lang w:val="en-US"/>
        </w:rPr>
        <w:t xml:space="preserve">where </w:t>
      </w:r>
      <w:proofErr w:type="spellStart"/>
      <w:r w:rsidRPr="00F74DE8">
        <w:rPr>
          <w:i/>
          <w:iCs/>
          <w:color w:val="auto"/>
          <w:kern w:val="2"/>
          <w:lang w:val="en-US"/>
        </w:rPr>
        <w:t>Pr</w:t>
      </w:r>
      <w:proofErr w:type="spellEnd"/>
      <w:r w:rsidRPr="00DB6458">
        <w:rPr>
          <w:color w:val="auto"/>
          <w:kern w:val="2"/>
          <w:lang w:val="en-US"/>
        </w:rPr>
        <w:t xml:space="preserve"> denotes ‘probability of’. </w:t>
      </w:r>
    </w:p>
    <w:p w14:paraId="4A34240F" w14:textId="18D6C1D7" w:rsidR="00354969" w:rsidRPr="00DB6458" w:rsidRDefault="00354969" w:rsidP="00354969">
      <w:pPr>
        <w:pStyle w:val="Default"/>
        <w:spacing w:after="240" w:line="259" w:lineRule="auto"/>
        <w:jc w:val="both"/>
        <w:rPr>
          <w:color w:val="auto"/>
          <w:kern w:val="2"/>
          <w:lang w:val="en-US"/>
        </w:rPr>
      </w:pPr>
      <w:r w:rsidRPr="00DB6458">
        <w:rPr>
          <w:color w:val="auto"/>
          <w:kern w:val="2"/>
          <w:lang w:val="en-US"/>
        </w:rPr>
        <w:t>Provided that the consistency check does not fail</w:t>
      </w:r>
      <w:r w:rsidR="007F0FCC" w:rsidRPr="00DB6458">
        <w:rPr>
          <w:color w:val="auto"/>
          <w:kern w:val="2"/>
          <w:lang w:val="en-US"/>
        </w:rPr>
        <w:t>,</w:t>
      </w:r>
      <w:r w:rsidRPr="00DB6458">
        <w:rPr>
          <w:color w:val="auto"/>
          <w:kern w:val="2"/>
          <w:lang w:val="en-US"/>
        </w:rPr>
        <w:t xml:space="preserve"> then y will be accepted as the </w:t>
      </w:r>
      <w:r w:rsidR="007F0FCC" w:rsidRPr="00DB6458">
        <w:rPr>
          <w:color w:val="auto"/>
          <w:kern w:val="2"/>
          <w:lang w:val="en-US"/>
        </w:rPr>
        <w:t>comparison reference value CRV</w:t>
      </w:r>
      <w:r w:rsidRPr="00DB6458">
        <w:rPr>
          <w:color w:val="auto"/>
          <w:kern w:val="2"/>
          <w:lang w:val="en-US"/>
        </w:rPr>
        <w:t xml:space="preserve"> for </w:t>
      </w:r>
      <w:r w:rsidR="00762AB8" w:rsidRPr="00DB6458">
        <w:rPr>
          <w:color w:val="auto"/>
          <w:kern w:val="2"/>
          <w:lang w:val="en-US"/>
        </w:rPr>
        <w:t>the</w:t>
      </w:r>
      <w:r w:rsidRPr="00DB6458">
        <w:rPr>
          <w:color w:val="auto"/>
          <w:kern w:val="2"/>
          <w:lang w:val="en-US"/>
        </w:rPr>
        <w:t xml:space="preserve"> </w:t>
      </w:r>
      <w:r w:rsidR="00762AB8" w:rsidRPr="00DB6458">
        <w:rPr>
          <w:color w:val="auto"/>
          <w:kern w:val="2"/>
          <w:lang w:val="en-US"/>
        </w:rPr>
        <w:t>transfer</w:t>
      </w:r>
      <w:r w:rsidRPr="00DB6458">
        <w:rPr>
          <w:color w:val="auto"/>
          <w:kern w:val="2"/>
          <w:lang w:val="en-US"/>
        </w:rPr>
        <w:t xml:space="preserve"> </w:t>
      </w:r>
      <w:r w:rsidR="007F0FCC" w:rsidRPr="00DB6458">
        <w:rPr>
          <w:color w:val="auto"/>
          <w:kern w:val="2"/>
          <w:lang w:val="en-US"/>
        </w:rPr>
        <w:t xml:space="preserve">radiation </w:t>
      </w:r>
      <w:r w:rsidRPr="00DB6458">
        <w:rPr>
          <w:color w:val="auto"/>
          <w:kern w:val="2"/>
          <w:lang w:val="en-US"/>
        </w:rPr>
        <w:t xml:space="preserve">thermometer with an associated standard uncertainty of </w:t>
      </w:r>
      <w:r w:rsidRPr="00821908">
        <w:rPr>
          <w:i/>
          <w:iCs/>
          <w:color w:val="auto"/>
          <w:kern w:val="2"/>
          <w:lang w:val="en-US"/>
        </w:rPr>
        <w:t>u(y)</w:t>
      </w:r>
      <w:r w:rsidRPr="00DB6458">
        <w:rPr>
          <w:color w:val="auto"/>
          <w:kern w:val="2"/>
          <w:lang w:val="en-US"/>
        </w:rPr>
        <w:t xml:space="preserve">. If the consistency check fails then an alternative method for calculating the CRV, such as the median of all the participant results, will be considered following the procedure given in </w:t>
      </w:r>
      <w:r w:rsidR="003567C3" w:rsidRPr="00DB6458">
        <w:rPr>
          <w:color w:val="auto"/>
          <w:kern w:val="2"/>
          <w:lang w:val="en-US"/>
        </w:rPr>
        <w:t>s</w:t>
      </w:r>
      <w:r w:rsidRPr="00DB6458">
        <w:rPr>
          <w:color w:val="auto"/>
          <w:kern w:val="2"/>
          <w:lang w:val="en-US"/>
        </w:rPr>
        <w:t>ection 6 of [</w:t>
      </w:r>
      <w:r w:rsidR="00E55F86" w:rsidRPr="00DB6458">
        <w:rPr>
          <w:color w:val="auto"/>
          <w:kern w:val="2"/>
          <w:lang w:val="en-US"/>
        </w:rPr>
        <w:t>1</w:t>
      </w:r>
      <w:r w:rsidRPr="00DB6458">
        <w:rPr>
          <w:color w:val="auto"/>
          <w:kern w:val="2"/>
          <w:lang w:val="en-US"/>
        </w:rPr>
        <w:t xml:space="preserve">]. </w:t>
      </w:r>
    </w:p>
    <w:p w14:paraId="4D584172" w14:textId="1F2FA336" w:rsidR="00354969" w:rsidRPr="00DB6458" w:rsidRDefault="00354969" w:rsidP="00354969">
      <w:pPr>
        <w:pStyle w:val="Default"/>
        <w:spacing w:after="240" w:line="259" w:lineRule="auto"/>
        <w:jc w:val="both"/>
        <w:rPr>
          <w:color w:val="auto"/>
          <w:kern w:val="2"/>
          <w:lang w:val="en-US"/>
        </w:rPr>
      </w:pPr>
      <w:r w:rsidRPr="00DB6458">
        <w:rPr>
          <w:color w:val="auto"/>
          <w:kern w:val="2"/>
          <w:lang w:val="en-US"/>
        </w:rPr>
        <w:t xml:space="preserve">The degrees of equivalence for each participant and for each </w:t>
      </w:r>
      <w:proofErr w:type="spellStart"/>
      <w:r w:rsidR="00CE2BA3" w:rsidRPr="000A4A9F">
        <w:rPr>
          <w:i/>
          <w:iCs/>
          <w:color w:val="auto"/>
          <w:kern w:val="2"/>
          <w:lang w:val="en-US"/>
        </w:rPr>
        <w:t>t</w:t>
      </w:r>
      <w:r w:rsidR="00CE2BA3" w:rsidRPr="000A4A9F">
        <w:rPr>
          <w:i/>
          <w:iCs/>
          <w:color w:val="auto"/>
          <w:kern w:val="2"/>
          <w:vertAlign w:val="subscript"/>
          <w:lang w:val="en-US"/>
        </w:rPr>
        <w:t>nom</w:t>
      </w:r>
      <w:proofErr w:type="spellEnd"/>
      <w:r w:rsidRPr="00DB6458">
        <w:rPr>
          <w:color w:val="auto"/>
          <w:kern w:val="2"/>
          <w:lang w:val="en-US"/>
        </w:rPr>
        <w:t xml:space="preserve"> will be calculated using the difference between the result of that participant and the CRV at that</w:t>
      </w:r>
      <w:r w:rsidR="00CE2BA3" w:rsidRPr="00CE2BA3">
        <w:rPr>
          <w:i/>
          <w:iCs/>
          <w:color w:val="auto"/>
          <w:kern w:val="2"/>
          <w:lang w:val="en-US"/>
        </w:rPr>
        <w:t xml:space="preserve"> </w:t>
      </w:r>
      <w:proofErr w:type="spellStart"/>
      <w:r w:rsidR="00CE2BA3" w:rsidRPr="000A4A9F">
        <w:rPr>
          <w:i/>
          <w:iCs/>
          <w:color w:val="auto"/>
          <w:kern w:val="2"/>
          <w:lang w:val="en-US"/>
        </w:rPr>
        <w:t>t</w:t>
      </w:r>
      <w:r w:rsidR="00CE2BA3" w:rsidRPr="000A4A9F">
        <w:rPr>
          <w:i/>
          <w:iCs/>
          <w:color w:val="auto"/>
          <w:kern w:val="2"/>
          <w:vertAlign w:val="subscript"/>
          <w:lang w:val="en-US"/>
        </w:rPr>
        <w:t>nom</w:t>
      </w:r>
      <w:proofErr w:type="spellEnd"/>
      <w:r w:rsidR="00CE2BA3" w:rsidRPr="00DB6458">
        <w:rPr>
          <w:color w:val="auto"/>
          <w:kern w:val="2"/>
          <w:lang w:val="en-US"/>
        </w:rPr>
        <w:t xml:space="preserve"> </w:t>
      </w:r>
      <w:r w:rsidRPr="00DB6458">
        <w:rPr>
          <w:color w:val="auto"/>
          <w:kern w:val="2"/>
          <w:lang w:val="en-US"/>
        </w:rPr>
        <w:t xml:space="preserve">and the uncertainty of the difference, which will be the participant uncertainty combined with the uncertainty of the </w:t>
      </w:r>
      <w:r w:rsidR="00612BDE">
        <w:rPr>
          <w:color w:val="auto"/>
          <w:kern w:val="2"/>
          <w:lang w:val="en-US"/>
        </w:rPr>
        <w:t>K</w:t>
      </w:r>
      <w:r w:rsidRPr="00DB6458">
        <w:rPr>
          <w:color w:val="auto"/>
          <w:kern w:val="2"/>
          <w:lang w:val="en-US"/>
        </w:rPr>
        <w:t xml:space="preserve">CRV. </w:t>
      </w:r>
    </w:p>
    <w:p w14:paraId="7F763496" w14:textId="0EE59A1A" w:rsidR="00354969" w:rsidRDefault="00354969" w:rsidP="00A61498">
      <w:pPr>
        <w:pStyle w:val="Default"/>
        <w:spacing w:after="240" w:line="259" w:lineRule="auto"/>
        <w:jc w:val="both"/>
        <w:rPr>
          <w:color w:val="auto"/>
          <w:kern w:val="2"/>
          <w:lang w:val="en-US"/>
        </w:rPr>
      </w:pPr>
      <w:proofErr w:type="gramStart"/>
      <w:r w:rsidRPr="00DB6458">
        <w:rPr>
          <w:color w:val="auto"/>
          <w:kern w:val="2"/>
          <w:lang w:val="en-US"/>
        </w:rPr>
        <w:t>The final result</w:t>
      </w:r>
      <w:proofErr w:type="gramEnd"/>
      <w:r w:rsidRPr="00DB6458">
        <w:rPr>
          <w:color w:val="auto"/>
          <w:kern w:val="2"/>
          <w:lang w:val="en-US"/>
        </w:rPr>
        <w:t xml:space="preserve"> will therefore be</w:t>
      </w:r>
      <w:r w:rsidR="00B11241" w:rsidRPr="00DB6458">
        <w:rPr>
          <w:color w:val="auto"/>
          <w:kern w:val="2"/>
          <w:lang w:val="en-US"/>
        </w:rPr>
        <w:t>,</w:t>
      </w:r>
      <w:r w:rsidRPr="00DB6458">
        <w:rPr>
          <w:color w:val="auto"/>
          <w:kern w:val="2"/>
          <w:lang w:val="en-US"/>
        </w:rPr>
        <w:t xml:space="preserve"> </w:t>
      </w:r>
      <w:r w:rsidR="00B11241" w:rsidRPr="00DB6458">
        <w:rPr>
          <w:color w:val="auto"/>
          <w:kern w:val="2"/>
          <w:lang w:val="en-US"/>
        </w:rPr>
        <w:t xml:space="preserve">for each temperature given in § 8, </w:t>
      </w:r>
      <w:r w:rsidRPr="00DB6458">
        <w:rPr>
          <w:color w:val="auto"/>
          <w:kern w:val="2"/>
          <w:lang w:val="en-US"/>
        </w:rPr>
        <w:t>the difference</w:t>
      </w:r>
      <w:r w:rsidR="00B11241" w:rsidRPr="00DB6458">
        <w:rPr>
          <w:color w:val="auto"/>
          <w:kern w:val="2"/>
          <w:lang w:val="en-US"/>
        </w:rPr>
        <w:t xml:space="preserve"> </w:t>
      </w:r>
      <w:r w:rsidRPr="00DB6458">
        <w:rPr>
          <w:color w:val="auto"/>
          <w:kern w:val="2"/>
          <w:lang w:val="en-US"/>
        </w:rPr>
        <w:t xml:space="preserve">from the </w:t>
      </w:r>
      <w:r w:rsidR="00F02659" w:rsidRPr="00DB6458">
        <w:rPr>
          <w:color w:val="auto"/>
          <w:kern w:val="2"/>
          <w:lang w:val="en-US"/>
        </w:rPr>
        <w:t xml:space="preserve">laboratory to the </w:t>
      </w:r>
      <w:r w:rsidR="00B06DDE">
        <w:rPr>
          <w:color w:val="auto"/>
          <w:kern w:val="2"/>
          <w:lang w:val="en-US"/>
        </w:rPr>
        <w:t>K</w:t>
      </w:r>
      <w:r w:rsidRPr="00DB6458">
        <w:rPr>
          <w:color w:val="auto"/>
          <w:kern w:val="2"/>
          <w:lang w:val="en-US"/>
        </w:rPr>
        <w:t xml:space="preserve">CRV, along with the overall combined expanded uncertainty </w:t>
      </w:r>
      <w:r w:rsidR="00FC7ED1" w:rsidRPr="00DB6458">
        <w:rPr>
          <w:color w:val="auto"/>
          <w:kern w:val="2"/>
          <w:lang w:val="en-US"/>
        </w:rPr>
        <w:t>(</w:t>
      </w:r>
      <w:r w:rsidR="00FC7ED1" w:rsidRPr="00B06DDE">
        <w:rPr>
          <w:i/>
          <w:iCs/>
          <w:color w:val="auto"/>
          <w:kern w:val="2"/>
          <w:lang w:val="en-US"/>
        </w:rPr>
        <w:t>k</w:t>
      </w:r>
      <w:r w:rsidR="00FC7ED1" w:rsidRPr="00DB6458">
        <w:rPr>
          <w:color w:val="auto"/>
          <w:kern w:val="2"/>
          <w:lang w:val="en-US"/>
        </w:rPr>
        <w:t xml:space="preserve"> = 2) </w:t>
      </w:r>
      <w:r w:rsidRPr="00DB6458">
        <w:rPr>
          <w:color w:val="auto"/>
          <w:kern w:val="2"/>
          <w:lang w:val="en-US"/>
        </w:rPr>
        <w:t xml:space="preserve">of the comparison at that temperature, which will include the participant uncertainty, the uncertainty in the </w:t>
      </w:r>
      <w:r w:rsidR="00B06DDE">
        <w:rPr>
          <w:color w:val="auto"/>
          <w:kern w:val="2"/>
          <w:lang w:val="en-US"/>
        </w:rPr>
        <w:t>K</w:t>
      </w:r>
      <w:r w:rsidRPr="00DB6458">
        <w:rPr>
          <w:color w:val="auto"/>
          <w:kern w:val="2"/>
          <w:lang w:val="en-US"/>
        </w:rPr>
        <w:t xml:space="preserve">CRV value and any other associated uncertainties of the comparison, for example due to thermometer drift. All the differences and the associated uncertainties will be expressed in terms of temperature. </w:t>
      </w:r>
    </w:p>
    <w:p w14:paraId="467D48A9" w14:textId="77777777" w:rsidR="003D5247" w:rsidRDefault="003D5247" w:rsidP="00A61498">
      <w:pPr>
        <w:pStyle w:val="Default"/>
        <w:spacing w:after="240" w:line="259" w:lineRule="auto"/>
        <w:jc w:val="both"/>
        <w:rPr>
          <w:color w:val="auto"/>
          <w:kern w:val="2"/>
          <w:lang w:val="en-US"/>
        </w:rPr>
      </w:pPr>
    </w:p>
    <w:p w14:paraId="2EB7EC89" w14:textId="77777777" w:rsidR="003D5247" w:rsidRPr="00DB6458" w:rsidRDefault="003D5247" w:rsidP="00A61498">
      <w:pPr>
        <w:pStyle w:val="Default"/>
        <w:spacing w:after="240" w:line="259" w:lineRule="auto"/>
        <w:jc w:val="both"/>
        <w:rPr>
          <w:color w:val="auto"/>
          <w:kern w:val="2"/>
          <w:lang w:val="en-US"/>
        </w:rPr>
      </w:pPr>
    </w:p>
    <w:p w14:paraId="22F6D434" w14:textId="46C8A045" w:rsidR="00200FAF" w:rsidRDefault="00200FAF" w:rsidP="00200FAF">
      <w:pPr>
        <w:pStyle w:val="Paragraphedeliste"/>
        <w:numPr>
          <w:ilvl w:val="0"/>
          <w:numId w:val="2"/>
        </w:numPr>
        <w:jc w:val="both"/>
        <w:rPr>
          <w:rFonts w:ascii="Times New Roman" w:hAnsi="Times New Roman" w:cs="Times New Roman"/>
          <w:b/>
          <w:bCs/>
          <w:lang w:val="en-US"/>
        </w:rPr>
      </w:pPr>
      <w:r w:rsidRPr="00200FAF">
        <w:rPr>
          <w:rFonts w:ascii="Times New Roman" w:hAnsi="Times New Roman" w:cs="Times New Roman"/>
          <w:b/>
          <w:bCs/>
          <w:lang w:val="en-US"/>
        </w:rPr>
        <w:lastRenderedPageBreak/>
        <w:t xml:space="preserve">REFERENCES </w:t>
      </w:r>
    </w:p>
    <w:p w14:paraId="1B127B53" w14:textId="074E5A21" w:rsidR="00E314D0" w:rsidRPr="00524240" w:rsidRDefault="00E314D0" w:rsidP="00E314D0">
      <w:pPr>
        <w:jc w:val="both"/>
        <w:rPr>
          <w:rFonts w:ascii="Times New Roman" w:hAnsi="Times New Roman" w:cs="Times New Roman"/>
          <w:b/>
          <w:bCs/>
          <w:lang w:val="it-IT"/>
        </w:rPr>
      </w:pPr>
      <w:r w:rsidRPr="00524240">
        <w:rPr>
          <w:sz w:val="23"/>
          <w:szCs w:val="23"/>
          <w:lang w:val="it-IT"/>
        </w:rPr>
        <w:t xml:space="preserve">[1] </w:t>
      </w:r>
      <w:r w:rsidRPr="00524240">
        <w:rPr>
          <w:rFonts w:ascii="Times New Roman" w:hAnsi="Times New Roman" w:cs="Times New Roman"/>
          <w:color w:val="000000"/>
          <w:kern w:val="0"/>
          <w:sz w:val="23"/>
          <w:szCs w:val="23"/>
          <w:lang w:val="it-IT"/>
        </w:rPr>
        <w:t xml:space="preserve">Helen McEvoy et al 2024 Metrologia 61 03003. </w:t>
      </w:r>
      <w:r w:rsidRPr="00524240">
        <w:rPr>
          <w:rFonts w:ascii="Times New Roman" w:hAnsi="Times New Roman" w:cs="Times New Roman"/>
          <w:b/>
          <w:bCs/>
          <w:color w:val="000000"/>
          <w:kern w:val="0"/>
          <w:sz w:val="23"/>
          <w:szCs w:val="23"/>
          <w:lang w:val="it-IT"/>
        </w:rPr>
        <w:t>DOI</w:t>
      </w:r>
      <w:r w:rsidRPr="00524240">
        <w:rPr>
          <w:rFonts w:ascii="Times New Roman" w:hAnsi="Times New Roman" w:cs="Times New Roman"/>
          <w:color w:val="000000"/>
          <w:kern w:val="0"/>
          <w:sz w:val="23"/>
          <w:szCs w:val="23"/>
          <w:lang w:val="it-IT"/>
        </w:rPr>
        <w:t xml:space="preserve"> 10.1088/0026-1394/61/1A/03003</w:t>
      </w:r>
    </w:p>
    <w:p w14:paraId="7965B20D" w14:textId="05434F33" w:rsidR="00200FAF" w:rsidRDefault="00200FAF" w:rsidP="00C844EE">
      <w:pPr>
        <w:pStyle w:val="Default"/>
        <w:rPr>
          <w:sz w:val="23"/>
          <w:szCs w:val="23"/>
          <w:lang w:val="en-US"/>
        </w:rPr>
      </w:pPr>
      <w:r w:rsidRPr="00E55F86">
        <w:rPr>
          <w:sz w:val="23"/>
          <w:szCs w:val="23"/>
          <w:lang w:val="en-US"/>
        </w:rPr>
        <w:t>[</w:t>
      </w:r>
      <w:r w:rsidR="00E314D0">
        <w:rPr>
          <w:sz w:val="23"/>
          <w:szCs w:val="23"/>
          <w:lang w:val="en-US"/>
        </w:rPr>
        <w:t>2</w:t>
      </w:r>
      <w:r w:rsidRPr="00E55F86">
        <w:rPr>
          <w:sz w:val="23"/>
          <w:szCs w:val="23"/>
          <w:lang w:val="en-US"/>
        </w:rPr>
        <w:t>] Cox, M G, The evaluation of key comparison data, Metrologia, 2002, 39, pp 580 – 595</w:t>
      </w:r>
      <w:r w:rsidR="00C844EE">
        <w:rPr>
          <w:sz w:val="23"/>
          <w:szCs w:val="23"/>
          <w:lang w:val="en-US"/>
        </w:rPr>
        <w:t xml:space="preserve">. </w:t>
      </w:r>
      <w:r w:rsidR="00DC52E8" w:rsidRPr="00DC52E8">
        <w:rPr>
          <w:sz w:val="23"/>
          <w:szCs w:val="23"/>
          <w:lang w:val="en-US"/>
        </w:rPr>
        <w:t>DOI 10.1088/0026-1394/39/6/10</w:t>
      </w:r>
      <w:r w:rsidRPr="00200FAF">
        <w:rPr>
          <w:sz w:val="23"/>
          <w:szCs w:val="23"/>
          <w:lang w:val="en-US"/>
        </w:rPr>
        <w:t xml:space="preserve"> </w:t>
      </w:r>
    </w:p>
    <w:p w14:paraId="6E023873" w14:textId="77777777" w:rsidR="00C844EE" w:rsidRPr="00200FAF" w:rsidRDefault="00C844EE" w:rsidP="00C844EE">
      <w:pPr>
        <w:pStyle w:val="Default"/>
        <w:rPr>
          <w:sz w:val="23"/>
          <w:szCs w:val="23"/>
          <w:lang w:val="en-US"/>
        </w:rPr>
      </w:pPr>
    </w:p>
    <w:p w14:paraId="5477EAEB" w14:textId="3B5C4F26" w:rsidR="00E6261D" w:rsidRDefault="00200FAF" w:rsidP="003104FB">
      <w:pPr>
        <w:pStyle w:val="Default"/>
        <w:spacing w:after="120"/>
        <w:rPr>
          <w:sz w:val="23"/>
          <w:szCs w:val="23"/>
          <w:lang w:val="en-US"/>
        </w:rPr>
      </w:pPr>
      <w:r w:rsidRPr="00200FAF">
        <w:rPr>
          <w:sz w:val="23"/>
          <w:szCs w:val="23"/>
          <w:lang w:val="en-US"/>
        </w:rPr>
        <w:t>[</w:t>
      </w:r>
      <w:r w:rsidR="00E314D0">
        <w:rPr>
          <w:sz w:val="23"/>
          <w:szCs w:val="23"/>
          <w:lang w:val="en-US"/>
        </w:rPr>
        <w:t>3</w:t>
      </w:r>
      <w:r w:rsidRPr="00200FAF">
        <w:rPr>
          <w:sz w:val="23"/>
          <w:szCs w:val="23"/>
          <w:lang w:val="en-US"/>
        </w:rPr>
        <w:t>] Fischer, J et al, Uncertainty budgets for realisation of scales by radiation thermometry, CCT-WG5 document, CCT/03-03, 2003</w:t>
      </w:r>
      <w:r w:rsidR="00A917BD" w:rsidRPr="00200FAF">
        <w:rPr>
          <w:sz w:val="23"/>
          <w:szCs w:val="23"/>
          <w:lang w:val="en-US"/>
        </w:rPr>
        <w:tab/>
      </w:r>
    </w:p>
    <w:p w14:paraId="17F484A0" w14:textId="57512807" w:rsidR="00896C81" w:rsidRPr="00AD7379" w:rsidRDefault="00896C81" w:rsidP="003104FB">
      <w:pPr>
        <w:pStyle w:val="Default"/>
        <w:spacing w:after="120"/>
        <w:rPr>
          <w:sz w:val="23"/>
          <w:szCs w:val="23"/>
          <w:lang w:val="en-US"/>
        </w:rPr>
      </w:pPr>
      <w:r w:rsidRPr="00896C81">
        <w:rPr>
          <w:sz w:val="23"/>
          <w:szCs w:val="23"/>
        </w:rPr>
        <w:t>[</w:t>
      </w:r>
      <w:r>
        <w:rPr>
          <w:sz w:val="23"/>
          <w:szCs w:val="23"/>
        </w:rPr>
        <w:t>4</w:t>
      </w:r>
      <w:r w:rsidRPr="00896C81">
        <w:rPr>
          <w:sz w:val="23"/>
          <w:szCs w:val="23"/>
        </w:rPr>
        <w:t xml:space="preserve">] F Bourson </w:t>
      </w:r>
      <w:r w:rsidRPr="00896C81">
        <w:rPr>
          <w:i/>
          <w:iCs/>
          <w:sz w:val="23"/>
          <w:szCs w:val="23"/>
        </w:rPr>
        <w:t>et al</w:t>
      </w:r>
      <w:r w:rsidRPr="00896C81">
        <w:rPr>
          <w:sz w:val="23"/>
          <w:szCs w:val="23"/>
        </w:rPr>
        <w:t xml:space="preserve"> 2022 </w:t>
      </w:r>
      <w:r w:rsidRPr="00896C81">
        <w:rPr>
          <w:i/>
          <w:iCs/>
          <w:sz w:val="23"/>
          <w:szCs w:val="23"/>
        </w:rPr>
        <w:t>Metrologia</w:t>
      </w:r>
      <w:r w:rsidRPr="00896C81">
        <w:rPr>
          <w:sz w:val="23"/>
          <w:szCs w:val="23"/>
        </w:rPr>
        <w:t xml:space="preserve"> 59 015003</w:t>
      </w:r>
      <w:r w:rsidR="009867BB">
        <w:rPr>
          <w:sz w:val="23"/>
          <w:szCs w:val="23"/>
        </w:rPr>
        <w:t xml:space="preserve">. </w:t>
      </w:r>
      <w:r w:rsidR="009867BB" w:rsidRPr="00AD7379">
        <w:rPr>
          <w:b/>
          <w:bCs/>
          <w:sz w:val="23"/>
          <w:szCs w:val="23"/>
          <w:lang w:val="en-US"/>
        </w:rPr>
        <w:t>DOI</w:t>
      </w:r>
      <w:r w:rsidR="009867BB" w:rsidRPr="00AD7379">
        <w:rPr>
          <w:sz w:val="23"/>
          <w:szCs w:val="23"/>
          <w:lang w:val="en-US"/>
        </w:rPr>
        <w:t xml:space="preserve"> 10.1088/1681-7575/ac3a67</w:t>
      </w:r>
    </w:p>
    <w:p w14:paraId="72CA1374" w14:textId="63AE1091" w:rsidR="00A54598" w:rsidRPr="00AD7379" w:rsidRDefault="00E6261D" w:rsidP="00B72B4A">
      <w:pPr>
        <w:rPr>
          <w:rFonts w:ascii="Times New Roman" w:hAnsi="Times New Roman" w:cs="Times New Roman"/>
          <w:b/>
          <w:bCs/>
          <w:color w:val="000000"/>
          <w:kern w:val="0"/>
          <w:sz w:val="23"/>
          <w:szCs w:val="23"/>
          <w:lang w:val="en-US"/>
        </w:rPr>
      </w:pPr>
      <w:r w:rsidRPr="00AD7379">
        <w:rPr>
          <w:b/>
          <w:bCs/>
          <w:sz w:val="23"/>
          <w:szCs w:val="23"/>
          <w:lang w:val="en-US"/>
        </w:rPr>
        <w:br w:type="page"/>
      </w:r>
    </w:p>
    <w:p w14:paraId="0D60A032" w14:textId="6221CA3C" w:rsidR="00932C8D" w:rsidRDefault="0049023A" w:rsidP="0049023A">
      <w:pPr>
        <w:pStyle w:val="Default"/>
        <w:jc w:val="center"/>
        <w:rPr>
          <w:b/>
          <w:bCs/>
          <w:sz w:val="23"/>
          <w:szCs w:val="23"/>
          <w:lang w:val="en-US"/>
        </w:rPr>
      </w:pPr>
      <w:r w:rsidRPr="0049023A">
        <w:rPr>
          <w:b/>
          <w:bCs/>
          <w:sz w:val="23"/>
          <w:szCs w:val="23"/>
          <w:lang w:val="en-US"/>
        </w:rPr>
        <w:lastRenderedPageBreak/>
        <w:t xml:space="preserve">APPENDIX </w:t>
      </w:r>
      <w:r w:rsidR="00B72B4A">
        <w:rPr>
          <w:b/>
          <w:bCs/>
          <w:sz w:val="23"/>
          <w:szCs w:val="23"/>
          <w:lang w:val="en-US"/>
        </w:rPr>
        <w:t>1</w:t>
      </w:r>
      <w:r w:rsidRPr="0049023A">
        <w:rPr>
          <w:b/>
          <w:bCs/>
          <w:sz w:val="23"/>
          <w:szCs w:val="23"/>
          <w:lang w:val="en-US"/>
        </w:rPr>
        <w:t xml:space="preserve"> </w:t>
      </w:r>
    </w:p>
    <w:p w14:paraId="626282C4" w14:textId="77777777" w:rsidR="00932C8D" w:rsidRDefault="00932C8D" w:rsidP="0049023A">
      <w:pPr>
        <w:pStyle w:val="Default"/>
        <w:jc w:val="center"/>
        <w:rPr>
          <w:b/>
          <w:bCs/>
          <w:sz w:val="23"/>
          <w:szCs w:val="23"/>
          <w:lang w:val="en-US"/>
        </w:rPr>
      </w:pPr>
    </w:p>
    <w:p w14:paraId="0D5833D0" w14:textId="717BB1A9" w:rsidR="0049023A" w:rsidRDefault="0049023A" w:rsidP="0049023A">
      <w:pPr>
        <w:pStyle w:val="Default"/>
        <w:jc w:val="center"/>
        <w:rPr>
          <w:b/>
          <w:bCs/>
          <w:sz w:val="23"/>
          <w:szCs w:val="23"/>
          <w:lang w:val="en-US"/>
        </w:rPr>
      </w:pPr>
      <w:r w:rsidRPr="0049023A">
        <w:rPr>
          <w:b/>
          <w:bCs/>
          <w:sz w:val="23"/>
          <w:szCs w:val="23"/>
          <w:lang w:val="en-US"/>
        </w:rPr>
        <w:t>OPERATIONAL GUIDELINES FOR THE</w:t>
      </w:r>
      <w:r w:rsidR="0002149E">
        <w:rPr>
          <w:b/>
          <w:bCs/>
          <w:sz w:val="23"/>
          <w:szCs w:val="23"/>
          <w:lang w:val="en-US"/>
        </w:rPr>
        <w:t xml:space="preserve"> USE OF THE </w:t>
      </w:r>
      <w:r w:rsidRPr="0049023A">
        <w:rPr>
          <w:b/>
          <w:bCs/>
          <w:sz w:val="23"/>
          <w:szCs w:val="23"/>
          <w:lang w:val="en-US"/>
        </w:rPr>
        <w:t>TRANSFER INSTRUMENTS</w:t>
      </w:r>
    </w:p>
    <w:p w14:paraId="339D9412" w14:textId="77777777" w:rsidR="00FF722D" w:rsidRPr="0049023A" w:rsidRDefault="00FF722D" w:rsidP="0049023A">
      <w:pPr>
        <w:pStyle w:val="Default"/>
        <w:jc w:val="center"/>
        <w:rPr>
          <w:sz w:val="23"/>
          <w:szCs w:val="23"/>
          <w:lang w:val="en-US"/>
        </w:rPr>
      </w:pPr>
    </w:p>
    <w:p w14:paraId="233947F0" w14:textId="77777777" w:rsidR="000103C2" w:rsidRDefault="0049023A" w:rsidP="00B41B71">
      <w:pPr>
        <w:jc w:val="both"/>
        <w:rPr>
          <w:rFonts w:ascii="Times New Roman" w:hAnsi="Times New Roman" w:cs="Times New Roman"/>
          <w:sz w:val="24"/>
          <w:szCs w:val="24"/>
          <w:lang w:val="en-US"/>
        </w:rPr>
      </w:pPr>
      <w:r w:rsidRPr="00CD61AA">
        <w:rPr>
          <w:rFonts w:ascii="Times New Roman" w:hAnsi="Times New Roman" w:cs="Times New Roman"/>
          <w:sz w:val="24"/>
          <w:szCs w:val="24"/>
          <w:lang w:val="en-US"/>
        </w:rPr>
        <w:t xml:space="preserve">A summary of the steps necessary for the correct setting-up, use and re-packing for each of the transfer radiation </w:t>
      </w:r>
      <w:proofErr w:type="gramStart"/>
      <w:r w:rsidRPr="00CD61AA">
        <w:rPr>
          <w:rFonts w:ascii="Times New Roman" w:hAnsi="Times New Roman" w:cs="Times New Roman"/>
          <w:sz w:val="24"/>
          <w:szCs w:val="24"/>
          <w:lang w:val="en-US"/>
        </w:rPr>
        <w:t>thermometer</w:t>
      </w:r>
      <w:proofErr w:type="gramEnd"/>
      <w:r w:rsidRPr="00CD61AA">
        <w:rPr>
          <w:rFonts w:ascii="Times New Roman" w:hAnsi="Times New Roman" w:cs="Times New Roman"/>
          <w:sz w:val="24"/>
          <w:szCs w:val="24"/>
          <w:lang w:val="en-US"/>
        </w:rPr>
        <w:t xml:space="preserve"> and the transfer copper fixed point is given below. Note that this includes key points only. For full operating instructions please refer to the instruction manuals supplied with the instruments</w:t>
      </w:r>
      <w:r w:rsidR="00E552EA">
        <w:rPr>
          <w:rFonts w:ascii="Times New Roman" w:hAnsi="Times New Roman" w:cs="Times New Roman"/>
          <w:sz w:val="24"/>
          <w:szCs w:val="24"/>
          <w:lang w:val="en-US"/>
        </w:rPr>
        <w:t>.</w:t>
      </w:r>
    </w:p>
    <w:p w14:paraId="678996B4" w14:textId="77777777" w:rsidR="000103C2" w:rsidRPr="00A76519" w:rsidRDefault="000103C2" w:rsidP="000103C2">
      <w:pPr>
        <w:jc w:val="both"/>
        <w:rPr>
          <w:rFonts w:ascii="Times New Roman" w:hAnsi="Times New Roman" w:cs="Times New Roman"/>
          <w:sz w:val="24"/>
          <w:szCs w:val="24"/>
          <w:lang w:val="en-US"/>
        </w:rPr>
      </w:pPr>
      <w:r w:rsidRPr="00A76519">
        <w:rPr>
          <w:rFonts w:ascii="Times New Roman" w:hAnsi="Times New Roman" w:cs="Times New Roman"/>
          <w:sz w:val="24"/>
          <w:szCs w:val="24"/>
          <w:lang w:val="en-US"/>
        </w:rPr>
        <w:t>Check that all items and accessories are present. Note how the items are packed into the crate, and how the spare fixed points are packed in the inner cardboard box, so that they can be repacked in the same manner</w:t>
      </w:r>
      <w:r>
        <w:rPr>
          <w:rFonts w:ascii="Times New Roman" w:hAnsi="Times New Roman" w:cs="Times New Roman"/>
          <w:sz w:val="24"/>
          <w:szCs w:val="24"/>
          <w:lang w:val="en-US"/>
        </w:rPr>
        <w:t>.</w:t>
      </w:r>
    </w:p>
    <w:p w14:paraId="22F6942F" w14:textId="2B15CB15" w:rsidR="0049023A" w:rsidRPr="00CD61AA" w:rsidRDefault="0049023A" w:rsidP="00B41B71">
      <w:pPr>
        <w:jc w:val="both"/>
        <w:rPr>
          <w:rFonts w:ascii="Times New Roman" w:hAnsi="Times New Roman" w:cs="Times New Roman"/>
          <w:sz w:val="24"/>
          <w:szCs w:val="24"/>
          <w:lang w:val="en-US"/>
        </w:rPr>
      </w:pPr>
    </w:p>
    <w:p w14:paraId="7F0862E2" w14:textId="711F3F93" w:rsidR="0049023A" w:rsidRDefault="0049023A" w:rsidP="006F2329">
      <w:pPr>
        <w:pStyle w:val="Paragraphedeliste"/>
        <w:numPr>
          <w:ilvl w:val="0"/>
          <w:numId w:val="12"/>
        </w:numPr>
        <w:spacing w:after="240"/>
        <w:ind w:left="454" w:hanging="454"/>
        <w:contextualSpacing w:val="0"/>
        <w:jc w:val="both"/>
        <w:rPr>
          <w:rFonts w:ascii="Times New Roman" w:hAnsi="Times New Roman" w:cs="Times New Roman"/>
          <w:b/>
          <w:bCs/>
          <w:sz w:val="24"/>
          <w:szCs w:val="24"/>
          <w:lang w:val="en-US"/>
        </w:rPr>
      </w:pPr>
      <w:r w:rsidRPr="00760C4E">
        <w:rPr>
          <w:rFonts w:ascii="Times New Roman" w:hAnsi="Times New Roman" w:cs="Times New Roman"/>
          <w:b/>
          <w:bCs/>
          <w:sz w:val="24"/>
          <w:szCs w:val="24"/>
          <w:lang w:val="en-US"/>
        </w:rPr>
        <w:t xml:space="preserve">User instructions for the Chino radiation thermometer </w:t>
      </w:r>
      <w:r w:rsidR="0063240F" w:rsidRPr="00760C4E">
        <w:rPr>
          <w:rFonts w:ascii="Times New Roman" w:hAnsi="Times New Roman" w:cs="Times New Roman"/>
          <w:b/>
          <w:bCs/>
          <w:sz w:val="24"/>
          <w:szCs w:val="24"/>
          <w:lang w:val="en-US"/>
        </w:rPr>
        <w:t>o</w:t>
      </w:r>
      <w:r w:rsidRPr="00760C4E">
        <w:rPr>
          <w:rFonts w:ascii="Times New Roman" w:hAnsi="Times New Roman" w:cs="Times New Roman"/>
          <w:b/>
          <w:bCs/>
          <w:sz w:val="24"/>
          <w:szCs w:val="24"/>
          <w:lang w:val="en-US"/>
        </w:rPr>
        <w:t xml:space="preserve">n receipt and setting up for use: </w:t>
      </w:r>
    </w:p>
    <w:p w14:paraId="7D246CF1" w14:textId="17DC0F79" w:rsidR="0049023A" w:rsidRPr="00CD61AA" w:rsidRDefault="0049023A" w:rsidP="00460B6E">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CD61AA">
        <w:rPr>
          <w:rFonts w:ascii="Times New Roman" w:hAnsi="Times New Roman" w:cs="Times New Roman"/>
          <w:sz w:val="24"/>
          <w:szCs w:val="24"/>
          <w:lang w:val="en-US"/>
        </w:rPr>
        <w:t>Check that all items and accessories are present. Note how the items are packed into the crate so that they can be repacked in the same manner</w:t>
      </w:r>
    </w:p>
    <w:p w14:paraId="79745F25" w14:textId="6F1E6BE0" w:rsidR="0049023A" w:rsidRPr="00CD61AA" w:rsidRDefault="0049023A" w:rsidP="00460B6E">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CD61AA">
        <w:rPr>
          <w:rFonts w:ascii="Times New Roman" w:hAnsi="Times New Roman" w:cs="Times New Roman"/>
          <w:sz w:val="24"/>
          <w:szCs w:val="24"/>
          <w:lang w:val="en-US"/>
        </w:rPr>
        <w:t>Connect the signal cable to the back of the thermometer. Connect the output terminals to two digital voltmeters, one for reading the thermometer radiance signal output, and the other for monitoring the instrument</w:t>
      </w:r>
      <w:r w:rsidR="007B1844">
        <w:rPr>
          <w:rFonts w:ascii="Times New Roman" w:hAnsi="Times New Roman" w:cs="Times New Roman"/>
          <w:sz w:val="24"/>
          <w:szCs w:val="24"/>
          <w:lang w:val="en-US"/>
        </w:rPr>
        <w:t>’s</w:t>
      </w:r>
      <w:r w:rsidRPr="00CD61AA">
        <w:rPr>
          <w:rFonts w:ascii="Times New Roman" w:hAnsi="Times New Roman" w:cs="Times New Roman"/>
          <w:sz w:val="24"/>
          <w:szCs w:val="24"/>
          <w:lang w:val="en-US"/>
        </w:rPr>
        <w:t xml:space="preserve"> internal temperature</w:t>
      </w:r>
      <w:r w:rsidR="0014449D">
        <w:rPr>
          <w:rFonts w:ascii="Times New Roman" w:hAnsi="Times New Roman" w:cs="Times New Roman"/>
          <w:sz w:val="24"/>
          <w:szCs w:val="24"/>
          <w:lang w:val="en-US"/>
        </w:rPr>
        <w:t xml:space="preserve">. If only one </w:t>
      </w:r>
      <w:r w:rsidR="001603C2">
        <w:rPr>
          <w:rFonts w:ascii="Times New Roman" w:hAnsi="Times New Roman" w:cs="Times New Roman"/>
          <w:sz w:val="24"/>
          <w:szCs w:val="24"/>
          <w:lang w:val="en-US"/>
        </w:rPr>
        <w:t>voltmeter is used, the internal temp</w:t>
      </w:r>
      <w:r w:rsidR="00DF5D84">
        <w:rPr>
          <w:rFonts w:ascii="Times New Roman" w:hAnsi="Times New Roman" w:cs="Times New Roman"/>
          <w:sz w:val="24"/>
          <w:szCs w:val="24"/>
          <w:lang w:val="en-US"/>
        </w:rPr>
        <w:t xml:space="preserve">erature must be measured </w:t>
      </w:r>
      <w:r w:rsidR="00904401">
        <w:rPr>
          <w:rFonts w:ascii="Times New Roman" w:hAnsi="Times New Roman" w:cs="Times New Roman"/>
          <w:sz w:val="24"/>
          <w:szCs w:val="24"/>
          <w:lang w:val="en-US"/>
        </w:rPr>
        <w:t xml:space="preserve">every day, </w:t>
      </w:r>
      <w:r w:rsidR="00DF5D84">
        <w:rPr>
          <w:rFonts w:ascii="Times New Roman" w:hAnsi="Times New Roman" w:cs="Times New Roman"/>
          <w:sz w:val="24"/>
          <w:szCs w:val="24"/>
          <w:lang w:val="en-US"/>
        </w:rPr>
        <w:t>at least before and at the end of the measurements</w:t>
      </w:r>
    </w:p>
    <w:p w14:paraId="0073098E" w14:textId="59589E36" w:rsidR="0049023A" w:rsidRPr="00CD61AA" w:rsidRDefault="0049023A" w:rsidP="00460B6E">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CD61AA">
        <w:rPr>
          <w:rFonts w:ascii="Times New Roman" w:hAnsi="Times New Roman" w:cs="Times New Roman"/>
          <w:sz w:val="24"/>
          <w:szCs w:val="24"/>
          <w:lang w:val="en-US"/>
        </w:rPr>
        <w:t xml:space="preserve">Connect </w:t>
      </w:r>
      <w:r w:rsidR="0022720A">
        <w:rPr>
          <w:rFonts w:ascii="Times New Roman" w:hAnsi="Times New Roman" w:cs="Times New Roman"/>
          <w:sz w:val="24"/>
          <w:szCs w:val="24"/>
          <w:lang w:val="en-US"/>
        </w:rPr>
        <w:t>the</w:t>
      </w:r>
      <w:r w:rsidRPr="00CD61AA">
        <w:rPr>
          <w:rFonts w:ascii="Times New Roman" w:hAnsi="Times New Roman" w:cs="Times New Roman"/>
          <w:sz w:val="24"/>
          <w:szCs w:val="24"/>
          <w:lang w:val="en-US"/>
        </w:rPr>
        <w:t xml:space="preserve"> AC power cable </w:t>
      </w:r>
      <w:r w:rsidR="0022720A">
        <w:rPr>
          <w:rFonts w:ascii="Times New Roman" w:hAnsi="Times New Roman" w:cs="Times New Roman"/>
          <w:sz w:val="24"/>
          <w:szCs w:val="24"/>
          <w:lang w:val="en-US"/>
        </w:rPr>
        <w:t>of</w:t>
      </w:r>
      <w:r w:rsidRPr="00CD61AA">
        <w:rPr>
          <w:rFonts w:ascii="Times New Roman" w:hAnsi="Times New Roman" w:cs="Times New Roman"/>
          <w:sz w:val="24"/>
          <w:szCs w:val="24"/>
          <w:lang w:val="en-US"/>
        </w:rPr>
        <w:t xml:space="preserve"> the DC power supply unit of the thermometer then connect the DC power supply cable to the back of the thermometer</w:t>
      </w:r>
    </w:p>
    <w:p w14:paraId="58422A7B" w14:textId="710E9E0D" w:rsidR="0049023A" w:rsidRPr="00CD61AA" w:rsidRDefault="0049023A" w:rsidP="00460B6E">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CD61AA">
        <w:rPr>
          <w:rFonts w:ascii="Times New Roman" w:hAnsi="Times New Roman" w:cs="Times New Roman"/>
          <w:sz w:val="24"/>
          <w:szCs w:val="24"/>
          <w:lang w:val="en-US"/>
        </w:rPr>
        <w:t>Plug the power supply into the mains. The LED on the rear of the thermometer will light up red, and will change to green when the thermometer has warmed up</w:t>
      </w:r>
    </w:p>
    <w:p w14:paraId="7D649CBA" w14:textId="154914D9" w:rsidR="0049023A" w:rsidRPr="00CD61AA" w:rsidRDefault="0049023A" w:rsidP="00460B6E">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CD61AA">
        <w:rPr>
          <w:rFonts w:ascii="Times New Roman" w:hAnsi="Times New Roman" w:cs="Times New Roman"/>
          <w:sz w:val="24"/>
          <w:szCs w:val="24"/>
          <w:lang w:val="en-US"/>
        </w:rPr>
        <w:t>Select the appropriate gain using the knob at the back of the instrument</w:t>
      </w:r>
    </w:p>
    <w:p w14:paraId="17DD9464" w14:textId="4AEBA6FA" w:rsidR="0049023A" w:rsidRDefault="0049023A" w:rsidP="00460B6E">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CD61AA">
        <w:rPr>
          <w:rFonts w:ascii="Times New Roman" w:hAnsi="Times New Roman" w:cs="Times New Roman"/>
          <w:sz w:val="24"/>
          <w:szCs w:val="24"/>
          <w:lang w:val="en-US"/>
        </w:rPr>
        <w:t>Allow the thermometer to warm up for at least half a day before starting measurements</w:t>
      </w:r>
    </w:p>
    <w:p w14:paraId="0540C5D5" w14:textId="286715E6" w:rsidR="006D7E07" w:rsidRPr="00CD61AA" w:rsidRDefault="00DC050A" w:rsidP="00460B6E">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lens cap </w:t>
      </w:r>
      <w:r w:rsidR="00CE3550">
        <w:rPr>
          <w:rFonts w:ascii="Times New Roman" w:hAnsi="Times New Roman" w:cs="Times New Roman"/>
          <w:sz w:val="24"/>
          <w:szCs w:val="24"/>
          <w:lang w:val="en-US"/>
        </w:rPr>
        <w:t xml:space="preserve">back </w:t>
      </w:r>
      <w:r w:rsidR="005E37B6">
        <w:rPr>
          <w:rFonts w:ascii="Times New Roman" w:hAnsi="Times New Roman" w:cs="Times New Roman"/>
          <w:sz w:val="24"/>
          <w:szCs w:val="24"/>
          <w:lang w:val="en-US"/>
        </w:rPr>
        <w:t>on</w:t>
      </w:r>
      <w:r w:rsidR="00CE3550">
        <w:rPr>
          <w:rFonts w:ascii="Times New Roman" w:hAnsi="Times New Roman" w:cs="Times New Roman"/>
          <w:sz w:val="24"/>
          <w:szCs w:val="24"/>
          <w:lang w:val="en-US"/>
        </w:rPr>
        <w:t xml:space="preserve"> the objective of the radiation thermometer when measurements are </w:t>
      </w:r>
      <w:r w:rsidR="008627C3">
        <w:rPr>
          <w:rFonts w:ascii="Times New Roman" w:hAnsi="Times New Roman" w:cs="Times New Roman"/>
          <w:sz w:val="24"/>
          <w:szCs w:val="24"/>
          <w:lang w:val="en-US"/>
        </w:rPr>
        <w:t>finished</w:t>
      </w:r>
    </w:p>
    <w:p w14:paraId="2A928DE1" w14:textId="77777777" w:rsidR="0049023A" w:rsidRPr="00CD61AA" w:rsidRDefault="0049023A" w:rsidP="00FF722D">
      <w:pPr>
        <w:jc w:val="both"/>
        <w:rPr>
          <w:rFonts w:ascii="Times New Roman" w:hAnsi="Times New Roman" w:cs="Times New Roman"/>
          <w:sz w:val="24"/>
          <w:szCs w:val="24"/>
          <w:lang w:val="en-US"/>
        </w:rPr>
      </w:pPr>
    </w:p>
    <w:p w14:paraId="5359CA80" w14:textId="03505449" w:rsidR="0049023A" w:rsidRPr="00B8629E" w:rsidRDefault="0049023A" w:rsidP="006F2329">
      <w:pPr>
        <w:ind w:firstLine="357"/>
        <w:jc w:val="both"/>
        <w:rPr>
          <w:rFonts w:ascii="Times New Roman" w:hAnsi="Times New Roman" w:cs="Times New Roman"/>
          <w:b/>
          <w:bCs/>
          <w:sz w:val="24"/>
          <w:szCs w:val="24"/>
          <w:lang w:val="en-US"/>
        </w:rPr>
      </w:pPr>
      <w:r w:rsidRPr="00B8629E">
        <w:rPr>
          <w:rFonts w:ascii="Times New Roman" w:hAnsi="Times New Roman" w:cs="Times New Roman"/>
          <w:b/>
          <w:bCs/>
          <w:sz w:val="24"/>
          <w:szCs w:val="24"/>
          <w:lang w:val="en-US"/>
        </w:rPr>
        <w:t xml:space="preserve">Shipment to the next participant: </w:t>
      </w:r>
    </w:p>
    <w:p w14:paraId="36BA8191" w14:textId="31FB0D75" w:rsidR="0049023A" w:rsidRPr="00CD61AA" w:rsidRDefault="0049023A" w:rsidP="00460B6E">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CD61AA">
        <w:rPr>
          <w:rFonts w:ascii="Times New Roman" w:hAnsi="Times New Roman" w:cs="Times New Roman"/>
          <w:sz w:val="24"/>
          <w:szCs w:val="24"/>
          <w:lang w:val="en-US"/>
        </w:rPr>
        <w:t xml:space="preserve">Replace the lens cap </w:t>
      </w:r>
      <w:proofErr w:type="gramStart"/>
      <w:r w:rsidRPr="00CD61AA">
        <w:rPr>
          <w:rFonts w:ascii="Times New Roman" w:hAnsi="Times New Roman" w:cs="Times New Roman"/>
          <w:sz w:val="24"/>
          <w:szCs w:val="24"/>
          <w:lang w:val="en-US"/>
        </w:rPr>
        <w:t>on</w:t>
      </w:r>
      <w:proofErr w:type="gramEnd"/>
      <w:r w:rsidRPr="00CD61AA">
        <w:rPr>
          <w:rFonts w:ascii="Times New Roman" w:hAnsi="Times New Roman" w:cs="Times New Roman"/>
          <w:sz w:val="24"/>
          <w:szCs w:val="24"/>
          <w:lang w:val="en-US"/>
        </w:rPr>
        <w:t xml:space="preserve"> the thermometer objective</w:t>
      </w:r>
    </w:p>
    <w:p w14:paraId="2C097530" w14:textId="4E758480" w:rsidR="0049023A" w:rsidRPr="00CD61AA" w:rsidRDefault="00B07CC9" w:rsidP="00460B6E">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CD61AA">
        <w:rPr>
          <w:rFonts w:ascii="Times New Roman" w:hAnsi="Times New Roman" w:cs="Times New Roman"/>
          <w:sz w:val="24"/>
          <w:szCs w:val="24"/>
          <w:lang w:val="en-US"/>
        </w:rPr>
        <w:t>Disconnect</w:t>
      </w:r>
      <w:r w:rsidR="0049023A" w:rsidRPr="00CD61AA">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DC</w:t>
      </w:r>
      <w:r w:rsidR="0049023A" w:rsidRPr="00CD61AA">
        <w:rPr>
          <w:rFonts w:ascii="Times New Roman" w:hAnsi="Times New Roman" w:cs="Times New Roman"/>
          <w:sz w:val="24"/>
          <w:szCs w:val="24"/>
          <w:lang w:val="en-US"/>
        </w:rPr>
        <w:t xml:space="preserve"> power cable from the back of the thermometer </w:t>
      </w:r>
      <w:r>
        <w:rPr>
          <w:rFonts w:ascii="Times New Roman" w:hAnsi="Times New Roman" w:cs="Times New Roman"/>
          <w:sz w:val="24"/>
          <w:szCs w:val="24"/>
          <w:lang w:val="en-US"/>
        </w:rPr>
        <w:t xml:space="preserve">and the AC </w:t>
      </w:r>
      <w:r w:rsidRPr="00CD61AA">
        <w:rPr>
          <w:rFonts w:ascii="Times New Roman" w:hAnsi="Times New Roman" w:cs="Times New Roman"/>
          <w:sz w:val="24"/>
          <w:szCs w:val="24"/>
          <w:lang w:val="en-US"/>
        </w:rPr>
        <w:t xml:space="preserve">power cable </w:t>
      </w:r>
      <w:r>
        <w:rPr>
          <w:rFonts w:ascii="Times New Roman" w:hAnsi="Times New Roman" w:cs="Times New Roman"/>
          <w:sz w:val="24"/>
          <w:szCs w:val="24"/>
          <w:lang w:val="en-US"/>
        </w:rPr>
        <w:t xml:space="preserve">from the </w:t>
      </w:r>
      <w:r w:rsidR="006A7656">
        <w:rPr>
          <w:rFonts w:ascii="Times New Roman" w:hAnsi="Times New Roman" w:cs="Times New Roman"/>
          <w:sz w:val="24"/>
          <w:szCs w:val="24"/>
          <w:lang w:val="en-US"/>
        </w:rPr>
        <w:t>230 V mains</w:t>
      </w:r>
    </w:p>
    <w:p w14:paraId="01E1804B" w14:textId="666182CB" w:rsidR="0049023A" w:rsidRPr="00CD61AA" w:rsidRDefault="0049023A" w:rsidP="00460B6E">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CD61AA">
        <w:rPr>
          <w:rFonts w:ascii="Times New Roman" w:hAnsi="Times New Roman" w:cs="Times New Roman"/>
          <w:sz w:val="24"/>
          <w:szCs w:val="24"/>
          <w:lang w:val="en-US"/>
        </w:rPr>
        <w:t>Disconnect the signal cable from the back of the thermometer</w:t>
      </w:r>
    </w:p>
    <w:p w14:paraId="43036628" w14:textId="79B19FFE" w:rsidR="0049023A" w:rsidRPr="00CD61AA" w:rsidRDefault="0049023A" w:rsidP="00460B6E">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CD61AA">
        <w:rPr>
          <w:rFonts w:ascii="Times New Roman" w:hAnsi="Times New Roman" w:cs="Times New Roman"/>
          <w:sz w:val="24"/>
          <w:szCs w:val="24"/>
          <w:lang w:val="en-US"/>
        </w:rPr>
        <w:t>Pack</w:t>
      </w:r>
      <w:r w:rsidR="00C35BB4">
        <w:rPr>
          <w:rFonts w:ascii="Times New Roman" w:hAnsi="Times New Roman" w:cs="Times New Roman"/>
          <w:sz w:val="24"/>
          <w:szCs w:val="24"/>
          <w:lang w:val="en-US"/>
        </w:rPr>
        <w:t xml:space="preserve"> </w:t>
      </w:r>
      <w:r w:rsidRPr="00CD61AA">
        <w:rPr>
          <w:rFonts w:ascii="Times New Roman" w:hAnsi="Times New Roman" w:cs="Times New Roman"/>
          <w:sz w:val="24"/>
          <w:szCs w:val="24"/>
          <w:lang w:val="en-US"/>
        </w:rPr>
        <w:t xml:space="preserve">everything carefully into the packing crate in the same </w:t>
      </w:r>
      <w:proofErr w:type="gramStart"/>
      <w:r w:rsidRPr="00CD61AA">
        <w:rPr>
          <w:rFonts w:ascii="Times New Roman" w:hAnsi="Times New Roman" w:cs="Times New Roman"/>
          <w:sz w:val="24"/>
          <w:szCs w:val="24"/>
          <w:lang w:val="en-US"/>
        </w:rPr>
        <w:t>manner in which</w:t>
      </w:r>
      <w:proofErr w:type="gramEnd"/>
      <w:r w:rsidRPr="00CD61AA">
        <w:rPr>
          <w:rFonts w:ascii="Times New Roman" w:hAnsi="Times New Roman" w:cs="Times New Roman"/>
          <w:sz w:val="24"/>
          <w:szCs w:val="24"/>
          <w:lang w:val="en-US"/>
        </w:rPr>
        <w:t xml:space="preserve"> the instrument arrived</w:t>
      </w:r>
    </w:p>
    <w:p w14:paraId="7472ED1D" w14:textId="77777777" w:rsidR="0049023A" w:rsidRPr="00CD61AA" w:rsidRDefault="0049023A" w:rsidP="00FF722D">
      <w:pPr>
        <w:jc w:val="both"/>
        <w:rPr>
          <w:rFonts w:ascii="Times New Roman" w:hAnsi="Times New Roman" w:cs="Times New Roman"/>
          <w:sz w:val="24"/>
          <w:szCs w:val="24"/>
          <w:lang w:val="en-US"/>
        </w:rPr>
      </w:pPr>
    </w:p>
    <w:p w14:paraId="77FF678B" w14:textId="7E21FED4" w:rsidR="0049023A" w:rsidRPr="00CD61AA" w:rsidRDefault="0049023A" w:rsidP="006F2329">
      <w:pPr>
        <w:pStyle w:val="Paragraphedeliste"/>
        <w:numPr>
          <w:ilvl w:val="0"/>
          <w:numId w:val="12"/>
        </w:numPr>
        <w:spacing w:after="240"/>
        <w:ind w:left="454" w:hanging="454"/>
        <w:contextualSpacing w:val="0"/>
        <w:jc w:val="both"/>
        <w:rPr>
          <w:rFonts w:ascii="Times New Roman" w:hAnsi="Times New Roman" w:cs="Times New Roman"/>
          <w:b/>
          <w:bCs/>
          <w:sz w:val="24"/>
          <w:szCs w:val="24"/>
          <w:lang w:val="en-US"/>
        </w:rPr>
      </w:pPr>
      <w:r w:rsidRPr="00CD61AA">
        <w:rPr>
          <w:rFonts w:ascii="Times New Roman" w:hAnsi="Times New Roman" w:cs="Times New Roman"/>
          <w:b/>
          <w:bCs/>
          <w:sz w:val="24"/>
          <w:szCs w:val="24"/>
          <w:lang w:val="en-US"/>
        </w:rPr>
        <w:t>User instructions for the Chino copper fixed point source</w:t>
      </w:r>
      <w:r w:rsidR="00AA11CF">
        <w:rPr>
          <w:rFonts w:ascii="Times New Roman" w:hAnsi="Times New Roman" w:cs="Times New Roman"/>
          <w:b/>
          <w:bCs/>
          <w:sz w:val="24"/>
          <w:szCs w:val="24"/>
          <w:lang w:val="en-US"/>
        </w:rPr>
        <w:t xml:space="preserve"> </w:t>
      </w:r>
      <w:r w:rsidR="00AA11CF" w:rsidRPr="00AA11CF">
        <w:rPr>
          <w:rFonts w:ascii="Times New Roman" w:hAnsi="Times New Roman" w:cs="Times New Roman"/>
          <w:b/>
          <w:bCs/>
          <w:sz w:val="24"/>
          <w:szCs w:val="24"/>
          <w:lang w:val="en-US"/>
        </w:rPr>
        <w:t>on receipt and setting up for use</w:t>
      </w:r>
      <w:r w:rsidR="00AA11CF">
        <w:rPr>
          <w:rFonts w:ascii="Times New Roman" w:hAnsi="Times New Roman" w:cs="Times New Roman"/>
          <w:b/>
          <w:bCs/>
          <w:sz w:val="24"/>
          <w:szCs w:val="24"/>
          <w:lang w:val="en-US"/>
        </w:rPr>
        <w:t>:</w:t>
      </w:r>
      <w:r w:rsidRPr="00CD61AA">
        <w:rPr>
          <w:rFonts w:ascii="Times New Roman" w:hAnsi="Times New Roman" w:cs="Times New Roman"/>
          <w:b/>
          <w:bCs/>
          <w:sz w:val="24"/>
          <w:szCs w:val="24"/>
          <w:lang w:val="en-US"/>
        </w:rPr>
        <w:t xml:space="preserve"> </w:t>
      </w:r>
    </w:p>
    <w:p w14:paraId="6BEE8F61" w14:textId="31A3E9B9" w:rsidR="008E0722" w:rsidRDefault="008E0722" w:rsidP="008E0722">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636DB1">
        <w:rPr>
          <w:rFonts w:ascii="Times New Roman" w:hAnsi="Times New Roman" w:cs="Times New Roman"/>
          <w:sz w:val="24"/>
          <w:szCs w:val="24"/>
          <w:lang w:val="en-US"/>
        </w:rPr>
        <w:t xml:space="preserve">onnect the rubber hose to </w:t>
      </w:r>
      <w:proofErr w:type="gramStart"/>
      <w:r w:rsidRPr="00636DB1">
        <w:rPr>
          <w:rFonts w:ascii="Times New Roman" w:hAnsi="Times New Roman" w:cs="Times New Roman"/>
          <w:sz w:val="24"/>
          <w:szCs w:val="24"/>
          <w:lang w:val="en-US"/>
        </w:rPr>
        <w:t>a</w:t>
      </w:r>
      <w:proofErr w:type="gramEnd"/>
      <w:r w:rsidRPr="00636DB1">
        <w:rPr>
          <w:rFonts w:ascii="Times New Roman" w:hAnsi="Times New Roman" w:cs="Times New Roman"/>
          <w:sz w:val="24"/>
          <w:szCs w:val="24"/>
          <w:lang w:val="en-US"/>
        </w:rPr>
        <w:t xml:space="preserve"> </w:t>
      </w:r>
      <w:r>
        <w:rPr>
          <w:rFonts w:ascii="Times New Roman" w:hAnsi="Times New Roman" w:cs="Times New Roman"/>
          <w:sz w:val="24"/>
          <w:szCs w:val="24"/>
          <w:lang w:val="en-US"/>
        </w:rPr>
        <w:t>argon</w:t>
      </w:r>
      <w:r w:rsidRPr="00636DB1">
        <w:rPr>
          <w:rFonts w:ascii="Times New Roman" w:hAnsi="Times New Roman" w:cs="Times New Roman"/>
          <w:sz w:val="24"/>
          <w:szCs w:val="24"/>
          <w:lang w:val="en-US"/>
        </w:rPr>
        <w:t xml:space="preserve"> inlet</w:t>
      </w:r>
      <w:r>
        <w:rPr>
          <w:rFonts w:ascii="Times New Roman" w:hAnsi="Times New Roman" w:cs="Times New Roman"/>
          <w:sz w:val="24"/>
          <w:szCs w:val="24"/>
          <w:lang w:val="en-US"/>
        </w:rPr>
        <w:t xml:space="preserve"> with a minimum flow rate of </w:t>
      </w:r>
      <w:r w:rsidR="00A3612B">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00A3612B">
        <w:rPr>
          <w:rFonts w:ascii="Times New Roman" w:hAnsi="Times New Roman" w:cs="Times New Roman"/>
          <w:sz w:val="24"/>
          <w:szCs w:val="24"/>
          <w:lang w:val="en-US"/>
        </w:rPr>
        <w:t>l</w:t>
      </w:r>
      <w:r>
        <w:rPr>
          <w:rFonts w:ascii="Times New Roman" w:hAnsi="Times New Roman" w:cs="Times New Roman"/>
          <w:sz w:val="24"/>
          <w:szCs w:val="24"/>
          <w:lang w:val="en-US"/>
        </w:rPr>
        <w:t>/min</w:t>
      </w:r>
    </w:p>
    <w:p w14:paraId="39FF624B" w14:textId="77777777" w:rsidR="008E0722" w:rsidRPr="00E73BCF" w:rsidRDefault="008E0722" w:rsidP="008E0722">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E73BCF">
        <w:rPr>
          <w:rFonts w:ascii="Times New Roman" w:hAnsi="Times New Roman" w:cs="Times New Roman"/>
          <w:sz w:val="24"/>
          <w:szCs w:val="24"/>
          <w:lang w:val="en-US"/>
        </w:rPr>
        <w:lastRenderedPageBreak/>
        <w:t>Connect the power cable to the 220V/110V power supply</w:t>
      </w:r>
    </w:p>
    <w:p w14:paraId="156A9A03" w14:textId="20ADA483" w:rsidR="008E0722" w:rsidRPr="00E73BCF" w:rsidRDefault="008E0722" w:rsidP="008E0722">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E73BCF">
        <w:rPr>
          <w:rFonts w:ascii="Times New Roman" w:hAnsi="Times New Roman" w:cs="Times New Roman"/>
          <w:sz w:val="24"/>
          <w:szCs w:val="24"/>
          <w:lang w:val="en-US"/>
        </w:rPr>
        <w:t xml:space="preserve">et the </w:t>
      </w:r>
      <w:r>
        <w:rPr>
          <w:rFonts w:ascii="Times New Roman" w:hAnsi="Times New Roman" w:cs="Times New Roman"/>
          <w:sz w:val="24"/>
          <w:szCs w:val="24"/>
          <w:lang w:val="en-US"/>
        </w:rPr>
        <w:t xml:space="preserve">argon </w:t>
      </w:r>
      <w:r w:rsidRPr="00E73BCF">
        <w:rPr>
          <w:rFonts w:ascii="Times New Roman" w:hAnsi="Times New Roman" w:cs="Times New Roman"/>
          <w:sz w:val="24"/>
          <w:szCs w:val="24"/>
          <w:lang w:val="en-US"/>
        </w:rPr>
        <w:t>flow rate to 0.</w:t>
      </w:r>
      <w:r>
        <w:rPr>
          <w:rFonts w:ascii="Times New Roman" w:hAnsi="Times New Roman" w:cs="Times New Roman"/>
          <w:sz w:val="24"/>
          <w:szCs w:val="24"/>
          <w:lang w:val="en-US"/>
        </w:rPr>
        <w:t>8</w:t>
      </w:r>
      <w:r w:rsidRPr="00E73BCF">
        <w:rPr>
          <w:rFonts w:ascii="Times New Roman" w:hAnsi="Times New Roman" w:cs="Times New Roman"/>
          <w:sz w:val="24"/>
          <w:szCs w:val="24"/>
          <w:lang w:val="en-US"/>
        </w:rPr>
        <w:t xml:space="preserve"> </w:t>
      </w:r>
      <w:r w:rsidR="00A3612B">
        <w:rPr>
          <w:rFonts w:ascii="Times New Roman" w:hAnsi="Times New Roman" w:cs="Times New Roman"/>
          <w:sz w:val="24"/>
          <w:szCs w:val="24"/>
          <w:lang w:val="en-US"/>
        </w:rPr>
        <w:t>l</w:t>
      </w:r>
      <w:r w:rsidRPr="00E73BCF">
        <w:rPr>
          <w:rFonts w:ascii="Times New Roman" w:hAnsi="Times New Roman" w:cs="Times New Roman"/>
          <w:sz w:val="24"/>
          <w:szCs w:val="24"/>
          <w:lang w:val="en-US"/>
        </w:rPr>
        <w:t>/min on the flow regulator</w:t>
      </w:r>
    </w:p>
    <w:p w14:paraId="35A3127F" w14:textId="77777777" w:rsidR="008E0722" w:rsidRPr="00E73BCF" w:rsidRDefault="008E0722" w:rsidP="008E0722">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E73BCF">
        <w:rPr>
          <w:rFonts w:ascii="Times New Roman" w:hAnsi="Times New Roman" w:cs="Times New Roman"/>
          <w:sz w:val="24"/>
          <w:szCs w:val="24"/>
          <w:lang w:val="en-US"/>
        </w:rPr>
        <w:t xml:space="preserve">Turn on the mains power supply switch </w:t>
      </w:r>
    </w:p>
    <w:p w14:paraId="584F7D7D" w14:textId="323F50D2" w:rsidR="00C42103" w:rsidRPr="007A6E1F" w:rsidRDefault="00C42103" w:rsidP="00894842">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7A6E1F">
        <w:rPr>
          <w:rFonts w:ascii="Times New Roman" w:hAnsi="Times New Roman" w:cs="Times New Roman"/>
          <w:sz w:val="24"/>
          <w:szCs w:val="24"/>
          <w:lang w:val="en-US"/>
        </w:rPr>
        <w:t xml:space="preserve">Check </w:t>
      </w:r>
      <w:r w:rsidR="007A6E1F" w:rsidRPr="007A6E1F">
        <w:rPr>
          <w:rFonts w:ascii="Times New Roman" w:hAnsi="Times New Roman" w:cs="Times New Roman"/>
          <w:sz w:val="24"/>
          <w:szCs w:val="24"/>
          <w:lang w:val="en-US"/>
        </w:rPr>
        <w:t>that the</w:t>
      </w:r>
      <w:r w:rsidRPr="007A6E1F">
        <w:rPr>
          <w:rFonts w:ascii="Times New Roman" w:hAnsi="Times New Roman" w:cs="Times New Roman"/>
          <w:sz w:val="24"/>
          <w:szCs w:val="24"/>
          <w:lang w:val="en-US"/>
        </w:rPr>
        <w:t xml:space="preserve"> </w:t>
      </w:r>
      <w:r w:rsidR="007D0EAF" w:rsidRPr="007A6E1F">
        <w:rPr>
          <w:rFonts w:ascii="Times New Roman" w:hAnsi="Times New Roman" w:cs="Times New Roman"/>
          <w:sz w:val="24"/>
          <w:szCs w:val="24"/>
          <w:lang w:val="en-US"/>
        </w:rPr>
        <w:t xml:space="preserve">freeze/melt </w:t>
      </w:r>
      <w:r w:rsidR="007A6E1F" w:rsidRPr="007A6E1F">
        <w:rPr>
          <w:rFonts w:ascii="Times New Roman" w:hAnsi="Times New Roman" w:cs="Times New Roman"/>
          <w:sz w:val="24"/>
          <w:szCs w:val="24"/>
          <w:lang w:val="en-US"/>
        </w:rPr>
        <w:t xml:space="preserve">button </w:t>
      </w:r>
      <w:r w:rsidR="007D0EAF" w:rsidRPr="007A6E1F">
        <w:rPr>
          <w:rFonts w:ascii="Times New Roman" w:hAnsi="Times New Roman" w:cs="Times New Roman"/>
          <w:sz w:val="24"/>
          <w:szCs w:val="24"/>
          <w:lang w:val="en-US"/>
        </w:rPr>
        <w:t xml:space="preserve">is </w:t>
      </w:r>
      <w:r w:rsidR="00B93F9E">
        <w:rPr>
          <w:rFonts w:ascii="Times New Roman" w:hAnsi="Times New Roman" w:cs="Times New Roman"/>
          <w:sz w:val="24"/>
          <w:szCs w:val="24"/>
          <w:lang w:val="en-US"/>
        </w:rPr>
        <w:t>i</w:t>
      </w:r>
      <w:r w:rsidR="0046325B">
        <w:rPr>
          <w:rFonts w:ascii="Times New Roman" w:hAnsi="Times New Roman" w:cs="Times New Roman"/>
          <w:sz w:val="24"/>
          <w:szCs w:val="24"/>
          <w:lang w:val="en-US"/>
        </w:rPr>
        <w:t>n</w:t>
      </w:r>
      <w:r w:rsidR="00D65355" w:rsidRPr="007A6E1F">
        <w:rPr>
          <w:rFonts w:ascii="Times New Roman" w:hAnsi="Times New Roman" w:cs="Times New Roman"/>
          <w:sz w:val="24"/>
          <w:szCs w:val="24"/>
          <w:lang w:val="en-US"/>
        </w:rPr>
        <w:t xml:space="preserve"> the freeze</w:t>
      </w:r>
      <w:r w:rsidR="007A6E1F" w:rsidRPr="007A6E1F">
        <w:rPr>
          <w:rFonts w:ascii="Times New Roman" w:hAnsi="Times New Roman" w:cs="Times New Roman"/>
          <w:sz w:val="24"/>
          <w:szCs w:val="24"/>
          <w:lang w:val="en-US"/>
        </w:rPr>
        <w:t xml:space="preserve"> position</w:t>
      </w:r>
    </w:p>
    <w:p w14:paraId="20ED6294" w14:textId="29286DB8" w:rsidR="008E0722" w:rsidRPr="00E73BCF" w:rsidRDefault="008E0722" w:rsidP="008E0722">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E73BCF">
        <w:rPr>
          <w:rFonts w:ascii="Times New Roman" w:hAnsi="Times New Roman" w:cs="Times New Roman"/>
          <w:sz w:val="24"/>
          <w:szCs w:val="24"/>
          <w:lang w:val="en-US"/>
        </w:rPr>
        <w:t>Press the heater on</w:t>
      </w:r>
      <w:r w:rsidR="007A6E1F" w:rsidRPr="007A6E1F">
        <w:rPr>
          <w:rFonts w:ascii="Times New Roman" w:hAnsi="Times New Roman" w:cs="Times New Roman"/>
          <w:sz w:val="12"/>
          <w:szCs w:val="12"/>
          <w:lang w:val="en-US"/>
        </w:rPr>
        <w:t xml:space="preserve"> </w:t>
      </w:r>
      <w:r w:rsidRPr="00E73BCF">
        <w:rPr>
          <w:rFonts w:ascii="Times New Roman" w:hAnsi="Times New Roman" w:cs="Times New Roman"/>
          <w:sz w:val="24"/>
          <w:szCs w:val="24"/>
          <w:lang w:val="en-US"/>
        </w:rPr>
        <w:t>/</w:t>
      </w:r>
      <w:r w:rsidRPr="009B2144">
        <w:rPr>
          <w:rFonts w:ascii="Times New Roman" w:hAnsi="Times New Roman" w:cs="Times New Roman"/>
          <w:sz w:val="8"/>
          <w:szCs w:val="8"/>
          <w:lang w:val="en-US"/>
        </w:rPr>
        <w:t xml:space="preserve"> </w:t>
      </w:r>
      <w:r w:rsidRPr="00E73BCF">
        <w:rPr>
          <w:rFonts w:ascii="Times New Roman" w:hAnsi="Times New Roman" w:cs="Times New Roman"/>
          <w:sz w:val="24"/>
          <w:szCs w:val="24"/>
          <w:lang w:val="en-US"/>
        </w:rPr>
        <w:t>off switch</w:t>
      </w:r>
      <w:r w:rsidR="00B93F9E">
        <w:rPr>
          <w:rFonts w:ascii="Times New Roman" w:hAnsi="Times New Roman" w:cs="Times New Roman"/>
          <w:sz w:val="24"/>
          <w:szCs w:val="24"/>
          <w:lang w:val="en-US"/>
        </w:rPr>
        <w:t>. T</w:t>
      </w:r>
      <w:r w:rsidR="003C2066">
        <w:rPr>
          <w:rFonts w:ascii="Times New Roman" w:hAnsi="Times New Roman" w:cs="Times New Roman"/>
          <w:sz w:val="24"/>
          <w:szCs w:val="24"/>
          <w:lang w:val="en-US"/>
        </w:rPr>
        <w:t>he temperature increases automatically to the freezing temperature</w:t>
      </w:r>
      <w:r w:rsidR="009B2144">
        <w:rPr>
          <w:rFonts w:ascii="Times New Roman" w:hAnsi="Times New Roman" w:cs="Times New Roman"/>
          <w:sz w:val="24"/>
          <w:szCs w:val="24"/>
          <w:lang w:val="en-US"/>
        </w:rPr>
        <w:t xml:space="preserve"> set at 1076 °C</w:t>
      </w:r>
      <w:r w:rsidR="008601FF">
        <w:rPr>
          <w:rFonts w:ascii="Times New Roman" w:hAnsi="Times New Roman" w:cs="Times New Roman"/>
          <w:sz w:val="24"/>
          <w:szCs w:val="24"/>
          <w:lang w:val="en-US"/>
        </w:rPr>
        <w:t xml:space="preserve"> in about 2 hours</w:t>
      </w:r>
      <w:r w:rsidRPr="00E73BCF">
        <w:rPr>
          <w:rFonts w:ascii="Times New Roman" w:hAnsi="Times New Roman" w:cs="Times New Roman"/>
          <w:sz w:val="24"/>
          <w:szCs w:val="24"/>
          <w:lang w:val="en-US"/>
        </w:rPr>
        <w:t xml:space="preserve">. The argon gas </w:t>
      </w:r>
      <w:r w:rsidR="00312D94">
        <w:rPr>
          <w:rFonts w:ascii="Times New Roman" w:hAnsi="Times New Roman" w:cs="Times New Roman"/>
          <w:sz w:val="24"/>
          <w:szCs w:val="24"/>
          <w:lang w:val="en-US"/>
        </w:rPr>
        <w:t>starts flowing</w:t>
      </w:r>
      <w:r w:rsidRPr="00E73BCF">
        <w:rPr>
          <w:rFonts w:ascii="Times New Roman" w:hAnsi="Times New Roman" w:cs="Times New Roman"/>
          <w:sz w:val="24"/>
          <w:szCs w:val="24"/>
          <w:lang w:val="en-US"/>
        </w:rPr>
        <w:t xml:space="preserve"> automatically when the furnace </w:t>
      </w:r>
      <w:r w:rsidR="007C7AFB">
        <w:rPr>
          <w:rFonts w:ascii="Times New Roman" w:hAnsi="Times New Roman" w:cs="Times New Roman"/>
          <w:sz w:val="24"/>
          <w:szCs w:val="24"/>
          <w:lang w:val="en-US"/>
        </w:rPr>
        <w:t xml:space="preserve">temperature </w:t>
      </w:r>
      <w:r w:rsidRPr="00E73BCF">
        <w:rPr>
          <w:rFonts w:ascii="Times New Roman" w:hAnsi="Times New Roman" w:cs="Times New Roman"/>
          <w:sz w:val="24"/>
          <w:szCs w:val="24"/>
          <w:lang w:val="en-US"/>
        </w:rPr>
        <w:t>reaches 250 °C</w:t>
      </w:r>
      <w:r w:rsidR="00114102">
        <w:rPr>
          <w:rFonts w:ascii="Times New Roman" w:hAnsi="Times New Roman" w:cs="Times New Roman"/>
          <w:sz w:val="24"/>
          <w:szCs w:val="24"/>
          <w:lang w:val="en-US"/>
        </w:rPr>
        <w:t xml:space="preserve"> </w:t>
      </w:r>
      <w:r w:rsidR="00321C70">
        <w:rPr>
          <w:rFonts w:ascii="Times New Roman" w:hAnsi="Times New Roman" w:cs="Times New Roman"/>
          <w:sz w:val="24"/>
          <w:szCs w:val="24"/>
          <w:lang w:val="en-US"/>
        </w:rPr>
        <w:t>(</w:t>
      </w:r>
      <w:r w:rsidR="00683D3F">
        <w:rPr>
          <w:rFonts w:ascii="Times New Roman" w:hAnsi="Times New Roman" w:cs="Times New Roman"/>
          <w:sz w:val="24"/>
          <w:szCs w:val="24"/>
          <w:lang w:val="en-US"/>
        </w:rPr>
        <w:t>a popping sound can be heard)</w:t>
      </w:r>
      <w:r>
        <w:rPr>
          <w:rFonts w:ascii="Times New Roman" w:hAnsi="Times New Roman" w:cs="Times New Roman"/>
          <w:sz w:val="24"/>
          <w:szCs w:val="24"/>
          <w:lang w:val="en-US"/>
        </w:rPr>
        <w:t>. C</w:t>
      </w:r>
      <w:r w:rsidRPr="00E73BCF">
        <w:rPr>
          <w:rFonts w:ascii="Times New Roman" w:hAnsi="Times New Roman" w:cs="Times New Roman"/>
          <w:sz w:val="24"/>
          <w:szCs w:val="24"/>
          <w:lang w:val="en-US"/>
        </w:rPr>
        <w:t xml:space="preserve">heck that the gas flow light is </w:t>
      </w:r>
      <w:r w:rsidR="00D13C24">
        <w:rPr>
          <w:rFonts w:ascii="Times New Roman" w:hAnsi="Times New Roman" w:cs="Times New Roman"/>
          <w:sz w:val="24"/>
          <w:szCs w:val="24"/>
          <w:lang w:val="en-US"/>
        </w:rPr>
        <w:t>red</w:t>
      </w:r>
      <w:r w:rsidRPr="00E73BCF">
        <w:rPr>
          <w:rFonts w:ascii="Times New Roman" w:hAnsi="Times New Roman" w:cs="Times New Roman"/>
          <w:sz w:val="24"/>
          <w:szCs w:val="24"/>
          <w:lang w:val="en-US"/>
        </w:rPr>
        <w:t xml:space="preserve"> and check the flow periodically</w:t>
      </w:r>
    </w:p>
    <w:p w14:paraId="5ABB1B66" w14:textId="54925598" w:rsidR="003B1416" w:rsidRDefault="008E0722" w:rsidP="008E0722">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E73BCF">
        <w:rPr>
          <w:rFonts w:ascii="Times New Roman" w:hAnsi="Times New Roman" w:cs="Times New Roman"/>
          <w:sz w:val="24"/>
          <w:szCs w:val="24"/>
          <w:lang w:val="en-US"/>
        </w:rPr>
        <w:t xml:space="preserve">The </w:t>
      </w:r>
      <w:r w:rsidR="004E5F1A">
        <w:rPr>
          <w:rFonts w:ascii="Times New Roman" w:hAnsi="Times New Roman" w:cs="Times New Roman"/>
          <w:sz w:val="24"/>
          <w:szCs w:val="24"/>
          <w:lang w:val="en-US"/>
        </w:rPr>
        <w:t>melting</w:t>
      </w:r>
      <w:r w:rsidR="003C47B7">
        <w:rPr>
          <w:rFonts w:ascii="Times New Roman" w:hAnsi="Times New Roman" w:cs="Times New Roman"/>
          <w:sz w:val="24"/>
          <w:szCs w:val="24"/>
          <w:lang w:val="en-US"/>
        </w:rPr>
        <w:t xml:space="preserve"> and the </w:t>
      </w:r>
      <w:r w:rsidR="004E5F1A">
        <w:rPr>
          <w:rFonts w:ascii="Times New Roman" w:hAnsi="Times New Roman" w:cs="Times New Roman"/>
          <w:sz w:val="24"/>
          <w:szCs w:val="24"/>
          <w:lang w:val="en-US"/>
        </w:rPr>
        <w:t>freezing</w:t>
      </w:r>
      <w:r w:rsidR="003C47B7">
        <w:rPr>
          <w:rFonts w:ascii="Times New Roman" w:hAnsi="Times New Roman" w:cs="Times New Roman"/>
          <w:sz w:val="24"/>
          <w:szCs w:val="24"/>
          <w:lang w:val="en-US"/>
        </w:rPr>
        <w:t xml:space="preserve"> setpoint</w:t>
      </w:r>
      <w:r w:rsidR="005A47BB">
        <w:rPr>
          <w:rFonts w:ascii="Times New Roman" w:hAnsi="Times New Roman" w:cs="Times New Roman"/>
          <w:sz w:val="24"/>
          <w:szCs w:val="24"/>
          <w:lang w:val="en-US"/>
        </w:rPr>
        <w:t>s</w:t>
      </w:r>
      <w:r w:rsidR="003C47B7">
        <w:rPr>
          <w:rFonts w:ascii="Times New Roman" w:hAnsi="Times New Roman" w:cs="Times New Roman"/>
          <w:sz w:val="24"/>
          <w:szCs w:val="24"/>
          <w:lang w:val="en-US"/>
        </w:rPr>
        <w:t xml:space="preserve"> </w:t>
      </w:r>
      <w:r w:rsidR="004E5F1A">
        <w:rPr>
          <w:rFonts w:ascii="Times New Roman" w:hAnsi="Times New Roman" w:cs="Times New Roman"/>
          <w:sz w:val="24"/>
          <w:szCs w:val="24"/>
          <w:lang w:val="en-US"/>
        </w:rPr>
        <w:t xml:space="preserve">are </w:t>
      </w:r>
      <w:r w:rsidR="00D94A42">
        <w:rPr>
          <w:rFonts w:ascii="Times New Roman" w:hAnsi="Times New Roman" w:cs="Times New Roman"/>
          <w:sz w:val="24"/>
          <w:szCs w:val="24"/>
          <w:lang w:val="en-US"/>
        </w:rPr>
        <w:t>adjusted</w:t>
      </w:r>
      <w:r w:rsidR="009443F4">
        <w:rPr>
          <w:rFonts w:ascii="Times New Roman" w:hAnsi="Times New Roman" w:cs="Times New Roman"/>
          <w:sz w:val="24"/>
          <w:szCs w:val="24"/>
          <w:lang w:val="en-US"/>
        </w:rPr>
        <w:t xml:space="preserve"> </w:t>
      </w:r>
      <w:r w:rsidR="00205BBC">
        <w:rPr>
          <w:rFonts w:ascii="Times New Roman" w:hAnsi="Times New Roman" w:cs="Times New Roman"/>
          <w:sz w:val="24"/>
          <w:szCs w:val="24"/>
          <w:lang w:val="en-US"/>
        </w:rPr>
        <w:t xml:space="preserve">to respectively </w:t>
      </w:r>
      <w:r w:rsidR="009443F4">
        <w:rPr>
          <w:rFonts w:ascii="Times New Roman" w:hAnsi="Times New Roman" w:cs="Times New Roman"/>
          <w:sz w:val="24"/>
          <w:szCs w:val="24"/>
          <w:lang w:val="en-US"/>
        </w:rPr>
        <w:t>1094 °C and 1076</w:t>
      </w:r>
      <w:r w:rsidR="00205BBC">
        <w:rPr>
          <w:rFonts w:ascii="Times New Roman" w:hAnsi="Times New Roman" w:cs="Times New Roman"/>
          <w:sz w:val="24"/>
          <w:szCs w:val="24"/>
          <w:lang w:val="en-US"/>
        </w:rPr>
        <w:t> </w:t>
      </w:r>
      <w:r w:rsidR="009443F4">
        <w:rPr>
          <w:rFonts w:ascii="Times New Roman" w:hAnsi="Times New Roman" w:cs="Times New Roman"/>
          <w:sz w:val="24"/>
          <w:szCs w:val="24"/>
          <w:lang w:val="en-US"/>
        </w:rPr>
        <w:t xml:space="preserve">°C </w:t>
      </w:r>
      <w:r w:rsidR="0064054C">
        <w:rPr>
          <w:rFonts w:ascii="Times New Roman" w:hAnsi="Times New Roman" w:cs="Times New Roman"/>
          <w:sz w:val="24"/>
          <w:szCs w:val="24"/>
          <w:lang w:val="en-US"/>
        </w:rPr>
        <w:t xml:space="preserve">to keep the same </w:t>
      </w:r>
      <w:r w:rsidR="00BD2B79">
        <w:rPr>
          <w:rFonts w:ascii="Times New Roman" w:hAnsi="Times New Roman" w:cs="Times New Roman"/>
          <w:sz w:val="24"/>
          <w:szCs w:val="24"/>
          <w:lang w:val="en-US"/>
        </w:rPr>
        <w:t>setpoints</w:t>
      </w:r>
      <w:r w:rsidR="0064054C">
        <w:rPr>
          <w:rFonts w:ascii="Times New Roman" w:hAnsi="Times New Roman" w:cs="Times New Roman"/>
          <w:sz w:val="24"/>
          <w:szCs w:val="24"/>
          <w:lang w:val="en-US"/>
        </w:rPr>
        <w:t xml:space="preserve"> all along the co</w:t>
      </w:r>
      <w:r w:rsidR="009443F4">
        <w:rPr>
          <w:rFonts w:ascii="Times New Roman" w:hAnsi="Times New Roman" w:cs="Times New Roman"/>
          <w:sz w:val="24"/>
          <w:szCs w:val="24"/>
          <w:lang w:val="en-US"/>
        </w:rPr>
        <w:t>m</w:t>
      </w:r>
      <w:r w:rsidR="0064054C">
        <w:rPr>
          <w:rFonts w:ascii="Times New Roman" w:hAnsi="Times New Roman" w:cs="Times New Roman"/>
          <w:sz w:val="24"/>
          <w:szCs w:val="24"/>
          <w:lang w:val="en-US"/>
        </w:rPr>
        <w:t>parison</w:t>
      </w:r>
      <w:r w:rsidRPr="00E73BCF">
        <w:rPr>
          <w:rFonts w:ascii="Times New Roman" w:hAnsi="Times New Roman" w:cs="Times New Roman"/>
          <w:sz w:val="24"/>
          <w:szCs w:val="24"/>
          <w:lang w:val="en-US"/>
        </w:rPr>
        <w:t xml:space="preserve">. </w:t>
      </w:r>
      <w:r w:rsidR="007117C7">
        <w:rPr>
          <w:rFonts w:ascii="Times New Roman" w:hAnsi="Times New Roman" w:cs="Times New Roman"/>
          <w:sz w:val="24"/>
          <w:szCs w:val="24"/>
          <w:lang w:val="en-US"/>
        </w:rPr>
        <w:t xml:space="preserve">These temperatures </w:t>
      </w:r>
      <w:r w:rsidR="008B7A67">
        <w:rPr>
          <w:rFonts w:ascii="Times New Roman" w:hAnsi="Times New Roman" w:cs="Times New Roman"/>
          <w:sz w:val="24"/>
          <w:szCs w:val="24"/>
          <w:lang w:val="en-US"/>
        </w:rPr>
        <w:t xml:space="preserve">were </w:t>
      </w:r>
      <w:r w:rsidR="00997627">
        <w:rPr>
          <w:rFonts w:ascii="Times New Roman" w:hAnsi="Times New Roman" w:cs="Times New Roman"/>
          <w:sz w:val="24"/>
          <w:szCs w:val="24"/>
          <w:lang w:val="en-US"/>
        </w:rPr>
        <w:t xml:space="preserve">set </w:t>
      </w:r>
      <w:r w:rsidR="00661F77">
        <w:rPr>
          <w:rFonts w:ascii="Times New Roman" w:hAnsi="Times New Roman" w:cs="Times New Roman"/>
          <w:sz w:val="24"/>
          <w:szCs w:val="24"/>
          <w:lang w:val="en-US"/>
        </w:rPr>
        <w:t xml:space="preserve">to </w:t>
      </w:r>
      <w:proofErr w:type="gramStart"/>
      <w:r w:rsidR="00661F77">
        <w:rPr>
          <w:rFonts w:ascii="Times New Roman" w:hAnsi="Times New Roman" w:cs="Times New Roman"/>
          <w:sz w:val="24"/>
          <w:szCs w:val="24"/>
          <w:lang w:val="en-US"/>
        </w:rPr>
        <w:t xml:space="preserve">take </w:t>
      </w:r>
      <w:r w:rsidR="003B1416">
        <w:rPr>
          <w:rFonts w:ascii="Times New Roman" w:hAnsi="Times New Roman" w:cs="Times New Roman"/>
          <w:sz w:val="24"/>
          <w:szCs w:val="24"/>
          <w:lang w:val="en-US"/>
        </w:rPr>
        <w:t xml:space="preserve">into </w:t>
      </w:r>
      <w:r w:rsidR="00661F77">
        <w:rPr>
          <w:rFonts w:ascii="Times New Roman" w:hAnsi="Times New Roman" w:cs="Times New Roman"/>
          <w:sz w:val="24"/>
          <w:szCs w:val="24"/>
          <w:lang w:val="en-US"/>
        </w:rPr>
        <w:t>account</w:t>
      </w:r>
      <w:proofErr w:type="gramEnd"/>
      <w:r w:rsidR="00507E1D">
        <w:rPr>
          <w:rFonts w:ascii="Times New Roman" w:hAnsi="Times New Roman" w:cs="Times New Roman"/>
          <w:sz w:val="24"/>
          <w:szCs w:val="24"/>
          <w:lang w:val="en-US"/>
        </w:rPr>
        <w:t xml:space="preserve"> the temperature gradient along the cell and the supercool.</w:t>
      </w:r>
      <w:r w:rsidR="000204F5">
        <w:rPr>
          <w:rFonts w:ascii="Times New Roman" w:hAnsi="Times New Roman" w:cs="Times New Roman"/>
          <w:sz w:val="24"/>
          <w:szCs w:val="24"/>
          <w:lang w:val="en-US"/>
        </w:rPr>
        <w:t xml:space="preserve"> The corresponding responses of the Chino radiation thermometer should be approximately 28 mV and 22.5 mV. </w:t>
      </w:r>
      <w:r w:rsidR="00563C39">
        <w:rPr>
          <w:rFonts w:ascii="Times New Roman" w:hAnsi="Times New Roman" w:cs="Times New Roman"/>
          <w:sz w:val="24"/>
          <w:szCs w:val="24"/>
          <w:lang w:val="en-US"/>
        </w:rPr>
        <w:t xml:space="preserve"> They must not be modified. </w:t>
      </w:r>
      <w:r w:rsidRPr="00E73BCF">
        <w:rPr>
          <w:rFonts w:ascii="Times New Roman" w:hAnsi="Times New Roman" w:cs="Times New Roman"/>
          <w:sz w:val="24"/>
          <w:szCs w:val="24"/>
          <w:lang w:val="en-US"/>
        </w:rPr>
        <w:t xml:space="preserve">When </w:t>
      </w:r>
      <w:r w:rsidR="00E64734">
        <w:rPr>
          <w:rFonts w:ascii="Times New Roman" w:hAnsi="Times New Roman" w:cs="Times New Roman"/>
          <w:sz w:val="24"/>
          <w:szCs w:val="24"/>
          <w:lang w:val="en-US"/>
        </w:rPr>
        <w:t xml:space="preserve">the temperature setpoint is </w:t>
      </w:r>
      <w:r w:rsidR="003B1416">
        <w:rPr>
          <w:rFonts w:ascii="Times New Roman" w:hAnsi="Times New Roman" w:cs="Times New Roman"/>
          <w:sz w:val="24"/>
          <w:szCs w:val="24"/>
          <w:lang w:val="en-US"/>
        </w:rPr>
        <w:t>reached</w:t>
      </w:r>
      <w:r w:rsidR="00E64734">
        <w:rPr>
          <w:rFonts w:ascii="Times New Roman" w:hAnsi="Times New Roman" w:cs="Times New Roman"/>
          <w:sz w:val="24"/>
          <w:szCs w:val="24"/>
          <w:lang w:val="en-US"/>
        </w:rPr>
        <w:t xml:space="preserve">, </w:t>
      </w:r>
      <w:r w:rsidR="0062245F">
        <w:rPr>
          <w:rFonts w:ascii="Times New Roman" w:hAnsi="Times New Roman" w:cs="Times New Roman"/>
          <w:sz w:val="24"/>
          <w:szCs w:val="24"/>
          <w:lang w:val="en-US"/>
        </w:rPr>
        <w:t xml:space="preserve">check the furnace temperature is stabilised (within +/- 0.5 </w:t>
      </w:r>
      <w:r w:rsidR="00955665">
        <w:rPr>
          <w:rFonts w:ascii="Times New Roman" w:hAnsi="Times New Roman" w:cs="Times New Roman"/>
          <w:sz w:val="24"/>
          <w:szCs w:val="24"/>
          <w:lang w:val="en-US"/>
        </w:rPr>
        <w:t>mV</w:t>
      </w:r>
      <w:r w:rsidR="0062245F">
        <w:rPr>
          <w:rFonts w:ascii="Times New Roman" w:hAnsi="Times New Roman" w:cs="Times New Roman"/>
          <w:sz w:val="24"/>
          <w:szCs w:val="24"/>
          <w:lang w:val="en-US"/>
        </w:rPr>
        <w:t xml:space="preserve">) </w:t>
      </w:r>
      <w:r w:rsidRPr="00E73BCF">
        <w:rPr>
          <w:rFonts w:ascii="Times New Roman" w:hAnsi="Times New Roman" w:cs="Times New Roman"/>
          <w:sz w:val="24"/>
          <w:szCs w:val="24"/>
          <w:lang w:val="en-US"/>
        </w:rPr>
        <w:t>th</w:t>
      </w:r>
      <w:r w:rsidR="0062245F">
        <w:rPr>
          <w:rFonts w:ascii="Times New Roman" w:hAnsi="Times New Roman" w:cs="Times New Roman"/>
          <w:sz w:val="24"/>
          <w:szCs w:val="24"/>
          <w:lang w:val="en-US"/>
        </w:rPr>
        <w:t xml:space="preserve">en </w:t>
      </w:r>
      <w:r w:rsidR="00CF4BC0">
        <w:rPr>
          <w:rFonts w:ascii="Times New Roman" w:hAnsi="Times New Roman" w:cs="Times New Roman"/>
          <w:sz w:val="24"/>
          <w:szCs w:val="24"/>
          <w:lang w:val="en-US"/>
        </w:rPr>
        <w:t xml:space="preserve">turn the </w:t>
      </w:r>
      <w:r w:rsidR="00CF4BC0" w:rsidRPr="007A6E1F">
        <w:rPr>
          <w:rFonts w:ascii="Times New Roman" w:hAnsi="Times New Roman" w:cs="Times New Roman"/>
          <w:sz w:val="24"/>
          <w:szCs w:val="24"/>
          <w:lang w:val="en-US"/>
        </w:rPr>
        <w:t>freeze/melt button</w:t>
      </w:r>
      <w:r w:rsidR="003B1416">
        <w:rPr>
          <w:rFonts w:ascii="Times New Roman" w:hAnsi="Times New Roman" w:cs="Times New Roman"/>
          <w:sz w:val="24"/>
          <w:szCs w:val="24"/>
          <w:lang w:val="en-US"/>
        </w:rPr>
        <w:t xml:space="preserve"> to the melt position to </w:t>
      </w:r>
      <w:r w:rsidR="00E1320F">
        <w:rPr>
          <w:rFonts w:ascii="Times New Roman" w:hAnsi="Times New Roman" w:cs="Times New Roman"/>
          <w:sz w:val="24"/>
          <w:szCs w:val="24"/>
          <w:lang w:val="en-US"/>
        </w:rPr>
        <w:t>induce the melt</w:t>
      </w:r>
    </w:p>
    <w:p w14:paraId="63198F30" w14:textId="131E5FD5" w:rsidR="008E0722" w:rsidRPr="00963B74" w:rsidRDefault="00E306F0" w:rsidP="00025997">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963B74">
        <w:rPr>
          <w:rFonts w:ascii="Times New Roman" w:hAnsi="Times New Roman" w:cs="Times New Roman"/>
          <w:sz w:val="24"/>
          <w:szCs w:val="24"/>
          <w:lang w:val="en-US"/>
        </w:rPr>
        <w:t>At the end of the melting plateau</w:t>
      </w:r>
      <w:r w:rsidR="00963B74" w:rsidRPr="00963B74">
        <w:rPr>
          <w:rFonts w:ascii="Times New Roman" w:hAnsi="Times New Roman" w:cs="Times New Roman"/>
          <w:sz w:val="24"/>
          <w:szCs w:val="24"/>
          <w:lang w:val="en-US"/>
        </w:rPr>
        <w:t>, check the furnace temperature is stabilised (within +/- 0.5 mV) then turn the freeze/melt button to the freeze position to induce the freeze</w:t>
      </w:r>
    </w:p>
    <w:p w14:paraId="669703D2" w14:textId="53E30309" w:rsidR="008E0722" w:rsidRPr="00E73BCF" w:rsidRDefault="008E0722" w:rsidP="008E0722">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E73BCF">
        <w:rPr>
          <w:rFonts w:ascii="Times New Roman" w:hAnsi="Times New Roman" w:cs="Times New Roman"/>
          <w:sz w:val="24"/>
          <w:szCs w:val="24"/>
          <w:lang w:val="en-US"/>
        </w:rPr>
        <w:t xml:space="preserve">At the end of the </w:t>
      </w:r>
      <w:r w:rsidR="00901DB8">
        <w:rPr>
          <w:rFonts w:ascii="Times New Roman" w:hAnsi="Times New Roman" w:cs="Times New Roman"/>
          <w:sz w:val="24"/>
          <w:szCs w:val="24"/>
          <w:lang w:val="en-US"/>
        </w:rPr>
        <w:t>melt/</w:t>
      </w:r>
      <w:r>
        <w:rPr>
          <w:rFonts w:ascii="Times New Roman" w:hAnsi="Times New Roman" w:cs="Times New Roman"/>
          <w:sz w:val="24"/>
          <w:szCs w:val="24"/>
          <w:lang w:val="en-US"/>
        </w:rPr>
        <w:t>freeze</w:t>
      </w:r>
      <w:r w:rsidR="00901DB8">
        <w:rPr>
          <w:rFonts w:ascii="Times New Roman" w:hAnsi="Times New Roman" w:cs="Times New Roman"/>
          <w:sz w:val="24"/>
          <w:szCs w:val="24"/>
          <w:lang w:val="en-US"/>
        </w:rPr>
        <w:t xml:space="preserve"> cycle, </w:t>
      </w:r>
      <w:r w:rsidR="00291FE1">
        <w:rPr>
          <w:rFonts w:ascii="Times New Roman" w:hAnsi="Times New Roman" w:cs="Times New Roman"/>
          <w:sz w:val="24"/>
          <w:szCs w:val="24"/>
          <w:lang w:val="en-US"/>
        </w:rPr>
        <w:t xml:space="preserve">the </w:t>
      </w:r>
      <w:r w:rsidR="00381866">
        <w:rPr>
          <w:rFonts w:ascii="Times New Roman" w:hAnsi="Times New Roman" w:cs="Times New Roman"/>
          <w:sz w:val="24"/>
          <w:szCs w:val="24"/>
          <w:lang w:val="en-US"/>
        </w:rPr>
        <w:t>difference between the melting and the freezing plateau</w:t>
      </w:r>
      <w:r w:rsidR="00057C66">
        <w:rPr>
          <w:rFonts w:ascii="Times New Roman" w:hAnsi="Times New Roman" w:cs="Times New Roman"/>
          <w:sz w:val="24"/>
          <w:szCs w:val="24"/>
          <w:lang w:val="en-US"/>
        </w:rPr>
        <w:t>s</w:t>
      </w:r>
      <w:r w:rsidR="00381866">
        <w:rPr>
          <w:rFonts w:ascii="Times New Roman" w:hAnsi="Times New Roman" w:cs="Times New Roman"/>
          <w:sz w:val="24"/>
          <w:szCs w:val="24"/>
          <w:lang w:val="en-US"/>
        </w:rPr>
        <w:t xml:space="preserve"> must be</w:t>
      </w:r>
      <w:r w:rsidR="00921447">
        <w:rPr>
          <w:rFonts w:ascii="Times New Roman" w:hAnsi="Times New Roman" w:cs="Times New Roman"/>
          <w:sz w:val="24"/>
          <w:szCs w:val="24"/>
          <w:lang w:val="en-US"/>
        </w:rPr>
        <w:t xml:space="preserve"> within </w:t>
      </w:r>
      <w:r w:rsidR="00A42F79">
        <w:rPr>
          <w:rFonts w:ascii="Times New Roman" w:hAnsi="Times New Roman" w:cs="Times New Roman"/>
          <w:sz w:val="24"/>
          <w:szCs w:val="24"/>
          <w:lang w:val="en-US"/>
        </w:rPr>
        <w:t>5 µV</w:t>
      </w:r>
      <w:r w:rsidR="009B182D">
        <w:rPr>
          <w:rFonts w:ascii="Times New Roman" w:hAnsi="Times New Roman" w:cs="Times New Roman"/>
          <w:sz w:val="24"/>
          <w:szCs w:val="24"/>
          <w:lang w:val="en-US"/>
        </w:rPr>
        <w:t xml:space="preserve">. </w:t>
      </w:r>
      <w:r w:rsidR="00EB75C2">
        <w:rPr>
          <w:rFonts w:ascii="Times New Roman" w:hAnsi="Times New Roman" w:cs="Times New Roman"/>
          <w:sz w:val="24"/>
          <w:szCs w:val="24"/>
          <w:lang w:val="en-US"/>
        </w:rPr>
        <w:t xml:space="preserve">If not, check the </w:t>
      </w:r>
      <w:r w:rsidR="00DB1A3A">
        <w:rPr>
          <w:rFonts w:ascii="Times New Roman" w:hAnsi="Times New Roman" w:cs="Times New Roman"/>
          <w:sz w:val="24"/>
          <w:szCs w:val="24"/>
          <w:lang w:val="en-US"/>
        </w:rPr>
        <w:t>viewing conditions (</w:t>
      </w:r>
      <w:r w:rsidR="00EB75C2">
        <w:rPr>
          <w:rFonts w:ascii="Times New Roman" w:hAnsi="Times New Roman" w:cs="Times New Roman"/>
          <w:sz w:val="24"/>
          <w:szCs w:val="24"/>
          <w:lang w:val="en-US"/>
        </w:rPr>
        <w:t>Chino radiation thermometer alignment</w:t>
      </w:r>
      <w:r w:rsidR="00DB1A3A">
        <w:rPr>
          <w:rFonts w:ascii="Times New Roman" w:hAnsi="Times New Roman" w:cs="Times New Roman"/>
          <w:sz w:val="24"/>
          <w:szCs w:val="24"/>
          <w:lang w:val="en-US"/>
        </w:rPr>
        <w:t>, focus distance …)</w:t>
      </w:r>
      <w:r w:rsidR="00EB75C2">
        <w:rPr>
          <w:rFonts w:ascii="Times New Roman" w:hAnsi="Times New Roman" w:cs="Times New Roman"/>
          <w:sz w:val="24"/>
          <w:szCs w:val="24"/>
          <w:lang w:val="en-US"/>
        </w:rPr>
        <w:t xml:space="preserve"> </w:t>
      </w:r>
      <w:r w:rsidR="00057C66">
        <w:rPr>
          <w:rFonts w:ascii="Times New Roman" w:hAnsi="Times New Roman" w:cs="Times New Roman"/>
          <w:sz w:val="24"/>
          <w:szCs w:val="24"/>
          <w:lang w:val="en-US"/>
        </w:rPr>
        <w:t>and</w:t>
      </w:r>
      <w:r w:rsidR="00381866">
        <w:rPr>
          <w:rFonts w:ascii="Times New Roman" w:hAnsi="Times New Roman" w:cs="Times New Roman"/>
          <w:sz w:val="24"/>
          <w:szCs w:val="24"/>
          <w:lang w:val="en-US"/>
        </w:rPr>
        <w:t xml:space="preserve"> </w:t>
      </w:r>
      <w:r w:rsidR="00291FE1">
        <w:rPr>
          <w:rFonts w:ascii="Times New Roman" w:hAnsi="Times New Roman" w:cs="Times New Roman"/>
          <w:sz w:val="24"/>
          <w:szCs w:val="24"/>
          <w:lang w:val="en-US"/>
        </w:rPr>
        <w:t xml:space="preserve">repeat </w:t>
      </w:r>
      <w:r w:rsidR="00057C66">
        <w:rPr>
          <w:rFonts w:ascii="Times New Roman" w:hAnsi="Times New Roman" w:cs="Times New Roman"/>
          <w:sz w:val="24"/>
          <w:szCs w:val="24"/>
          <w:lang w:val="en-US"/>
        </w:rPr>
        <w:t>the measurements. If yes,</w:t>
      </w:r>
      <w:r w:rsidRPr="00E73BCF">
        <w:rPr>
          <w:rFonts w:ascii="Times New Roman" w:hAnsi="Times New Roman" w:cs="Times New Roman"/>
          <w:sz w:val="24"/>
          <w:szCs w:val="24"/>
          <w:lang w:val="en-US"/>
        </w:rPr>
        <w:t xml:space="preserve"> switch the heater off</w:t>
      </w:r>
      <w:r w:rsidR="00057C66">
        <w:rPr>
          <w:rFonts w:ascii="Times New Roman" w:hAnsi="Times New Roman" w:cs="Times New Roman"/>
          <w:sz w:val="24"/>
          <w:szCs w:val="24"/>
          <w:lang w:val="en-US"/>
        </w:rPr>
        <w:t>.</w:t>
      </w:r>
    </w:p>
    <w:p w14:paraId="4A7A71E5" w14:textId="715BBB0C" w:rsidR="008E0722" w:rsidRPr="00E73BCF" w:rsidRDefault="008E0722" w:rsidP="008E0722">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E73BCF">
        <w:rPr>
          <w:rFonts w:ascii="Times New Roman" w:hAnsi="Times New Roman" w:cs="Times New Roman"/>
          <w:sz w:val="24"/>
          <w:szCs w:val="24"/>
          <w:lang w:val="en-US"/>
        </w:rPr>
        <w:t>DO NOT turn off the main power supply switch until the argon gas automatically shuts off</w:t>
      </w:r>
      <w:r w:rsidR="00671FD8">
        <w:rPr>
          <w:rFonts w:ascii="Times New Roman" w:hAnsi="Times New Roman" w:cs="Times New Roman"/>
          <w:sz w:val="24"/>
          <w:szCs w:val="24"/>
          <w:lang w:val="en-US"/>
        </w:rPr>
        <w:t>.</w:t>
      </w:r>
      <w:r w:rsidRPr="00E73BCF">
        <w:rPr>
          <w:rFonts w:ascii="Times New Roman" w:hAnsi="Times New Roman" w:cs="Times New Roman"/>
          <w:sz w:val="24"/>
          <w:szCs w:val="24"/>
          <w:lang w:val="en-US"/>
        </w:rPr>
        <w:t xml:space="preserve"> DO NOT turn off the argon gas supply until the furnace reaches the temperature for automatic gas shut-off. </w:t>
      </w:r>
    </w:p>
    <w:p w14:paraId="56703987" w14:textId="77777777" w:rsidR="008E0722" w:rsidRPr="00CD61AA" w:rsidRDefault="008E0722" w:rsidP="008E0722">
      <w:pPr>
        <w:jc w:val="both"/>
        <w:rPr>
          <w:rFonts w:ascii="Times New Roman" w:hAnsi="Times New Roman" w:cs="Times New Roman"/>
          <w:sz w:val="24"/>
          <w:szCs w:val="24"/>
          <w:lang w:val="en-US"/>
        </w:rPr>
      </w:pPr>
    </w:p>
    <w:p w14:paraId="2A5BD9FE" w14:textId="77777777" w:rsidR="008E0722" w:rsidRPr="00647EC6" w:rsidRDefault="008E0722" w:rsidP="008E0722">
      <w:pPr>
        <w:ind w:firstLine="357"/>
        <w:jc w:val="both"/>
        <w:rPr>
          <w:rFonts w:ascii="Times New Roman" w:hAnsi="Times New Roman" w:cs="Times New Roman"/>
          <w:b/>
          <w:bCs/>
          <w:sz w:val="24"/>
          <w:szCs w:val="24"/>
          <w:lang w:val="en-US"/>
        </w:rPr>
      </w:pPr>
      <w:r w:rsidRPr="00647EC6">
        <w:rPr>
          <w:rFonts w:ascii="Times New Roman" w:hAnsi="Times New Roman" w:cs="Times New Roman"/>
          <w:b/>
          <w:bCs/>
          <w:sz w:val="24"/>
          <w:szCs w:val="24"/>
          <w:lang w:val="en-US"/>
        </w:rPr>
        <w:t xml:space="preserve">Shipment to the next participant: </w:t>
      </w:r>
    </w:p>
    <w:p w14:paraId="20C6B8F8" w14:textId="77777777" w:rsidR="008E0722" w:rsidRPr="00CE20DE" w:rsidRDefault="008E0722" w:rsidP="008E0722">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CE20DE">
        <w:rPr>
          <w:rFonts w:ascii="Times New Roman" w:hAnsi="Times New Roman" w:cs="Times New Roman"/>
          <w:sz w:val="24"/>
          <w:szCs w:val="24"/>
          <w:lang w:val="en-US"/>
        </w:rPr>
        <w:t>Ship the furnace with the fixed</w:t>
      </w:r>
      <w:r>
        <w:rPr>
          <w:rFonts w:ascii="Times New Roman" w:hAnsi="Times New Roman" w:cs="Times New Roman"/>
          <w:sz w:val="24"/>
          <w:szCs w:val="24"/>
          <w:lang w:val="en-US"/>
        </w:rPr>
        <w:t>-</w:t>
      </w:r>
      <w:r w:rsidRPr="00CE20DE">
        <w:rPr>
          <w:rFonts w:ascii="Times New Roman" w:hAnsi="Times New Roman" w:cs="Times New Roman"/>
          <w:sz w:val="24"/>
          <w:szCs w:val="24"/>
          <w:lang w:val="en-US"/>
        </w:rPr>
        <w:t>point cell inside and make sure it is cold before packing.</w:t>
      </w:r>
    </w:p>
    <w:p w14:paraId="02B2D7D1" w14:textId="77777777" w:rsidR="008E0722" w:rsidRPr="00CD61AA" w:rsidRDefault="008E0722" w:rsidP="008E0722">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CD61AA">
        <w:rPr>
          <w:rFonts w:ascii="Times New Roman" w:hAnsi="Times New Roman" w:cs="Times New Roman"/>
          <w:sz w:val="24"/>
          <w:szCs w:val="24"/>
          <w:lang w:val="en-US"/>
        </w:rPr>
        <w:t xml:space="preserve">Pack everything carefully into the packing crate in the same </w:t>
      </w:r>
      <w:proofErr w:type="gramStart"/>
      <w:r w:rsidRPr="00CD61AA">
        <w:rPr>
          <w:rFonts w:ascii="Times New Roman" w:hAnsi="Times New Roman" w:cs="Times New Roman"/>
          <w:sz w:val="24"/>
          <w:szCs w:val="24"/>
          <w:lang w:val="en-US"/>
        </w:rPr>
        <w:t>manner in which</w:t>
      </w:r>
      <w:proofErr w:type="gramEnd"/>
      <w:r w:rsidRPr="00CD61AA">
        <w:rPr>
          <w:rFonts w:ascii="Times New Roman" w:hAnsi="Times New Roman" w:cs="Times New Roman"/>
          <w:sz w:val="24"/>
          <w:szCs w:val="24"/>
          <w:lang w:val="en-US"/>
        </w:rPr>
        <w:t xml:space="preserve"> the instrument arrived</w:t>
      </w:r>
    </w:p>
    <w:p w14:paraId="4BCA48AD" w14:textId="77777777" w:rsidR="00EF7272" w:rsidRPr="00EF7272" w:rsidRDefault="00EF7272" w:rsidP="00EF7272">
      <w:pPr>
        <w:spacing w:after="120" w:line="240" w:lineRule="auto"/>
        <w:jc w:val="both"/>
        <w:rPr>
          <w:rFonts w:ascii="Times New Roman" w:hAnsi="Times New Roman" w:cs="Times New Roman"/>
          <w:sz w:val="24"/>
          <w:szCs w:val="24"/>
          <w:lang w:val="en-US"/>
        </w:rPr>
      </w:pPr>
    </w:p>
    <w:p w14:paraId="1B754D07" w14:textId="05F64E5E" w:rsidR="00EF7272" w:rsidRDefault="00343AA8" w:rsidP="0043457D">
      <w:pPr>
        <w:pStyle w:val="Paragraphedeliste"/>
        <w:numPr>
          <w:ilvl w:val="0"/>
          <w:numId w:val="12"/>
        </w:numPr>
        <w:spacing w:after="240"/>
        <w:ind w:left="454" w:hanging="454"/>
        <w:contextualSpacing w:val="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Opening the furnace to change the </w:t>
      </w:r>
      <w:r w:rsidR="00D26F41">
        <w:rPr>
          <w:rFonts w:ascii="Times New Roman" w:hAnsi="Times New Roman" w:cs="Times New Roman"/>
          <w:b/>
          <w:bCs/>
          <w:sz w:val="24"/>
          <w:szCs w:val="24"/>
          <w:lang w:val="en-US"/>
        </w:rPr>
        <w:t>cru</w:t>
      </w:r>
      <w:r w:rsidR="006E52B9">
        <w:rPr>
          <w:rFonts w:ascii="Times New Roman" w:hAnsi="Times New Roman" w:cs="Times New Roman"/>
          <w:b/>
          <w:bCs/>
          <w:sz w:val="24"/>
          <w:szCs w:val="24"/>
          <w:lang w:val="en-US"/>
        </w:rPr>
        <w:t>cible</w:t>
      </w:r>
      <w:r w:rsidR="00EF7272" w:rsidRPr="00EF7272">
        <w:rPr>
          <w:rFonts w:ascii="Times New Roman" w:hAnsi="Times New Roman" w:cs="Times New Roman"/>
          <w:b/>
          <w:bCs/>
          <w:sz w:val="24"/>
          <w:szCs w:val="24"/>
          <w:lang w:val="en-US"/>
        </w:rPr>
        <w:t xml:space="preserve">: </w:t>
      </w:r>
    </w:p>
    <w:p w14:paraId="7A4D019A" w14:textId="098CD266" w:rsidR="00BE7B26" w:rsidRPr="007B3B3F" w:rsidRDefault="00672272" w:rsidP="0070118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pilot must be informed before replacing the crucible. </w:t>
      </w:r>
      <w:r w:rsidR="000802B3">
        <w:rPr>
          <w:rFonts w:ascii="Times New Roman" w:hAnsi="Times New Roman" w:cs="Times New Roman"/>
          <w:sz w:val="24"/>
          <w:szCs w:val="24"/>
          <w:lang w:val="en-US"/>
        </w:rPr>
        <w:t>I</w:t>
      </w:r>
      <w:r w:rsidR="00701182" w:rsidRPr="00701182">
        <w:rPr>
          <w:rFonts w:ascii="Times New Roman" w:hAnsi="Times New Roman" w:cs="Times New Roman"/>
          <w:sz w:val="24"/>
          <w:szCs w:val="24"/>
          <w:lang w:val="en-US"/>
        </w:rPr>
        <w:t>f the furnace shows visible external damage</w:t>
      </w:r>
      <w:r w:rsidR="000802B3">
        <w:rPr>
          <w:rFonts w:ascii="Times New Roman" w:hAnsi="Times New Roman" w:cs="Times New Roman"/>
          <w:sz w:val="24"/>
          <w:szCs w:val="24"/>
          <w:lang w:val="en-US"/>
        </w:rPr>
        <w:t>s</w:t>
      </w:r>
      <w:r w:rsidR="00701182" w:rsidRPr="00701182">
        <w:rPr>
          <w:rFonts w:ascii="Times New Roman" w:hAnsi="Times New Roman" w:cs="Times New Roman"/>
          <w:sz w:val="24"/>
          <w:szCs w:val="24"/>
          <w:lang w:val="en-US"/>
        </w:rPr>
        <w:t xml:space="preserve"> or if there is a significant temperature difference between the melting and freezing </w:t>
      </w:r>
      <w:r w:rsidR="000802B3">
        <w:rPr>
          <w:rFonts w:ascii="Times New Roman" w:hAnsi="Times New Roman" w:cs="Times New Roman"/>
          <w:sz w:val="24"/>
          <w:szCs w:val="24"/>
          <w:lang w:val="en-US"/>
        </w:rPr>
        <w:t>plateaus</w:t>
      </w:r>
      <w:r w:rsidR="00701182" w:rsidRPr="00701182">
        <w:rPr>
          <w:rFonts w:ascii="Times New Roman" w:hAnsi="Times New Roman" w:cs="Times New Roman"/>
          <w:sz w:val="24"/>
          <w:szCs w:val="24"/>
          <w:lang w:val="en-US"/>
        </w:rPr>
        <w:t xml:space="preserve"> </w:t>
      </w:r>
      <w:r w:rsidR="00D61CE9">
        <w:rPr>
          <w:rFonts w:ascii="Times New Roman" w:hAnsi="Times New Roman" w:cs="Times New Roman"/>
          <w:sz w:val="24"/>
          <w:szCs w:val="24"/>
          <w:lang w:val="en-US"/>
        </w:rPr>
        <w:t xml:space="preserve">seen by the Chino radiation thermometer </w:t>
      </w:r>
      <w:r w:rsidR="00701182" w:rsidRPr="00701182">
        <w:rPr>
          <w:rFonts w:ascii="Times New Roman" w:hAnsi="Times New Roman" w:cs="Times New Roman"/>
          <w:sz w:val="24"/>
          <w:szCs w:val="24"/>
          <w:lang w:val="en-US"/>
        </w:rPr>
        <w:t xml:space="preserve">(&gt; </w:t>
      </w:r>
      <w:r w:rsidR="00711DC3">
        <w:rPr>
          <w:rFonts w:ascii="Times New Roman" w:hAnsi="Times New Roman" w:cs="Times New Roman"/>
          <w:sz w:val="24"/>
          <w:szCs w:val="24"/>
          <w:lang w:val="en-US"/>
        </w:rPr>
        <w:t>10</w:t>
      </w:r>
      <w:r w:rsidR="00117EC0">
        <w:rPr>
          <w:rFonts w:ascii="Times New Roman" w:hAnsi="Times New Roman" w:cs="Times New Roman"/>
          <w:sz w:val="24"/>
          <w:szCs w:val="24"/>
          <w:lang w:val="en-US"/>
        </w:rPr>
        <w:t xml:space="preserve"> </w:t>
      </w:r>
      <w:r w:rsidR="009A1AA1">
        <w:rPr>
          <w:rFonts w:ascii="Times New Roman" w:hAnsi="Times New Roman" w:cs="Times New Roman"/>
          <w:sz w:val="24"/>
          <w:szCs w:val="24"/>
          <w:lang w:val="en-US"/>
        </w:rPr>
        <w:t>µV</w:t>
      </w:r>
      <w:r w:rsidR="00701182" w:rsidRPr="00701182">
        <w:rPr>
          <w:rFonts w:ascii="Times New Roman" w:hAnsi="Times New Roman" w:cs="Times New Roman"/>
          <w:sz w:val="24"/>
          <w:szCs w:val="24"/>
          <w:lang w:val="en-US"/>
        </w:rPr>
        <w:t>), the cell must be inspected and replaced if necessary.</w:t>
      </w:r>
      <w:r w:rsidR="003A5B43">
        <w:rPr>
          <w:rFonts w:ascii="Times New Roman" w:hAnsi="Times New Roman" w:cs="Times New Roman"/>
          <w:sz w:val="24"/>
          <w:szCs w:val="24"/>
          <w:lang w:val="en-US"/>
        </w:rPr>
        <w:t xml:space="preserve"> </w:t>
      </w:r>
      <w:r w:rsidR="00085CD5">
        <w:rPr>
          <w:rFonts w:ascii="Times New Roman" w:hAnsi="Times New Roman" w:cs="Times New Roman"/>
          <w:sz w:val="24"/>
          <w:szCs w:val="24"/>
          <w:lang w:val="en-US"/>
        </w:rPr>
        <w:t>For any handling, i</w:t>
      </w:r>
      <w:r w:rsidR="007B3B3F">
        <w:rPr>
          <w:rFonts w:ascii="Times New Roman" w:hAnsi="Times New Roman" w:cs="Times New Roman"/>
          <w:sz w:val="24"/>
          <w:szCs w:val="24"/>
          <w:lang w:val="en-US"/>
        </w:rPr>
        <w:t xml:space="preserve">t is recommended </w:t>
      </w:r>
      <w:r w:rsidR="007B3B3F" w:rsidRPr="007B3B3F">
        <w:rPr>
          <w:rFonts w:ascii="Times New Roman" w:hAnsi="Times New Roman" w:cs="Times New Roman"/>
          <w:sz w:val="24"/>
          <w:szCs w:val="24"/>
          <w:lang w:val="en-US"/>
        </w:rPr>
        <w:t>to take photos to see how the various components are assembled.</w:t>
      </w:r>
    </w:p>
    <w:p w14:paraId="18E384E9" w14:textId="45A31915" w:rsidR="0049023A" w:rsidRPr="00B276B8" w:rsidRDefault="0049023A" w:rsidP="00460B6E">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B276B8">
        <w:rPr>
          <w:rFonts w:ascii="Times New Roman" w:hAnsi="Times New Roman" w:cs="Times New Roman"/>
          <w:sz w:val="24"/>
          <w:szCs w:val="24"/>
          <w:lang w:val="en-US"/>
        </w:rPr>
        <w:t xml:space="preserve">Unscrew and remove the ‘top plate’ cover of the furnace </w:t>
      </w:r>
    </w:p>
    <w:p w14:paraId="6B6EA945" w14:textId="1D062448" w:rsidR="0049023A" w:rsidRDefault="0049023A" w:rsidP="00460B6E">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B276B8">
        <w:rPr>
          <w:rFonts w:ascii="Times New Roman" w:hAnsi="Times New Roman" w:cs="Times New Roman"/>
          <w:sz w:val="24"/>
          <w:szCs w:val="24"/>
          <w:lang w:val="en-US"/>
        </w:rPr>
        <w:t xml:space="preserve">Unscrew and remove the metal protection plate at the rear of the furnace </w:t>
      </w:r>
    </w:p>
    <w:p w14:paraId="60155C74" w14:textId="4CC3FD9C" w:rsidR="00D0104C" w:rsidRDefault="00D0104C" w:rsidP="00460B6E">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Remove the </w:t>
      </w:r>
      <w:r w:rsidR="00CB5660">
        <w:rPr>
          <w:rFonts w:ascii="Times New Roman" w:hAnsi="Times New Roman" w:cs="Times New Roman"/>
          <w:sz w:val="24"/>
          <w:szCs w:val="24"/>
          <w:lang w:val="en-US"/>
        </w:rPr>
        <w:t xml:space="preserve">argon </w:t>
      </w:r>
      <w:r>
        <w:rPr>
          <w:rFonts w:ascii="Times New Roman" w:hAnsi="Times New Roman" w:cs="Times New Roman"/>
          <w:sz w:val="24"/>
          <w:szCs w:val="24"/>
          <w:lang w:val="en-US"/>
        </w:rPr>
        <w:t xml:space="preserve">inlet </w:t>
      </w:r>
      <w:r w:rsidR="00305F55">
        <w:rPr>
          <w:rFonts w:ascii="Times New Roman" w:hAnsi="Times New Roman" w:cs="Times New Roman"/>
          <w:sz w:val="24"/>
          <w:szCs w:val="24"/>
          <w:lang w:val="en-US"/>
        </w:rPr>
        <w:t>rubber hose</w:t>
      </w:r>
      <w:r>
        <w:rPr>
          <w:rFonts w:ascii="Times New Roman" w:hAnsi="Times New Roman" w:cs="Times New Roman"/>
          <w:sz w:val="24"/>
          <w:szCs w:val="24"/>
          <w:lang w:val="en-US"/>
        </w:rPr>
        <w:t xml:space="preserve"> </w:t>
      </w:r>
    </w:p>
    <w:p w14:paraId="4FD37E44" w14:textId="462BB188" w:rsidR="0088569E" w:rsidRPr="00B276B8" w:rsidRDefault="0088569E" w:rsidP="00460B6E">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U</w:t>
      </w:r>
      <w:r w:rsidRPr="00117E74">
        <w:rPr>
          <w:rFonts w:ascii="Times New Roman" w:hAnsi="Times New Roman" w:cs="Times New Roman"/>
          <w:sz w:val="24"/>
          <w:szCs w:val="24"/>
          <w:lang w:val="en-US"/>
        </w:rPr>
        <w:t xml:space="preserve">nscrew the </w:t>
      </w:r>
      <w:r w:rsidR="004111CD">
        <w:rPr>
          <w:rFonts w:ascii="Times New Roman" w:hAnsi="Times New Roman" w:cs="Times New Roman"/>
          <w:sz w:val="24"/>
          <w:szCs w:val="24"/>
          <w:lang w:val="en-US"/>
        </w:rPr>
        <w:t xml:space="preserve">four </w:t>
      </w:r>
      <w:r w:rsidRPr="00117E74">
        <w:rPr>
          <w:rFonts w:ascii="Times New Roman" w:hAnsi="Times New Roman" w:cs="Times New Roman"/>
          <w:sz w:val="24"/>
          <w:szCs w:val="24"/>
          <w:lang w:val="en-US"/>
        </w:rPr>
        <w:t>cables from the connector</w:t>
      </w:r>
      <w:r w:rsidR="002B2E07">
        <w:rPr>
          <w:rFonts w:ascii="Times New Roman" w:hAnsi="Times New Roman" w:cs="Times New Roman"/>
          <w:sz w:val="24"/>
          <w:szCs w:val="24"/>
          <w:lang w:val="en-US"/>
        </w:rPr>
        <w:t xml:space="preserve"> (</w:t>
      </w:r>
      <w:r w:rsidR="002B2E07" w:rsidRPr="00460B6E">
        <w:rPr>
          <w:rFonts w:ascii="Times New Roman" w:hAnsi="Times New Roman" w:cs="Times New Roman"/>
          <w:sz w:val="24"/>
          <w:szCs w:val="24"/>
          <w:lang w:val="en-US"/>
        </w:rPr>
        <w:t>identify the cables clearly</w:t>
      </w:r>
      <w:r w:rsidR="004111CD">
        <w:rPr>
          <w:rFonts w:ascii="Times New Roman" w:hAnsi="Times New Roman" w:cs="Times New Roman"/>
          <w:sz w:val="24"/>
          <w:szCs w:val="24"/>
          <w:lang w:val="en-US"/>
        </w:rPr>
        <w:t>)</w:t>
      </w:r>
    </w:p>
    <w:p w14:paraId="0F60B8FA" w14:textId="13C4A55B" w:rsidR="0049023A" w:rsidRDefault="0049023A" w:rsidP="00460B6E">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B276B8">
        <w:rPr>
          <w:rFonts w:ascii="Times New Roman" w:hAnsi="Times New Roman" w:cs="Times New Roman"/>
          <w:sz w:val="24"/>
          <w:szCs w:val="24"/>
          <w:lang w:val="en-US"/>
        </w:rPr>
        <w:t xml:space="preserve">Remove the rear alumina insulation </w:t>
      </w:r>
      <w:r w:rsidR="00117E74">
        <w:rPr>
          <w:rFonts w:ascii="Times New Roman" w:hAnsi="Times New Roman" w:cs="Times New Roman"/>
          <w:sz w:val="24"/>
          <w:szCs w:val="24"/>
          <w:lang w:val="en-US"/>
        </w:rPr>
        <w:t>disc</w:t>
      </w:r>
    </w:p>
    <w:p w14:paraId="65BCB686" w14:textId="77777777" w:rsidR="003B6409" w:rsidRDefault="0049023A" w:rsidP="00460B6E">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3B6409">
        <w:rPr>
          <w:rFonts w:ascii="Times New Roman" w:hAnsi="Times New Roman" w:cs="Times New Roman"/>
          <w:sz w:val="24"/>
          <w:szCs w:val="24"/>
          <w:lang w:val="en-US"/>
        </w:rPr>
        <w:t xml:space="preserve">Remove the </w:t>
      </w:r>
      <w:r w:rsidR="0088023B" w:rsidRPr="003B6409">
        <w:rPr>
          <w:rFonts w:ascii="Times New Roman" w:hAnsi="Times New Roman" w:cs="Times New Roman"/>
          <w:sz w:val="24"/>
          <w:szCs w:val="24"/>
          <w:lang w:val="en-US"/>
        </w:rPr>
        <w:t>insulation block containing the cell</w:t>
      </w:r>
      <w:r w:rsidR="002A683B" w:rsidRPr="003B6409">
        <w:rPr>
          <w:rFonts w:ascii="Times New Roman" w:hAnsi="Times New Roman" w:cs="Times New Roman"/>
          <w:sz w:val="24"/>
          <w:szCs w:val="24"/>
          <w:lang w:val="en-US"/>
        </w:rPr>
        <w:t xml:space="preserve"> by pulling on the argon inlet tube</w:t>
      </w:r>
      <w:r w:rsidR="000618C2" w:rsidRPr="003B6409">
        <w:rPr>
          <w:rFonts w:ascii="Times New Roman" w:hAnsi="Times New Roman" w:cs="Times New Roman"/>
          <w:sz w:val="24"/>
          <w:szCs w:val="24"/>
          <w:lang w:val="en-US"/>
        </w:rPr>
        <w:t xml:space="preserve">. </w:t>
      </w:r>
      <w:r w:rsidR="003B6409" w:rsidRPr="003B6409">
        <w:rPr>
          <w:rFonts w:ascii="Times New Roman" w:hAnsi="Times New Roman" w:cs="Times New Roman"/>
          <w:sz w:val="24"/>
          <w:szCs w:val="24"/>
          <w:lang w:val="en-US"/>
        </w:rPr>
        <w:t>Leave the felt insulation discs in place</w:t>
      </w:r>
    </w:p>
    <w:p w14:paraId="1134B435" w14:textId="4BA3CB57" w:rsidR="001F32F0" w:rsidRPr="003B6409" w:rsidRDefault="001F32F0" w:rsidP="00460B6E">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3B6409">
        <w:rPr>
          <w:rFonts w:ascii="Times New Roman" w:hAnsi="Times New Roman" w:cs="Times New Roman"/>
          <w:sz w:val="24"/>
          <w:szCs w:val="24"/>
          <w:lang w:val="en-US"/>
        </w:rPr>
        <w:lastRenderedPageBreak/>
        <w:t>Unscrew the front plate of the cell holder</w:t>
      </w:r>
    </w:p>
    <w:p w14:paraId="6C75D326" w14:textId="18B0C675" w:rsidR="002A683B" w:rsidRDefault="003B6409" w:rsidP="00460B6E">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Remove</w:t>
      </w:r>
      <w:r w:rsidR="00932786">
        <w:rPr>
          <w:rFonts w:ascii="Times New Roman" w:hAnsi="Times New Roman" w:cs="Times New Roman"/>
          <w:sz w:val="24"/>
          <w:szCs w:val="24"/>
          <w:lang w:val="en-US"/>
        </w:rPr>
        <w:t xml:space="preserve"> and change</w:t>
      </w:r>
      <w:r>
        <w:rPr>
          <w:rFonts w:ascii="Times New Roman" w:hAnsi="Times New Roman" w:cs="Times New Roman"/>
          <w:sz w:val="24"/>
          <w:szCs w:val="24"/>
          <w:lang w:val="en-US"/>
        </w:rPr>
        <w:t xml:space="preserve"> the cell</w:t>
      </w:r>
      <w:r w:rsidR="004C24F8">
        <w:rPr>
          <w:rFonts w:ascii="Times New Roman" w:hAnsi="Times New Roman" w:cs="Times New Roman"/>
          <w:sz w:val="24"/>
          <w:szCs w:val="24"/>
          <w:lang w:val="en-US"/>
        </w:rPr>
        <w:t xml:space="preserve"> (no </w:t>
      </w:r>
      <w:r w:rsidR="008E63D1">
        <w:rPr>
          <w:rFonts w:ascii="Times New Roman" w:hAnsi="Times New Roman" w:cs="Times New Roman"/>
          <w:sz w:val="24"/>
          <w:szCs w:val="24"/>
          <w:lang w:val="en-US"/>
        </w:rPr>
        <w:t xml:space="preserve">specific </w:t>
      </w:r>
      <w:r w:rsidR="004C24F8">
        <w:rPr>
          <w:rFonts w:ascii="Times New Roman" w:hAnsi="Times New Roman" w:cs="Times New Roman"/>
          <w:sz w:val="24"/>
          <w:szCs w:val="24"/>
          <w:lang w:val="en-US"/>
        </w:rPr>
        <w:t>orientation required</w:t>
      </w:r>
      <w:r w:rsidR="00E020C6">
        <w:rPr>
          <w:rFonts w:ascii="Times New Roman" w:hAnsi="Times New Roman" w:cs="Times New Roman"/>
          <w:sz w:val="24"/>
          <w:szCs w:val="24"/>
          <w:lang w:val="en-US"/>
        </w:rPr>
        <w:t>)</w:t>
      </w:r>
    </w:p>
    <w:p w14:paraId="52BD789A" w14:textId="7724F001" w:rsidR="006D5A7E" w:rsidRPr="008E63D1" w:rsidRDefault="00932786" w:rsidP="001C053D">
      <w:pPr>
        <w:pStyle w:val="Paragraphedeliste"/>
        <w:numPr>
          <w:ilvl w:val="0"/>
          <w:numId w:val="6"/>
        </w:numPr>
        <w:spacing w:after="60" w:line="240" w:lineRule="auto"/>
        <w:ind w:left="714" w:hanging="357"/>
        <w:contextualSpacing w:val="0"/>
        <w:jc w:val="both"/>
        <w:rPr>
          <w:rFonts w:ascii="Times New Roman" w:hAnsi="Times New Roman" w:cs="Times New Roman"/>
          <w:sz w:val="24"/>
          <w:szCs w:val="24"/>
          <w:lang w:val="en-US"/>
        </w:rPr>
      </w:pPr>
      <w:r w:rsidRPr="008E63D1">
        <w:rPr>
          <w:rFonts w:ascii="Times New Roman" w:hAnsi="Times New Roman" w:cs="Times New Roman"/>
          <w:sz w:val="24"/>
          <w:szCs w:val="24"/>
          <w:lang w:val="en-US"/>
        </w:rPr>
        <w:t>Reassemble the furnace by repeating the same operations in the reverse order</w:t>
      </w:r>
      <w:r w:rsidR="00671C7A" w:rsidRPr="008E63D1">
        <w:rPr>
          <w:rFonts w:ascii="Times New Roman" w:hAnsi="Times New Roman" w:cs="Times New Roman"/>
          <w:sz w:val="24"/>
          <w:szCs w:val="24"/>
          <w:lang w:val="en-US"/>
        </w:rPr>
        <w:t xml:space="preserve">. </w:t>
      </w:r>
      <w:r w:rsidR="000755E1" w:rsidRPr="008E63D1">
        <w:rPr>
          <w:rFonts w:ascii="Times New Roman" w:hAnsi="Times New Roman" w:cs="Times New Roman"/>
          <w:sz w:val="24"/>
          <w:szCs w:val="24"/>
          <w:lang w:val="en-US"/>
        </w:rPr>
        <w:t>Do not forget to connect the rubber hose on to the centre tube</w:t>
      </w:r>
      <w:r w:rsidR="006D5A7E" w:rsidRPr="008E63D1">
        <w:rPr>
          <w:rFonts w:ascii="Times New Roman" w:hAnsi="Times New Roman" w:cs="Times New Roman"/>
          <w:sz w:val="24"/>
          <w:szCs w:val="24"/>
          <w:lang w:val="en-US"/>
        </w:rPr>
        <w:br w:type="page"/>
      </w:r>
    </w:p>
    <w:p w14:paraId="794E4D55" w14:textId="0CE5D50F" w:rsidR="006D5A7E" w:rsidRDefault="006D5A7E" w:rsidP="009955BC">
      <w:pPr>
        <w:pStyle w:val="Default"/>
        <w:jc w:val="center"/>
        <w:rPr>
          <w:b/>
          <w:bCs/>
          <w:sz w:val="23"/>
          <w:szCs w:val="23"/>
          <w:lang w:val="en-US"/>
        </w:rPr>
      </w:pPr>
      <w:r w:rsidRPr="0049023A">
        <w:rPr>
          <w:b/>
          <w:bCs/>
          <w:sz w:val="23"/>
          <w:szCs w:val="23"/>
          <w:lang w:val="en-US"/>
        </w:rPr>
        <w:lastRenderedPageBreak/>
        <w:t xml:space="preserve">APPENDIX </w:t>
      </w:r>
      <w:r>
        <w:rPr>
          <w:b/>
          <w:bCs/>
          <w:sz w:val="23"/>
          <w:szCs w:val="23"/>
          <w:lang w:val="en-US"/>
        </w:rPr>
        <w:t>2</w:t>
      </w:r>
    </w:p>
    <w:p w14:paraId="4BF9A24D" w14:textId="77777777" w:rsidR="006D5A7E" w:rsidRDefault="006D5A7E" w:rsidP="006D5A7E">
      <w:pPr>
        <w:pStyle w:val="Default"/>
        <w:jc w:val="center"/>
        <w:rPr>
          <w:b/>
          <w:bCs/>
          <w:sz w:val="23"/>
          <w:szCs w:val="23"/>
          <w:lang w:val="en-US"/>
        </w:rPr>
      </w:pPr>
    </w:p>
    <w:p w14:paraId="42D43785" w14:textId="1AB349E7" w:rsidR="006D5A7E" w:rsidRDefault="00E42EF0" w:rsidP="006D5A7E">
      <w:pPr>
        <w:pStyle w:val="Default"/>
        <w:jc w:val="center"/>
        <w:rPr>
          <w:b/>
          <w:bCs/>
          <w:sz w:val="23"/>
          <w:szCs w:val="23"/>
        </w:rPr>
      </w:pPr>
      <w:r>
        <w:rPr>
          <w:b/>
          <w:bCs/>
          <w:sz w:val="23"/>
          <w:szCs w:val="23"/>
        </w:rPr>
        <w:t xml:space="preserve">PROVISIONAL </w:t>
      </w:r>
      <w:r w:rsidR="006D5A7E">
        <w:rPr>
          <w:b/>
          <w:bCs/>
          <w:sz w:val="23"/>
          <w:szCs w:val="23"/>
        </w:rPr>
        <w:t xml:space="preserve">CIRCULATION TIMETABLE </w:t>
      </w:r>
    </w:p>
    <w:p w14:paraId="6262B119" w14:textId="77777777" w:rsidR="006D5A7E" w:rsidRDefault="006D5A7E" w:rsidP="006D5A7E">
      <w:pPr>
        <w:pStyle w:val="Default"/>
        <w:jc w:val="center"/>
        <w:rPr>
          <w:b/>
          <w:bCs/>
          <w:sz w:val="23"/>
          <w:szCs w:val="23"/>
        </w:rPr>
      </w:pPr>
    </w:p>
    <w:p w14:paraId="7F30E65E" w14:textId="77777777" w:rsidR="006D5A7E" w:rsidRPr="0049023A" w:rsidRDefault="006D5A7E" w:rsidP="006D5A7E">
      <w:pPr>
        <w:pStyle w:val="Default"/>
        <w:jc w:val="center"/>
        <w:rPr>
          <w:b/>
          <w:bCs/>
          <w:sz w:val="23"/>
          <w:szCs w:val="23"/>
          <w:lang w:val="en-US"/>
        </w:rPr>
      </w:pPr>
    </w:p>
    <w:tbl>
      <w:tblPr>
        <w:tblStyle w:val="Grilledutableau"/>
        <w:tblW w:w="9062" w:type="dxa"/>
        <w:tblLook w:val="04A0" w:firstRow="1" w:lastRow="0" w:firstColumn="1" w:lastColumn="0" w:noHBand="0" w:noVBand="1"/>
      </w:tblPr>
      <w:tblGrid>
        <w:gridCol w:w="1706"/>
        <w:gridCol w:w="3251"/>
        <w:gridCol w:w="3118"/>
        <w:gridCol w:w="987"/>
      </w:tblGrid>
      <w:tr w:rsidR="006D5A7E" w14:paraId="6B47B1ED" w14:textId="77777777" w:rsidTr="00630C4E">
        <w:tc>
          <w:tcPr>
            <w:tcW w:w="1706" w:type="dxa"/>
          </w:tcPr>
          <w:p w14:paraId="12029FA2" w14:textId="77777777" w:rsidR="006D5A7E" w:rsidRPr="009E6C8D" w:rsidRDefault="006D5A7E" w:rsidP="00630C4E">
            <w:pPr>
              <w:pStyle w:val="Default"/>
              <w:jc w:val="center"/>
              <w:rPr>
                <w:sz w:val="23"/>
                <w:szCs w:val="23"/>
                <w:lang w:val="en-US"/>
              </w:rPr>
            </w:pPr>
            <w:r w:rsidRPr="009E6C8D">
              <w:rPr>
                <w:sz w:val="23"/>
                <w:szCs w:val="23"/>
                <w:lang w:val="en-US"/>
              </w:rPr>
              <w:t>Laboratory</w:t>
            </w:r>
          </w:p>
        </w:tc>
        <w:tc>
          <w:tcPr>
            <w:tcW w:w="3251" w:type="dxa"/>
          </w:tcPr>
          <w:p w14:paraId="09B2CA85" w14:textId="77777777" w:rsidR="006D5A7E" w:rsidRPr="009E6C8D" w:rsidRDefault="006D5A7E" w:rsidP="00630C4E">
            <w:pPr>
              <w:pStyle w:val="Default"/>
              <w:jc w:val="center"/>
              <w:rPr>
                <w:sz w:val="23"/>
                <w:szCs w:val="23"/>
                <w:lang w:val="en-US"/>
              </w:rPr>
            </w:pPr>
            <w:r w:rsidRPr="009E6C8D">
              <w:rPr>
                <w:sz w:val="23"/>
                <w:szCs w:val="23"/>
                <w:lang w:val="en-US"/>
              </w:rPr>
              <w:t>Measurement Period</w:t>
            </w:r>
          </w:p>
        </w:tc>
        <w:tc>
          <w:tcPr>
            <w:tcW w:w="3118" w:type="dxa"/>
          </w:tcPr>
          <w:p w14:paraId="2B0FFA6D" w14:textId="77777777" w:rsidR="006D5A7E" w:rsidRPr="009E6C8D" w:rsidRDefault="006D5A7E" w:rsidP="00630C4E">
            <w:pPr>
              <w:pStyle w:val="Default"/>
              <w:jc w:val="center"/>
              <w:rPr>
                <w:sz w:val="23"/>
                <w:szCs w:val="23"/>
                <w:lang w:val="en-US"/>
              </w:rPr>
            </w:pPr>
            <w:r w:rsidRPr="009E6C8D">
              <w:rPr>
                <w:sz w:val="23"/>
                <w:szCs w:val="23"/>
                <w:lang w:val="en-US"/>
              </w:rPr>
              <w:t xml:space="preserve">Instruments to be received at next lab at the end of  </w:t>
            </w:r>
          </w:p>
        </w:tc>
        <w:tc>
          <w:tcPr>
            <w:tcW w:w="987" w:type="dxa"/>
          </w:tcPr>
          <w:p w14:paraId="1F070496" w14:textId="77777777" w:rsidR="006D5A7E" w:rsidRPr="009E6C8D" w:rsidRDefault="006D5A7E" w:rsidP="00630C4E">
            <w:pPr>
              <w:pStyle w:val="Default"/>
              <w:jc w:val="center"/>
              <w:rPr>
                <w:sz w:val="23"/>
                <w:szCs w:val="23"/>
                <w:lang w:val="en-US"/>
              </w:rPr>
            </w:pPr>
            <w:r w:rsidRPr="009E6C8D">
              <w:rPr>
                <w:sz w:val="23"/>
                <w:szCs w:val="23"/>
                <w:lang w:val="en-US"/>
              </w:rPr>
              <w:t>Month</w:t>
            </w:r>
          </w:p>
        </w:tc>
      </w:tr>
      <w:tr w:rsidR="00A43005" w:rsidRPr="00A042CB" w14:paraId="189102E0" w14:textId="77777777" w:rsidTr="00630C4E">
        <w:tc>
          <w:tcPr>
            <w:tcW w:w="1706" w:type="dxa"/>
          </w:tcPr>
          <w:p w14:paraId="3881BD38" w14:textId="77777777" w:rsidR="00A43005" w:rsidRPr="0039740A" w:rsidRDefault="00A43005" w:rsidP="00A43005">
            <w:pPr>
              <w:pStyle w:val="Default"/>
              <w:jc w:val="center"/>
              <w:rPr>
                <w:sz w:val="22"/>
                <w:szCs w:val="22"/>
                <w:lang w:val="en-US"/>
              </w:rPr>
            </w:pPr>
            <w:r w:rsidRPr="0039740A">
              <w:rPr>
                <w:sz w:val="22"/>
                <w:szCs w:val="22"/>
                <w:lang w:val="en-US"/>
              </w:rPr>
              <w:t>Cnam</w:t>
            </w:r>
          </w:p>
        </w:tc>
        <w:tc>
          <w:tcPr>
            <w:tcW w:w="3251" w:type="dxa"/>
          </w:tcPr>
          <w:p w14:paraId="6444EB60" w14:textId="440A1930" w:rsidR="00A43005" w:rsidRPr="00A042CB" w:rsidRDefault="00A43005" w:rsidP="00A43005">
            <w:pPr>
              <w:pStyle w:val="Default"/>
              <w:jc w:val="center"/>
              <w:rPr>
                <w:sz w:val="23"/>
                <w:szCs w:val="23"/>
                <w:lang w:val="en-US"/>
              </w:rPr>
            </w:pPr>
            <w:r>
              <w:rPr>
                <w:sz w:val="23"/>
                <w:szCs w:val="23"/>
                <w:lang w:val="en-US"/>
              </w:rPr>
              <w:t>Nov. 24 –</w:t>
            </w:r>
            <w:r w:rsidR="00B3547D">
              <w:rPr>
                <w:sz w:val="23"/>
                <w:szCs w:val="23"/>
                <w:lang w:val="en-US"/>
              </w:rPr>
              <w:t xml:space="preserve"> </w:t>
            </w:r>
            <w:r>
              <w:rPr>
                <w:sz w:val="23"/>
                <w:szCs w:val="23"/>
                <w:lang w:val="en-US"/>
              </w:rPr>
              <w:t xml:space="preserve">Dec. 24 </w:t>
            </w:r>
          </w:p>
        </w:tc>
        <w:tc>
          <w:tcPr>
            <w:tcW w:w="3118" w:type="dxa"/>
          </w:tcPr>
          <w:p w14:paraId="4306C081" w14:textId="052A54F6" w:rsidR="00A43005" w:rsidRPr="00A042CB" w:rsidRDefault="00B3547D" w:rsidP="00A43005">
            <w:pPr>
              <w:pStyle w:val="Default"/>
              <w:jc w:val="center"/>
              <w:rPr>
                <w:sz w:val="23"/>
                <w:szCs w:val="23"/>
                <w:lang w:val="en-US"/>
              </w:rPr>
            </w:pPr>
            <w:r>
              <w:rPr>
                <w:sz w:val="23"/>
                <w:szCs w:val="23"/>
                <w:lang w:val="en-US"/>
              </w:rPr>
              <w:t>March</w:t>
            </w:r>
            <w:r w:rsidR="00A43005">
              <w:rPr>
                <w:sz w:val="23"/>
                <w:szCs w:val="23"/>
                <w:lang w:val="en-US"/>
              </w:rPr>
              <w:t xml:space="preserve"> 24</w:t>
            </w:r>
          </w:p>
        </w:tc>
        <w:tc>
          <w:tcPr>
            <w:tcW w:w="987" w:type="dxa"/>
          </w:tcPr>
          <w:p w14:paraId="7513EDA7" w14:textId="367E09C0" w:rsidR="00A43005" w:rsidRDefault="00A43005" w:rsidP="00A43005">
            <w:pPr>
              <w:pStyle w:val="Default"/>
              <w:jc w:val="center"/>
              <w:rPr>
                <w:sz w:val="23"/>
                <w:szCs w:val="23"/>
                <w:lang w:val="en-US"/>
              </w:rPr>
            </w:pPr>
            <w:r>
              <w:rPr>
                <w:sz w:val="23"/>
                <w:szCs w:val="23"/>
                <w:lang w:val="en-US"/>
              </w:rPr>
              <w:t>M1</w:t>
            </w:r>
            <w:r w:rsidR="00F40CDE">
              <w:rPr>
                <w:sz w:val="23"/>
                <w:szCs w:val="23"/>
                <w:lang w:val="en-US"/>
              </w:rPr>
              <w:t>9</w:t>
            </w:r>
          </w:p>
        </w:tc>
      </w:tr>
      <w:tr w:rsidR="00F40CDE" w:rsidRPr="00A042CB" w14:paraId="051915AA" w14:textId="77777777" w:rsidTr="00630C4E">
        <w:tc>
          <w:tcPr>
            <w:tcW w:w="1706" w:type="dxa"/>
          </w:tcPr>
          <w:p w14:paraId="0E2811BC" w14:textId="77777777" w:rsidR="00F40CDE" w:rsidRPr="0039740A" w:rsidRDefault="00F40CDE" w:rsidP="00F40CDE">
            <w:pPr>
              <w:pStyle w:val="Default"/>
              <w:jc w:val="center"/>
              <w:rPr>
                <w:sz w:val="22"/>
                <w:szCs w:val="22"/>
                <w:lang w:val="en-US"/>
              </w:rPr>
            </w:pPr>
            <w:r w:rsidRPr="0039740A">
              <w:rPr>
                <w:sz w:val="22"/>
                <w:szCs w:val="22"/>
                <w:lang w:val="en-US"/>
              </w:rPr>
              <w:t>DFM</w:t>
            </w:r>
            <w:r>
              <w:rPr>
                <w:sz w:val="22"/>
                <w:szCs w:val="22"/>
                <w:lang w:val="en-US"/>
              </w:rPr>
              <w:t xml:space="preserve"> /DTU</w:t>
            </w:r>
            <w:r w:rsidRPr="0039740A">
              <w:rPr>
                <w:sz w:val="22"/>
                <w:szCs w:val="22"/>
                <w:lang w:val="en-US"/>
              </w:rPr>
              <w:t xml:space="preserve"> </w:t>
            </w:r>
          </w:p>
        </w:tc>
        <w:tc>
          <w:tcPr>
            <w:tcW w:w="3251" w:type="dxa"/>
          </w:tcPr>
          <w:p w14:paraId="323D2247" w14:textId="36F33056" w:rsidR="00F40CDE" w:rsidRPr="00A042CB" w:rsidRDefault="00997B90" w:rsidP="00F40CDE">
            <w:pPr>
              <w:pStyle w:val="Default"/>
              <w:jc w:val="center"/>
              <w:rPr>
                <w:sz w:val="23"/>
                <w:szCs w:val="23"/>
                <w:lang w:val="en-US"/>
              </w:rPr>
            </w:pPr>
            <w:r>
              <w:rPr>
                <w:sz w:val="23"/>
                <w:szCs w:val="23"/>
                <w:lang w:val="en-US"/>
              </w:rPr>
              <w:t>April</w:t>
            </w:r>
            <w:r w:rsidR="00F40CDE">
              <w:rPr>
                <w:sz w:val="23"/>
                <w:szCs w:val="23"/>
                <w:lang w:val="en-US"/>
              </w:rPr>
              <w:t xml:space="preserve"> 25 </w:t>
            </w:r>
          </w:p>
        </w:tc>
        <w:tc>
          <w:tcPr>
            <w:tcW w:w="3118" w:type="dxa"/>
          </w:tcPr>
          <w:p w14:paraId="6E58D47C" w14:textId="0C78B5B8" w:rsidR="00F40CDE" w:rsidRPr="00A042CB" w:rsidRDefault="00997B90" w:rsidP="00F40CDE">
            <w:pPr>
              <w:pStyle w:val="Default"/>
              <w:jc w:val="center"/>
              <w:rPr>
                <w:sz w:val="23"/>
                <w:szCs w:val="23"/>
                <w:lang w:val="en-US"/>
              </w:rPr>
            </w:pPr>
            <w:r>
              <w:rPr>
                <w:sz w:val="23"/>
                <w:szCs w:val="23"/>
                <w:lang w:val="en-US"/>
              </w:rPr>
              <w:t>April 25</w:t>
            </w:r>
          </w:p>
        </w:tc>
        <w:tc>
          <w:tcPr>
            <w:tcW w:w="987" w:type="dxa"/>
          </w:tcPr>
          <w:p w14:paraId="60DC78F4" w14:textId="69EF7F25" w:rsidR="00F40CDE" w:rsidRDefault="00F40CDE" w:rsidP="00F40CDE">
            <w:pPr>
              <w:pStyle w:val="Default"/>
              <w:jc w:val="center"/>
              <w:rPr>
                <w:sz w:val="23"/>
                <w:szCs w:val="23"/>
                <w:lang w:val="en-US"/>
              </w:rPr>
            </w:pPr>
            <w:r>
              <w:rPr>
                <w:sz w:val="23"/>
                <w:szCs w:val="23"/>
                <w:lang w:val="en-US"/>
              </w:rPr>
              <w:t>M2</w:t>
            </w:r>
            <w:r w:rsidR="00997B90">
              <w:rPr>
                <w:sz w:val="23"/>
                <w:szCs w:val="23"/>
                <w:lang w:val="en-US"/>
              </w:rPr>
              <w:t>3</w:t>
            </w:r>
          </w:p>
        </w:tc>
      </w:tr>
      <w:tr w:rsidR="004E1BE5" w:rsidRPr="00A042CB" w14:paraId="44327CED" w14:textId="77777777" w:rsidTr="00630C4E">
        <w:tc>
          <w:tcPr>
            <w:tcW w:w="1706" w:type="dxa"/>
          </w:tcPr>
          <w:p w14:paraId="2E60D940" w14:textId="77777777" w:rsidR="004E1BE5" w:rsidRPr="0039740A" w:rsidRDefault="004E1BE5" w:rsidP="004E1BE5">
            <w:pPr>
              <w:pStyle w:val="Default"/>
              <w:jc w:val="center"/>
              <w:rPr>
                <w:sz w:val="22"/>
                <w:szCs w:val="22"/>
                <w:lang w:val="en-US"/>
              </w:rPr>
            </w:pPr>
            <w:r w:rsidRPr="0039740A">
              <w:rPr>
                <w:sz w:val="22"/>
                <w:szCs w:val="22"/>
                <w:lang w:val="en-US"/>
              </w:rPr>
              <w:t>JV</w:t>
            </w:r>
          </w:p>
        </w:tc>
        <w:tc>
          <w:tcPr>
            <w:tcW w:w="3251" w:type="dxa"/>
          </w:tcPr>
          <w:p w14:paraId="547B3275" w14:textId="6A382346" w:rsidR="004E1BE5" w:rsidRPr="00A042CB" w:rsidRDefault="004E1BE5" w:rsidP="004E1BE5">
            <w:pPr>
              <w:pStyle w:val="Default"/>
              <w:jc w:val="center"/>
              <w:rPr>
                <w:sz w:val="23"/>
                <w:szCs w:val="23"/>
                <w:lang w:val="en-US"/>
              </w:rPr>
            </w:pPr>
            <w:r>
              <w:rPr>
                <w:sz w:val="23"/>
                <w:szCs w:val="23"/>
                <w:lang w:val="en-US"/>
              </w:rPr>
              <w:t>May 25</w:t>
            </w:r>
          </w:p>
        </w:tc>
        <w:tc>
          <w:tcPr>
            <w:tcW w:w="3118" w:type="dxa"/>
          </w:tcPr>
          <w:p w14:paraId="154B93EA" w14:textId="617F9B0B" w:rsidR="004E1BE5" w:rsidRPr="00A042CB" w:rsidRDefault="004E1BE5" w:rsidP="004E1BE5">
            <w:pPr>
              <w:pStyle w:val="Default"/>
              <w:jc w:val="center"/>
              <w:rPr>
                <w:sz w:val="23"/>
                <w:szCs w:val="23"/>
                <w:lang w:val="en-US"/>
              </w:rPr>
            </w:pPr>
            <w:r>
              <w:rPr>
                <w:sz w:val="23"/>
                <w:szCs w:val="23"/>
                <w:lang w:val="en-US"/>
              </w:rPr>
              <w:t>May 25</w:t>
            </w:r>
          </w:p>
        </w:tc>
        <w:tc>
          <w:tcPr>
            <w:tcW w:w="987" w:type="dxa"/>
          </w:tcPr>
          <w:p w14:paraId="0F763095" w14:textId="1E805C53" w:rsidR="004E1BE5" w:rsidRDefault="004E1BE5" w:rsidP="004E1BE5">
            <w:pPr>
              <w:pStyle w:val="Default"/>
              <w:jc w:val="center"/>
              <w:rPr>
                <w:sz w:val="23"/>
                <w:szCs w:val="23"/>
                <w:lang w:val="en-US"/>
              </w:rPr>
            </w:pPr>
            <w:r>
              <w:rPr>
                <w:sz w:val="23"/>
                <w:szCs w:val="23"/>
                <w:lang w:val="en-US"/>
              </w:rPr>
              <w:t>M24</w:t>
            </w:r>
          </w:p>
        </w:tc>
      </w:tr>
      <w:tr w:rsidR="004E1BE5" w:rsidRPr="00A042CB" w14:paraId="4AA3F1BA" w14:textId="77777777" w:rsidTr="00630C4E">
        <w:tc>
          <w:tcPr>
            <w:tcW w:w="1706" w:type="dxa"/>
          </w:tcPr>
          <w:p w14:paraId="5FEF5DCC" w14:textId="77777777" w:rsidR="004E1BE5" w:rsidRPr="0039740A" w:rsidRDefault="004E1BE5" w:rsidP="004E1BE5">
            <w:pPr>
              <w:pStyle w:val="Default"/>
              <w:jc w:val="center"/>
              <w:rPr>
                <w:sz w:val="22"/>
                <w:szCs w:val="22"/>
                <w:lang w:val="en-US"/>
              </w:rPr>
            </w:pPr>
            <w:r w:rsidRPr="0039740A">
              <w:rPr>
                <w:sz w:val="22"/>
                <w:szCs w:val="22"/>
                <w:lang w:val="en-US"/>
              </w:rPr>
              <w:t>RISE</w:t>
            </w:r>
          </w:p>
        </w:tc>
        <w:tc>
          <w:tcPr>
            <w:tcW w:w="3251" w:type="dxa"/>
          </w:tcPr>
          <w:p w14:paraId="7CEE42CF" w14:textId="4724DF54" w:rsidR="004E1BE5" w:rsidRPr="00A042CB" w:rsidRDefault="004E1BE5" w:rsidP="004E1BE5">
            <w:pPr>
              <w:pStyle w:val="Default"/>
              <w:jc w:val="center"/>
              <w:rPr>
                <w:sz w:val="23"/>
                <w:szCs w:val="23"/>
                <w:lang w:val="en-US"/>
              </w:rPr>
            </w:pPr>
            <w:r>
              <w:rPr>
                <w:sz w:val="23"/>
                <w:szCs w:val="23"/>
                <w:lang w:val="en-US"/>
              </w:rPr>
              <w:t>June 25</w:t>
            </w:r>
          </w:p>
        </w:tc>
        <w:tc>
          <w:tcPr>
            <w:tcW w:w="3118" w:type="dxa"/>
          </w:tcPr>
          <w:p w14:paraId="5B85E806" w14:textId="302974C0" w:rsidR="004E1BE5" w:rsidRPr="00A042CB" w:rsidRDefault="004E1BE5" w:rsidP="004E1BE5">
            <w:pPr>
              <w:pStyle w:val="Default"/>
              <w:jc w:val="center"/>
              <w:rPr>
                <w:sz w:val="23"/>
                <w:szCs w:val="23"/>
                <w:lang w:val="en-US"/>
              </w:rPr>
            </w:pPr>
            <w:r>
              <w:rPr>
                <w:sz w:val="23"/>
                <w:szCs w:val="23"/>
                <w:lang w:val="en-US"/>
              </w:rPr>
              <w:t>June 25</w:t>
            </w:r>
          </w:p>
        </w:tc>
        <w:tc>
          <w:tcPr>
            <w:tcW w:w="987" w:type="dxa"/>
          </w:tcPr>
          <w:p w14:paraId="3B230C84" w14:textId="0DD8AF5D" w:rsidR="004E1BE5" w:rsidRDefault="004E1BE5" w:rsidP="004E1BE5">
            <w:pPr>
              <w:pStyle w:val="Default"/>
              <w:jc w:val="center"/>
              <w:rPr>
                <w:sz w:val="23"/>
                <w:szCs w:val="23"/>
                <w:lang w:val="en-US"/>
              </w:rPr>
            </w:pPr>
            <w:r w:rsidRPr="00894AC0">
              <w:rPr>
                <w:sz w:val="23"/>
                <w:szCs w:val="23"/>
                <w:lang w:val="en-US"/>
              </w:rPr>
              <w:t>M2</w:t>
            </w:r>
            <w:r>
              <w:rPr>
                <w:sz w:val="23"/>
                <w:szCs w:val="23"/>
                <w:lang w:val="en-US"/>
              </w:rPr>
              <w:t>5</w:t>
            </w:r>
          </w:p>
        </w:tc>
      </w:tr>
      <w:tr w:rsidR="004E1BE5" w:rsidRPr="00A042CB" w14:paraId="683BC9DF" w14:textId="77777777" w:rsidTr="00630C4E">
        <w:tc>
          <w:tcPr>
            <w:tcW w:w="1706" w:type="dxa"/>
          </w:tcPr>
          <w:p w14:paraId="0E7D5B3E" w14:textId="77777777" w:rsidR="004E1BE5" w:rsidRPr="0039740A" w:rsidRDefault="004E1BE5" w:rsidP="004E1BE5">
            <w:pPr>
              <w:pStyle w:val="Default"/>
              <w:jc w:val="center"/>
              <w:rPr>
                <w:sz w:val="22"/>
                <w:szCs w:val="22"/>
                <w:lang w:val="en-US"/>
              </w:rPr>
            </w:pPr>
            <w:r w:rsidRPr="0039740A">
              <w:rPr>
                <w:sz w:val="22"/>
                <w:szCs w:val="22"/>
                <w:lang w:val="en-US"/>
              </w:rPr>
              <w:t>Cnam</w:t>
            </w:r>
          </w:p>
        </w:tc>
        <w:tc>
          <w:tcPr>
            <w:tcW w:w="3251" w:type="dxa"/>
          </w:tcPr>
          <w:p w14:paraId="7A2217DC" w14:textId="57754F7D" w:rsidR="004E1BE5" w:rsidRPr="00A042CB" w:rsidRDefault="004E1BE5" w:rsidP="004E1BE5">
            <w:pPr>
              <w:pStyle w:val="Default"/>
              <w:jc w:val="center"/>
              <w:rPr>
                <w:sz w:val="23"/>
                <w:szCs w:val="23"/>
                <w:lang w:val="en-US"/>
              </w:rPr>
            </w:pPr>
            <w:r>
              <w:rPr>
                <w:sz w:val="23"/>
                <w:szCs w:val="23"/>
                <w:lang w:val="en-US"/>
              </w:rPr>
              <w:t>July 25</w:t>
            </w:r>
          </w:p>
        </w:tc>
        <w:tc>
          <w:tcPr>
            <w:tcW w:w="3118" w:type="dxa"/>
          </w:tcPr>
          <w:p w14:paraId="08FA57EC" w14:textId="61881DF7" w:rsidR="004E1BE5" w:rsidRPr="00A042CB" w:rsidRDefault="004E1BE5" w:rsidP="004E1BE5">
            <w:pPr>
              <w:pStyle w:val="Default"/>
              <w:jc w:val="center"/>
              <w:rPr>
                <w:sz w:val="23"/>
                <w:szCs w:val="23"/>
                <w:lang w:val="en-US"/>
              </w:rPr>
            </w:pPr>
            <w:r>
              <w:rPr>
                <w:sz w:val="23"/>
                <w:szCs w:val="23"/>
                <w:lang w:val="en-US"/>
              </w:rPr>
              <w:t>Aug. 25</w:t>
            </w:r>
          </w:p>
        </w:tc>
        <w:tc>
          <w:tcPr>
            <w:tcW w:w="987" w:type="dxa"/>
          </w:tcPr>
          <w:p w14:paraId="070BBC19" w14:textId="59CF1E90" w:rsidR="004E1BE5" w:rsidRDefault="004E1BE5" w:rsidP="004E1BE5">
            <w:pPr>
              <w:pStyle w:val="Default"/>
              <w:jc w:val="center"/>
              <w:rPr>
                <w:sz w:val="23"/>
                <w:szCs w:val="23"/>
                <w:lang w:val="en-US"/>
              </w:rPr>
            </w:pPr>
            <w:r w:rsidRPr="00894AC0">
              <w:rPr>
                <w:sz w:val="23"/>
                <w:szCs w:val="23"/>
                <w:lang w:val="en-US"/>
              </w:rPr>
              <w:t>M2</w:t>
            </w:r>
            <w:r w:rsidR="005A04AA">
              <w:rPr>
                <w:sz w:val="23"/>
                <w:szCs w:val="23"/>
                <w:lang w:val="en-US"/>
              </w:rPr>
              <w:t>7</w:t>
            </w:r>
          </w:p>
        </w:tc>
      </w:tr>
      <w:tr w:rsidR="005A04AA" w:rsidRPr="00A042CB" w14:paraId="451FDA44" w14:textId="77777777" w:rsidTr="00630C4E">
        <w:tc>
          <w:tcPr>
            <w:tcW w:w="1706" w:type="dxa"/>
          </w:tcPr>
          <w:p w14:paraId="58BC5217" w14:textId="77777777" w:rsidR="005A04AA" w:rsidRPr="0039740A" w:rsidRDefault="005A04AA" w:rsidP="005A04AA">
            <w:pPr>
              <w:pStyle w:val="Default"/>
              <w:jc w:val="center"/>
              <w:rPr>
                <w:sz w:val="22"/>
                <w:szCs w:val="22"/>
                <w:lang w:val="en-US"/>
              </w:rPr>
            </w:pPr>
            <w:r w:rsidRPr="0039740A">
              <w:rPr>
                <w:sz w:val="22"/>
                <w:szCs w:val="22"/>
              </w:rPr>
              <w:t>CMI</w:t>
            </w:r>
          </w:p>
        </w:tc>
        <w:tc>
          <w:tcPr>
            <w:tcW w:w="3251" w:type="dxa"/>
          </w:tcPr>
          <w:p w14:paraId="4BA633A4" w14:textId="612E2E52" w:rsidR="005A04AA" w:rsidRPr="00A042CB" w:rsidRDefault="00434AF3" w:rsidP="005A04AA">
            <w:pPr>
              <w:pStyle w:val="Default"/>
              <w:jc w:val="center"/>
              <w:rPr>
                <w:sz w:val="23"/>
                <w:szCs w:val="23"/>
                <w:lang w:val="en-US"/>
              </w:rPr>
            </w:pPr>
            <w:r>
              <w:rPr>
                <w:sz w:val="23"/>
                <w:szCs w:val="23"/>
                <w:lang w:val="en-US"/>
              </w:rPr>
              <w:t>Sept.</w:t>
            </w:r>
            <w:r w:rsidR="005A04AA">
              <w:rPr>
                <w:sz w:val="23"/>
                <w:szCs w:val="23"/>
                <w:lang w:val="en-US"/>
              </w:rPr>
              <w:t xml:space="preserve"> 25</w:t>
            </w:r>
          </w:p>
        </w:tc>
        <w:tc>
          <w:tcPr>
            <w:tcW w:w="3118" w:type="dxa"/>
          </w:tcPr>
          <w:p w14:paraId="4217FB03" w14:textId="41B17AA9" w:rsidR="005A04AA" w:rsidRPr="00A042CB" w:rsidRDefault="005A04AA" w:rsidP="005A04AA">
            <w:pPr>
              <w:pStyle w:val="Default"/>
              <w:jc w:val="center"/>
              <w:rPr>
                <w:sz w:val="23"/>
                <w:szCs w:val="23"/>
                <w:lang w:val="en-US"/>
              </w:rPr>
            </w:pPr>
            <w:r>
              <w:rPr>
                <w:sz w:val="23"/>
                <w:szCs w:val="23"/>
                <w:lang w:val="en-US"/>
              </w:rPr>
              <w:t>Sept. 25</w:t>
            </w:r>
          </w:p>
        </w:tc>
        <w:tc>
          <w:tcPr>
            <w:tcW w:w="987" w:type="dxa"/>
          </w:tcPr>
          <w:p w14:paraId="2D05732A" w14:textId="57773F39" w:rsidR="005A04AA" w:rsidRDefault="005A04AA" w:rsidP="005A04AA">
            <w:pPr>
              <w:pStyle w:val="Default"/>
              <w:jc w:val="center"/>
              <w:rPr>
                <w:sz w:val="23"/>
                <w:szCs w:val="23"/>
                <w:lang w:val="en-US"/>
              </w:rPr>
            </w:pPr>
            <w:r w:rsidRPr="00894AC0">
              <w:rPr>
                <w:sz w:val="23"/>
                <w:szCs w:val="23"/>
                <w:lang w:val="en-US"/>
              </w:rPr>
              <w:t>M</w:t>
            </w:r>
            <w:r>
              <w:rPr>
                <w:sz w:val="23"/>
                <w:szCs w:val="23"/>
                <w:lang w:val="en-US"/>
              </w:rPr>
              <w:t>28</w:t>
            </w:r>
          </w:p>
        </w:tc>
      </w:tr>
      <w:tr w:rsidR="00F40CDE" w:rsidRPr="00A042CB" w14:paraId="3E7E1A4F" w14:textId="77777777" w:rsidTr="00630C4E">
        <w:tc>
          <w:tcPr>
            <w:tcW w:w="1706" w:type="dxa"/>
          </w:tcPr>
          <w:p w14:paraId="72052B88" w14:textId="77777777" w:rsidR="00F40CDE" w:rsidRPr="0039740A" w:rsidRDefault="00F40CDE" w:rsidP="00F40CDE">
            <w:pPr>
              <w:pStyle w:val="Default"/>
              <w:jc w:val="center"/>
              <w:rPr>
                <w:sz w:val="22"/>
                <w:szCs w:val="22"/>
                <w:lang w:val="en-US"/>
              </w:rPr>
            </w:pPr>
            <w:r w:rsidRPr="0039740A">
              <w:rPr>
                <w:sz w:val="22"/>
                <w:szCs w:val="22"/>
                <w:lang w:val="en-US"/>
              </w:rPr>
              <w:t>SMU</w:t>
            </w:r>
          </w:p>
        </w:tc>
        <w:tc>
          <w:tcPr>
            <w:tcW w:w="3251" w:type="dxa"/>
          </w:tcPr>
          <w:p w14:paraId="4B63EF86" w14:textId="7F60F384" w:rsidR="00F40CDE" w:rsidRPr="00A042CB" w:rsidRDefault="00A65853" w:rsidP="00F40CDE">
            <w:pPr>
              <w:pStyle w:val="Default"/>
              <w:jc w:val="center"/>
              <w:rPr>
                <w:sz w:val="23"/>
                <w:szCs w:val="23"/>
                <w:lang w:val="en-US"/>
              </w:rPr>
            </w:pPr>
            <w:r>
              <w:rPr>
                <w:sz w:val="23"/>
                <w:szCs w:val="23"/>
                <w:lang w:val="en-US"/>
              </w:rPr>
              <w:t>Oct.</w:t>
            </w:r>
            <w:r w:rsidR="00F40CDE">
              <w:rPr>
                <w:sz w:val="23"/>
                <w:szCs w:val="23"/>
                <w:lang w:val="en-US"/>
              </w:rPr>
              <w:t xml:space="preserve"> 25</w:t>
            </w:r>
          </w:p>
        </w:tc>
        <w:tc>
          <w:tcPr>
            <w:tcW w:w="3118" w:type="dxa"/>
          </w:tcPr>
          <w:p w14:paraId="53E8CFE7" w14:textId="3AA945BD" w:rsidR="00F40CDE" w:rsidRPr="00A042CB" w:rsidRDefault="00434AF3" w:rsidP="00F40CDE">
            <w:pPr>
              <w:pStyle w:val="Default"/>
              <w:jc w:val="center"/>
              <w:rPr>
                <w:sz w:val="23"/>
                <w:szCs w:val="23"/>
                <w:lang w:val="en-US"/>
              </w:rPr>
            </w:pPr>
            <w:r>
              <w:rPr>
                <w:sz w:val="23"/>
                <w:szCs w:val="23"/>
                <w:lang w:val="en-US"/>
              </w:rPr>
              <w:t>Oct.</w:t>
            </w:r>
            <w:r w:rsidR="00F40CDE">
              <w:rPr>
                <w:sz w:val="23"/>
                <w:szCs w:val="23"/>
                <w:lang w:val="en-US"/>
              </w:rPr>
              <w:t xml:space="preserve"> 25</w:t>
            </w:r>
          </w:p>
        </w:tc>
        <w:tc>
          <w:tcPr>
            <w:tcW w:w="987" w:type="dxa"/>
          </w:tcPr>
          <w:p w14:paraId="257CC429" w14:textId="3BEC082E" w:rsidR="00F40CDE" w:rsidRDefault="00F40CDE" w:rsidP="00F40CDE">
            <w:pPr>
              <w:pStyle w:val="Default"/>
              <w:jc w:val="center"/>
              <w:rPr>
                <w:sz w:val="23"/>
                <w:szCs w:val="23"/>
                <w:lang w:val="en-US"/>
              </w:rPr>
            </w:pPr>
            <w:r w:rsidRPr="00894AC0">
              <w:rPr>
                <w:sz w:val="23"/>
                <w:szCs w:val="23"/>
                <w:lang w:val="en-US"/>
              </w:rPr>
              <w:t>M</w:t>
            </w:r>
            <w:r>
              <w:rPr>
                <w:sz w:val="23"/>
                <w:szCs w:val="23"/>
                <w:lang w:val="en-US"/>
              </w:rPr>
              <w:t>2</w:t>
            </w:r>
            <w:r w:rsidR="00434AF3">
              <w:rPr>
                <w:sz w:val="23"/>
                <w:szCs w:val="23"/>
                <w:lang w:val="en-US"/>
              </w:rPr>
              <w:t>9</w:t>
            </w:r>
          </w:p>
        </w:tc>
      </w:tr>
      <w:tr w:rsidR="00F40CDE" w:rsidRPr="00A042CB" w14:paraId="6B01C98D" w14:textId="77777777" w:rsidTr="00630C4E">
        <w:tc>
          <w:tcPr>
            <w:tcW w:w="1706" w:type="dxa"/>
          </w:tcPr>
          <w:p w14:paraId="06C41222" w14:textId="77777777" w:rsidR="00F40CDE" w:rsidRPr="0039740A" w:rsidRDefault="00F40CDE" w:rsidP="00F40CDE">
            <w:pPr>
              <w:pStyle w:val="Default"/>
              <w:jc w:val="center"/>
              <w:rPr>
                <w:sz w:val="22"/>
                <w:szCs w:val="22"/>
                <w:lang w:val="en-US"/>
              </w:rPr>
            </w:pPr>
            <w:r>
              <w:rPr>
                <w:sz w:val="22"/>
                <w:szCs w:val="22"/>
                <w:lang w:val="en-US"/>
              </w:rPr>
              <w:t>UL</w:t>
            </w:r>
          </w:p>
        </w:tc>
        <w:tc>
          <w:tcPr>
            <w:tcW w:w="3251" w:type="dxa"/>
          </w:tcPr>
          <w:p w14:paraId="2AF85621" w14:textId="7941AE73" w:rsidR="00F40CDE" w:rsidRPr="00A042CB" w:rsidRDefault="00434AF3" w:rsidP="00F40CDE">
            <w:pPr>
              <w:pStyle w:val="Default"/>
              <w:jc w:val="center"/>
              <w:rPr>
                <w:sz w:val="23"/>
                <w:szCs w:val="23"/>
                <w:lang w:val="en-US"/>
              </w:rPr>
            </w:pPr>
            <w:r>
              <w:rPr>
                <w:sz w:val="23"/>
                <w:szCs w:val="23"/>
                <w:lang w:val="en-US"/>
              </w:rPr>
              <w:t>Nov.</w:t>
            </w:r>
            <w:r w:rsidR="00F40CDE">
              <w:rPr>
                <w:sz w:val="23"/>
                <w:szCs w:val="23"/>
                <w:lang w:val="en-US"/>
              </w:rPr>
              <w:t xml:space="preserve"> 25</w:t>
            </w:r>
          </w:p>
        </w:tc>
        <w:tc>
          <w:tcPr>
            <w:tcW w:w="3118" w:type="dxa"/>
          </w:tcPr>
          <w:p w14:paraId="140CF72C" w14:textId="51F4B3A7" w:rsidR="00F40CDE" w:rsidRPr="00A042CB" w:rsidRDefault="00434AF3" w:rsidP="00F40CDE">
            <w:pPr>
              <w:pStyle w:val="Default"/>
              <w:jc w:val="center"/>
              <w:rPr>
                <w:sz w:val="23"/>
                <w:szCs w:val="23"/>
                <w:lang w:val="en-US"/>
              </w:rPr>
            </w:pPr>
            <w:r>
              <w:rPr>
                <w:sz w:val="23"/>
                <w:szCs w:val="23"/>
                <w:lang w:val="en-US"/>
              </w:rPr>
              <w:t>Nov</w:t>
            </w:r>
            <w:r w:rsidR="00F40CDE">
              <w:rPr>
                <w:sz w:val="23"/>
                <w:szCs w:val="23"/>
                <w:lang w:val="en-US"/>
              </w:rPr>
              <w:t>. 25</w:t>
            </w:r>
          </w:p>
        </w:tc>
        <w:tc>
          <w:tcPr>
            <w:tcW w:w="987" w:type="dxa"/>
          </w:tcPr>
          <w:p w14:paraId="50731BE4" w14:textId="1D34CEBA" w:rsidR="00F40CDE" w:rsidRDefault="00F40CDE" w:rsidP="00F40CDE">
            <w:pPr>
              <w:pStyle w:val="Default"/>
              <w:jc w:val="center"/>
              <w:rPr>
                <w:sz w:val="23"/>
                <w:szCs w:val="23"/>
                <w:lang w:val="en-US"/>
              </w:rPr>
            </w:pPr>
            <w:r w:rsidRPr="00894AC0">
              <w:rPr>
                <w:sz w:val="23"/>
                <w:szCs w:val="23"/>
                <w:lang w:val="en-US"/>
              </w:rPr>
              <w:t>M</w:t>
            </w:r>
            <w:r w:rsidR="00434AF3">
              <w:rPr>
                <w:sz w:val="23"/>
                <w:szCs w:val="23"/>
                <w:lang w:val="en-US"/>
              </w:rPr>
              <w:t>30</w:t>
            </w:r>
          </w:p>
        </w:tc>
      </w:tr>
      <w:tr w:rsidR="00A43005" w:rsidRPr="00A042CB" w14:paraId="64178625" w14:textId="77777777" w:rsidTr="00630C4E">
        <w:tc>
          <w:tcPr>
            <w:tcW w:w="1706" w:type="dxa"/>
          </w:tcPr>
          <w:p w14:paraId="3E9E0A41" w14:textId="77777777" w:rsidR="00A43005" w:rsidRPr="0039740A" w:rsidRDefault="00A43005" w:rsidP="00A43005">
            <w:pPr>
              <w:pStyle w:val="Default"/>
              <w:jc w:val="center"/>
              <w:rPr>
                <w:sz w:val="22"/>
                <w:szCs w:val="22"/>
                <w:lang w:val="en-US"/>
              </w:rPr>
            </w:pPr>
            <w:proofErr w:type="spellStart"/>
            <w:r>
              <w:rPr>
                <w:sz w:val="22"/>
                <w:szCs w:val="22"/>
                <w:lang w:val="en-US"/>
              </w:rPr>
              <w:t>Tubitak</w:t>
            </w:r>
            <w:proofErr w:type="spellEnd"/>
            <w:r>
              <w:rPr>
                <w:sz w:val="22"/>
                <w:szCs w:val="22"/>
                <w:lang w:val="en-US"/>
              </w:rPr>
              <w:t xml:space="preserve"> UME</w:t>
            </w:r>
          </w:p>
        </w:tc>
        <w:tc>
          <w:tcPr>
            <w:tcW w:w="3251" w:type="dxa"/>
          </w:tcPr>
          <w:p w14:paraId="4FFC25F8" w14:textId="4A87663B" w:rsidR="00A43005" w:rsidRPr="00A042CB" w:rsidRDefault="00434AF3" w:rsidP="00A43005">
            <w:pPr>
              <w:pStyle w:val="Default"/>
              <w:jc w:val="center"/>
              <w:rPr>
                <w:sz w:val="23"/>
                <w:szCs w:val="23"/>
                <w:lang w:val="en-US"/>
              </w:rPr>
            </w:pPr>
            <w:r>
              <w:rPr>
                <w:sz w:val="23"/>
                <w:szCs w:val="23"/>
                <w:lang w:val="en-US"/>
              </w:rPr>
              <w:t>Dec.</w:t>
            </w:r>
            <w:r w:rsidR="00A43005">
              <w:rPr>
                <w:sz w:val="23"/>
                <w:szCs w:val="23"/>
                <w:lang w:val="en-US"/>
              </w:rPr>
              <w:t xml:space="preserve"> 25</w:t>
            </w:r>
          </w:p>
        </w:tc>
        <w:tc>
          <w:tcPr>
            <w:tcW w:w="3118" w:type="dxa"/>
          </w:tcPr>
          <w:p w14:paraId="17498A71" w14:textId="50A360AB" w:rsidR="00A43005" w:rsidRPr="00A042CB" w:rsidRDefault="00434AF3" w:rsidP="00A43005">
            <w:pPr>
              <w:pStyle w:val="Default"/>
              <w:jc w:val="center"/>
              <w:rPr>
                <w:sz w:val="23"/>
                <w:szCs w:val="23"/>
                <w:lang w:val="en-US"/>
              </w:rPr>
            </w:pPr>
            <w:r>
              <w:rPr>
                <w:sz w:val="23"/>
                <w:szCs w:val="23"/>
                <w:lang w:val="en-US"/>
              </w:rPr>
              <w:t>Dec</w:t>
            </w:r>
            <w:r w:rsidR="00A43005">
              <w:rPr>
                <w:sz w:val="23"/>
                <w:szCs w:val="23"/>
                <w:lang w:val="en-US"/>
              </w:rPr>
              <w:t>. 2</w:t>
            </w:r>
            <w:r w:rsidR="00E375FF">
              <w:rPr>
                <w:sz w:val="23"/>
                <w:szCs w:val="23"/>
                <w:lang w:val="en-US"/>
              </w:rPr>
              <w:t>5</w:t>
            </w:r>
          </w:p>
        </w:tc>
        <w:tc>
          <w:tcPr>
            <w:tcW w:w="987" w:type="dxa"/>
          </w:tcPr>
          <w:p w14:paraId="7B50C160" w14:textId="6284DB0B" w:rsidR="00A43005" w:rsidRDefault="00A43005" w:rsidP="00A43005">
            <w:pPr>
              <w:pStyle w:val="Default"/>
              <w:jc w:val="center"/>
              <w:rPr>
                <w:sz w:val="23"/>
                <w:szCs w:val="23"/>
                <w:lang w:val="en-US"/>
              </w:rPr>
            </w:pPr>
            <w:r w:rsidRPr="00894AC0">
              <w:rPr>
                <w:sz w:val="23"/>
                <w:szCs w:val="23"/>
                <w:lang w:val="en-US"/>
              </w:rPr>
              <w:t>M</w:t>
            </w:r>
            <w:r w:rsidR="00434AF3">
              <w:rPr>
                <w:sz w:val="23"/>
                <w:szCs w:val="23"/>
                <w:lang w:val="en-US"/>
              </w:rPr>
              <w:t>31</w:t>
            </w:r>
          </w:p>
        </w:tc>
      </w:tr>
      <w:tr w:rsidR="006D5A7E" w:rsidRPr="00A042CB" w14:paraId="2FAC36B9" w14:textId="77777777" w:rsidTr="00630C4E">
        <w:tc>
          <w:tcPr>
            <w:tcW w:w="1706" w:type="dxa"/>
          </w:tcPr>
          <w:p w14:paraId="75822676" w14:textId="77777777" w:rsidR="006D5A7E" w:rsidRPr="0039740A" w:rsidRDefault="006D5A7E" w:rsidP="00630C4E">
            <w:pPr>
              <w:pStyle w:val="Default"/>
              <w:jc w:val="center"/>
              <w:rPr>
                <w:sz w:val="22"/>
                <w:szCs w:val="22"/>
                <w:lang w:val="en-US"/>
              </w:rPr>
            </w:pPr>
            <w:r>
              <w:rPr>
                <w:sz w:val="22"/>
                <w:szCs w:val="22"/>
                <w:lang w:val="en-US"/>
              </w:rPr>
              <w:t>Cnam</w:t>
            </w:r>
          </w:p>
        </w:tc>
        <w:tc>
          <w:tcPr>
            <w:tcW w:w="3251" w:type="dxa"/>
          </w:tcPr>
          <w:p w14:paraId="1D0A61B9" w14:textId="051C3004" w:rsidR="006D5A7E" w:rsidRPr="00A042CB" w:rsidRDefault="00F4451F" w:rsidP="00630C4E">
            <w:pPr>
              <w:pStyle w:val="Default"/>
              <w:jc w:val="center"/>
              <w:rPr>
                <w:sz w:val="23"/>
                <w:szCs w:val="23"/>
                <w:lang w:val="en-US"/>
              </w:rPr>
            </w:pPr>
            <w:r>
              <w:rPr>
                <w:sz w:val="23"/>
                <w:szCs w:val="23"/>
                <w:lang w:val="en-US"/>
              </w:rPr>
              <w:t>Jan.</w:t>
            </w:r>
            <w:r w:rsidR="006D5A7E">
              <w:rPr>
                <w:sz w:val="23"/>
                <w:szCs w:val="23"/>
                <w:lang w:val="en-US"/>
              </w:rPr>
              <w:t xml:space="preserve"> 2</w:t>
            </w:r>
            <w:r>
              <w:rPr>
                <w:sz w:val="23"/>
                <w:szCs w:val="23"/>
                <w:lang w:val="en-US"/>
              </w:rPr>
              <w:t>6</w:t>
            </w:r>
          </w:p>
        </w:tc>
        <w:tc>
          <w:tcPr>
            <w:tcW w:w="3118" w:type="dxa"/>
          </w:tcPr>
          <w:p w14:paraId="3253BC91" w14:textId="77777777" w:rsidR="006D5A7E" w:rsidRPr="00A042CB" w:rsidRDefault="006D5A7E" w:rsidP="00630C4E">
            <w:pPr>
              <w:pStyle w:val="Default"/>
              <w:jc w:val="center"/>
              <w:rPr>
                <w:sz w:val="23"/>
                <w:szCs w:val="23"/>
                <w:lang w:val="en-US"/>
              </w:rPr>
            </w:pPr>
          </w:p>
        </w:tc>
        <w:tc>
          <w:tcPr>
            <w:tcW w:w="987" w:type="dxa"/>
          </w:tcPr>
          <w:p w14:paraId="5175CFA8" w14:textId="0BA23F58" w:rsidR="006D5A7E" w:rsidRPr="00A042CB" w:rsidRDefault="006D5A7E" w:rsidP="00630C4E">
            <w:pPr>
              <w:pStyle w:val="Default"/>
              <w:jc w:val="center"/>
              <w:rPr>
                <w:sz w:val="23"/>
                <w:szCs w:val="23"/>
                <w:lang w:val="en-US"/>
              </w:rPr>
            </w:pPr>
            <w:r>
              <w:rPr>
                <w:sz w:val="23"/>
                <w:szCs w:val="23"/>
                <w:lang w:val="en-US"/>
              </w:rPr>
              <w:t>M</w:t>
            </w:r>
            <w:r w:rsidR="00B76B82">
              <w:rPr>
                <w:sz w:val="23"/>
                <w:szCs w:val="23"/>
                <w:lang w:val="en-US"/>
              </w:rPr>
              <w:t>3</w:t>
            </w:r>
            <w:r w:rsidR="00F4451F">
              <w:rPr>
                <w:sz w:val="23"/>
                <w:szCs w:val="23"/>
                <w:lang w:val="en-US"/>
              </w:rPr>
              <w:t>2</w:t>
            </w:r>
          </w:p>
        </w:tc>
      </w:tr>
    </w:tbl>
    <w:p w14:paraId="6F8FECBF" w14:textId="51E72BE7" w:rsidR="005E6680" w:rsidRDefault="00720A8B" w:rsidP="00D468DD">
      <w:pPr>
        <w:pStyle w:val="Default"/>
        <w:jc w:val="center"/>
        <w:rPr>
          <w:b/>
          <w:bCs/>
          <w:sz w:val="23"/>
          <w:szCs w:val="23"/>
          <w:lang w:val="en-US"/>
        </w:rPr>
      </w:pPr>
      <w:r w:rsidRPr="00B503B2">
        <w:rPr>
          <w:lang w:val="en-US"/>
        </w:rPr>
        <w:br w:type="page"/>
      </w:r>
      <w:r w:rsidR="00D9311C" w:rsidRPr="00720A8B">
        <w:rPr>
          <w:b/>
          <w:bCs/>
          <w:sz w:val="23"/>
          <w:szCs w:val="23"/>
          <w:lang w:val="en-US"/>
        </w:rPr>
        <w:lastRenderedPageBreak/>
        <w:t xml:space="preserve">APPENDIX </w:t>
      </w:r>
      <w:r w:rsidR="001354F2">
        <w:rPr>
          <w:b/>
          <w:bCs/>
          <w:sz w:val="23"/>
          <w:szCs w:val="23"/>
          <w:lang w:val="en-US"/>
        </w:rPr>
        <w:t>3</w:t>
      </w:r>
      <w:r w:rsidR="00D9311C" w:rsidRPr="00720A8B">
        <w:rPr>
          <w:b/>
          <w:bCs/>
          <w:sz w:val="23"/>
          <w:szCs w:val="23"/>
          <w:lang w:val="en-US"/>
        </w:rPr>
        <w:t xml:space="preserve"> </w:t>
      </w:r>
    </w:p>
    <w:p w14:paraId="12B411A4" w14:textId="77777777" w:rsidR="005E6680" w:rsidRDefault="005E6680" w:rsidP="00D9311C">
      <w:pPr>
        <w:pStyle w:val="Default"/>
        <w:jc w:val="center"/>
        <w:rPr>
          <w:b/>
          <w:bCs/>
          <w:sz w:val="23"/>
          <w:szCs w:val="23"/>
          <w:lang w:val="en-US"/>
        </w:rPr>
      </w:pPr>
    </w:p>
    <w:p w14:paraId="5646C624" w14:textId="7FEE2F0C" w:rsidR="00D9311C" w:rsidRPr="00720A8B" w:rsidRDefault="00D9311C" w:rsidP="00D9311C">
      <w:pPr>
        <w:pStyle w:val="Default"/>
        <w:jc w:val="center"/>
        <w:rPr>
          <w:sz w:val="23"/>
          <w:szCs w:val="23"/>
          <w:lang w:val="en-US"/>
        </w:rPr>
      </w:pPr>
      <w:r w:rsidRPr="00720A8B">
        <w:rPr>
          <w:b/>
          <w:bCs/>
          <w:sz w:val="23"/>
          <w:szCs w:val="23"/>
          <w:lang w:val="en-US"/>
        </w:rPr>
        <w:t xml:space="preserve"> RECEIPT OF INSTRUMENTATION </w:t>
      </w:r>
    </w:p>
    <w:p w14:paraId="1A72C522" w14:textId="77777777" w:rsidR="00D9311C" w:rsidRDefault="00D9311C" w:rsidP="00D9311C">
      <w:pPr>
        <w:pStyle w:val="Default"/>
        <w:rPr>
          <w:sz w:val="23"/>
          <w:szCs w:val="23"/>
          <w:lang w:val="en-US"/>
        </w:rPr>
      </w:pPr>
    </w:p>
    <w:p w14:paraId="4CEC62F8" w14:textId="77777777" w:rsidR="005E6680" w:rsidRDefault="005E6680" w:rsidP="00D9311C">
      <w:pPr>
        <w:pStyle w:val="Default"/>
        <w:rPr>
          <w:sz w:val="23"/>
          <w:szCs w:val="23"/>
          <w:lang w:val="en-US"/>
        </w:rPr>
      </w:pPr>
    </w:p>
    <w:p w14:paraId="73A08A63" w14:textId="77777777" w:rsidR="005E6680" w:rsidRDefault="005E6680" w:rsidP="00D9311C">
      <w:pPr>
        <w:pStyle w:val="Default"/>
        <w:rPr>
          <w:sz w:val="23"/>
          <w:szCs w:val="23"/>
          <w:lang w:val="en-US"/>
        </w:rPr>
      </w:pPr>
    </w:p>
    <w:p w14:paraId="742C47E3" w14:textId="33B2CA98" w:rsidR="00D9311C" w:rsidRPr="00D9311C" w:rsidRDefault="00D9311C" w:rsidP="00D9311C">
      <w:pPr>
        <w:pStyle w:val="Default"/>
        <w:rPr>
          <w:b/>
          <w:bCs/>
          <w:sz w:val="23"/>
          <w:szCs w:val="23"/>
          <w:lang w:val="en-US"/>
        </w:rPr>
      </w:pPr>
      <w:r w:rsidRPr="00D9311C">
        <w:rPr>
          <w:b/>
          <w:bCs/>
          <w:sz w:val="23"/>
          <w:szCs w:val="23"/>
          <w:lang w:val="en-US"/>
        </w:rPr>
        <w:t xml:space="preserve">Receiving </w:t>
      </w:r>
      <w:r w:rsidR="00A93771">
        <w:rPr>
          <w:b/>
          <w:bCs/>
          <w:sz w:val="23"/>
          <w:szCs w:val="23"/>
          <w:lang w:val="en-US"/>
        </w:rPr>
        <w:t>laboratory</w:t>
      </w:r>
      <w:r w:rsidRPr="00D9311C">
        <w:rPr>
          <w:b/>
          <w:bCs/>
          <w:sz w:val="23"/>
          <w:szCs w:val="23"/>
          <w:lang w:val="en-US"/>
        </w:rPr>
        <w:t xml:space="preserve">: </w:t>
      </w:r>
    </w:p>
    <w:p w14:paraId="75484BF3" w14:textId="496E96CB" w:rsidR="00D9311C" w:rsidRPr="00D9311C" w:rsidRDefault="00D9311C">
      <w:pPr>
        <w:rPr>
          <w:rFonts w:ascii="Times New Roman" w:hAnsi="Times New Roman" w:cs="Times New Roman"/>
          <w:b/>
          <w:bCs/>
          <w:color w:val="000000"/>
          <w:kern w:val="0"/>
          <w:sz w:val="23"/>
          <w:szCs w:val="23"/>
          <w:lang w:val="en-US"/>
        </w:rPr>
      </w:pPr>
      <w:r w:rsidRPr="00D9311C">
        <w:rPr>
          <w:rFonts w:ascii="Times New Roman" w:hAnsi="Times New Roman" w:cs="Times New Roman"/>
          <w:b/>
          <w:bCs/>
          <w:color w:val="000000"/>
          <w:kern w:val="0"/>
          <w:sz w:val="23"/>
          <w:szCs w:val="23"/>
          <w:lang w:val="en-US"/>
        </w:rPr>
        <w:t>Date:</w:t>
      </w:r>
    </w:p>
    <w:tbl>
      <w:tblPr>
        <w:tblStyle w:val="Grilledutableau"/>
        <w:tblW w:w="9209" w:type="dxa"/>
        <w:tblLayout w:type="fixed"/>
        <w:tblLook w:val="04A0" w:firstRow="1" w:lastRow="0" w:firstColumn="1" w:lastColumn="0" w:noHBand="0" w:noVBand="1"/>
      </w:tblPr>
      <w:tblGrid>
        <w:gridCol w:w="2972"/>
        <w:gridCol w:w="1134"/>
        <w:gridCol w:w="1134"/>
        <w:gridCol w:w="3969"/>
      </w:tblGrid>
      <w:tr w:rsidR="0060019B" w14:paraId="70F97169" w14:textId="77777777" w:rsidTr="00B96A3F">
        <w:tc>
          <w:tcPr>
            <w:tcW w:w="2972" w:type="dxa"/>
            <w:tcBorders>
              <w:top w:val="single" w:sz="4" w:space="0" w:color="auto"/>
              <w:left w:val="single" w:sz="4" w:space="0" w:color="auto"/>
              <w:bottom w:val="single" w:sz="8" w:space="0" w:color="auto"/>
              <w:right w:val="single" w:sz="4" w:space="0" w:color="auto"/>
            </w:tcBorders>
          </w:tcPr>
          <w:p w14:paraId="1D3C2DFE" w14:textId="4A12E470" w:rsidR="00D9311C" w:rsidRPr="009E6C8D" w:rsidRDefault="00D9311C" w:rsidP="00073D72">
            <w:pPr>
              <w:pStyle w:val="Default"/>
              <w:jc w:val="center"/>
              <w:rPr>
                <w:sz w:val="23"/>
                <w:szCs w:val="23"/>
                <w:lang w:val="en-US"/>
              </w:rPr>
            </w:pPr>
            <w:r w:rsidRPr="009E6C8D">
              <w:rPr>
                <w:sz w:val="23"/>
                <w:szCs w:val="23"/>
              </w:rPr>
              <w:t>Artefact/ component</w:t>
            </w:r>
          </w:p>
        </w:tc>
        <w:tc>
          <w:tcPr>
            <w:tcW w:w="1134" w:type="dxa"/>
            <w:tcBorders>
              <w:top w:val="single" w:sz="4" w:space="0" w:color="auto"/>
              <w:left w:val="single" w:sz="4" w:space="0" w:color="auto"/>
              <w:bottom w:val="single" w:sz="8" w:space="0" w:color="auto"/>
              <w:right w:val="single" w:sz="4" w:space="0" w:color="auto"/>
            </w:tcBorders>
          </w:tcPr>
          <w:p w14:paraId="28BD1914" w14:textId="74AC3ACE" w:rsidR="00D9311C" w:rsidRPr="009E6C8D" w:rsidRDefault="00D9311C" w:rsidP="00073D72">
            <w:pPr>
              <w:pStyle w:val="Default"/>
              <w:jc w:val="center"/>
              <w:rPr>
                <w:sz w:val="23"/>
                <w:szCs w:val="23"/>
                <w:lang w:val="en-US"/>
              </w:rPr>
            </w:pPr>
            <w:proofErr w:type="spellStart"/>
            <w:r w:rsidRPr="009E6C8D">
              <w:rPr>
                <w:sz w:val="23"/>
                <w:szCs w:val="23"/>
              </w:rPr>
              <w:t>Received</w:t>
            </w:r>
            <w:proofErr w:type="spellEnd"/>
            <w:r w:rsidRPr="009E6C8D">
              <w:rPr>
                <w:sz w:val="23"/>
                <w:szCs w:val="23"/>
              </w:rPr>
              <w:t xml:space="preserve"> (yes/ no)</w:t>
            </w:r>
          </w:p>
        </w:tc>
        <w:tc>
          <w:tcPr>
            <w:tcW w:w="1134" w:type="dxa"/>
            <w:tcBorders>
              <w:top w:val="single" w:sz="4" w:space="0" w:color="auto"/>
              <w:left w:val="single" w:sz="4" w:space="0" w:color="auto"/>
              <w:bottom w:val="single" w:sz="8" w:space="0" w:color="auto"/>
              <w:right w:val="single" w:sz="4" w:space="0" w:color="auto"/>
            </w:tcBorders>
          </w:tcPr>
          <w:p w14:paraId="7977E9C1" w14:textId="0E58E8F3" w:rsidR="00D9311C" w:rsidRPr="009E6C8D" w:rsidRDefault="00D9311C" w:rsidP="00073D72">
            <w:pPr>
              <w:pStyle w:val="Default"/>
              <w:jc w:val="center"/>
              <w:rPr>
                <w:sz w:val="23"/>
                <w:szCs w:val="23"/>
                <w:lang w:val="en-US"/>
              </w:rPr>
            </w:pPr>
            <w:r w:rsidRPr="009E6C8D">
              <w:rPr>
                <w:sz w:val="23"/>
                <w:szCs w:val="23"/>
              </w:rPr>
              <w:t>Damage (yes/ no)</w:t>
            </w:r>
          </w:p>
        </w:tc>
        <w:tc>
          <w:tcPr>
            <w:tcW w:w="3969" w:type="dxa"/>
            <w:tcBorders>
              <w:top w:val="single" w:sz="4" w:space="0" w:color="auto"/>
              <w:left w:val="single" w:sz="4" w:space="0" w:color="auto"/>
              <w:bottom w:val="single" w:sz="8" w:space="0" w:color="auto"/>
              <w:right w:val="single" w:sz="4" w:space="0" w:color="auto"/>
            </w:tcBorders>
          </w:tcPr>
          <w:p w14:paraId="084F9AFC" w14:textId="03ED6C5A" w:rsidR="00D9311C" w:rsidRPr="009E6C8D" w:rsidRDefault="00D9311C" w:rsidP="00073D72">
            <w:pPr>
              <w:pStyle w:val="Default"/>
              <w:jc w:val="center"/>
              <w:rPr>
                <w:sz w:val="23"/>
                <w:szCs w:val="23"/>
                <w:lang w:val="en-US"/>
              </w:rPr>
            </w:pPr>
            <w:r w:rsidRPr="009E6C8D">
              <w:rPr>
                <w:sz w:val="23"/>
                <w:szCs w:val="23"/>
              </w:rPr>
              <w:t>Nature of damage</w:t>
            </w:r>
          </w:p>
        </w:tc>
      </w:tr>
      <w:tr w:rsidR="0060019B" w14:paraId="38CC7D7D" w14:textId="77777777" w:rsidTr="00B96A3F">
        <w:tc>
          <w:tcPr>
            <w:tcW w:w="2972" w:type="dxa"/>
            <w:tcBorders>
              <w:top w:val="single" w:sz="8" w:space="0" w:color="auto"/>
              <w:left w:val="single" w:sz="4" w:space="0" w:color="auto"/>
              <w:bottom w:val="nil"/>
              <w:right w:val="single" w:sz="4" w:space="0" w:color="auto"/>
            </w:tcBorders>
          </w:tcPr>
          <w:p w14:paraId="2C80CE5E" w14:textId="27BFEE5A" w:rsidR="00D9311C" w:rsidRPr="00837230" w:rsidRDefault="00D9311C" w:rsidP="00832E1B">
            <w:pPr>
              <w:pStyle w:val="Default"/>
              <w:rPr>
                <w:sz w:val="22"/>
                <w:szCs w:val="22"/>
                <w:lang w:val="en-US"/>
              </w:rPr>
            </w:pPr>
            <w:r w:rsidRPr="00837230">
              <w:rPr>
                <w:sz w:val="22"/>
                <w:szCs w:val="22"/>
              </w:rPr>
              <w:t xml:space="preserve">Chino </w:t>
            </w:r>
            <w:proofErr w:type="spellStart"/>
            <w:r w:rsidRPr="00837230">
              <w:rPr>
                <w:sz w:val="22"/>
                <w:szCs w:val="22"/>
              </w:rPr>
              <w:t>thermometer</w:t>
            </w:r>
            <w:proofErr w:type="spellEnd"/>
          </w:p>
        </w:tc>
        <w:tc>
          <w:tcPr>
            <w:tcW w:w="1134" w:type="dxa"/>
            <w:tcBorders>
              <w:top w:val="single" w:sz="8" w:space="0" w:color="auto"/>
              <w:left w:val="single" w:sz="4" w:space="0" w:color="auto"/>
              <w:bottom w:val="nil"/>
              <w:right w:val="single" w:sz="4" w:space="0" w:color="auto"/>
            </w:tcBorders>
          </w:tcPr>
          <w:p w14:paraId="6479C47D" w14:textId="77777777" w:rsidR="00D9311C" w:rsidRPr="00837230" w:rsidRDefault="00D9311C" w:rsidP="00D9311C">
            <w:pPr>
              <w:pStyle w:val="Default"/>
              <w:rPr>
                <w:b/>
                <w:bCs/>
                <w:sz w:val="22"/>
                <w:szCs w:val="22"/>
                <w:lang w:val="en-US"/>
              </w:rPr>
            </w:pPr>
          </w:p>
        </w:tc>
        <w:tc>
          <w:tcPr>
            <w:tcW w:w="1134" w:type="dxa"/>
            <w:tcBorders>
              <w:top w:val="single" w:sz="8" w:space="0" w:color="auto"/>
              <w:left w:val="single" w:sz="4" w:space="0" w:color="auto"/>
              <w:bottom w:val="nil"/>
              <w:right w:val="single" w:sz="4" w:space="0" w:color="auto"/>
            </w:tcBorders>
          </w:tcPr>
          <w:p w14:paraId="2E73CF2B" w14:textId="77777777" w:rsidR="00D9311C" w:rsidRDefault="00D9311C" w:rsidP="00D9311C">
            <w:pPr>
              <w:pStyle w:val="Default"/>
              <w:rPr>
                <w:b/>
                <w:bCs/>
                <w:sz w:val="23"/>
                <w:szCs w:val="23"/>
                <w:lang w:val="en-US"/>
              </w:rPr>
            </w:pPr>
          </w:p>
        </w:tc>
        <w:tc>
          <w:tcPr>
            <w:tcW w:w="3969" w:type="dxa"/>
            <w:tcBorders>
              <w:top w:val="single" w:sz="8" w:space="0" w:color="auto"/>
              <w:left w:val="single" w:sz="4" w:space="0" w:color="auto"/>
              <w:bottom w:val="nil"/>
              <w:right w:val="single" w:sz="4" w:space="0" w:color="auto"/>
            </w:tcBorders>
          </w:tcPr>
          <w:p w14:paraId="2BDF83B5" w14:textId="77777777" w:rsidR="00D9311C" w:rsidRDefault="00D9311C" w:rsidP="00D9311C">
            <w:pPr>
              <w:pStyle w:val="Default"/>
              <w:rPr>
                <w:b/>
                <w:bCs/>
                <w:sz w:val="23"/>
                <w:szCs w:val="23"/>
                <w:lang w:val="en-US"/>
              </w:rPr>
            </w:pPr>
          </w:p>
        </w:tc>
      </w:tr>
      <w:tr w:rsidR="0060019B" w14:paraId="6E63AC73" w14:textId="77777777" w:rsidTr="00B96A3F">
        <w:tc>
          <w:tcPr>
            <w:tcW w:w="2972" w:type="dxa"/>
            <w:tcBorders>
              <w:top w:val="nil"/>
              <w:left w:val="single" w:sz="4" w:space="0" w:color="auto"/>
              <w:bottom w:val="nil"/>
              <w:right w:val="single" w:sz="4" w:space="0" w:color="auto"/>
            </w:tcBorders>
          </w:tcPr>
          <w:p w14:paraId="17F6E9DF" w14:textId="7935FD30" w:rsidR="00D9311C" w:rsidRPr="00837230" w:rsidRDefault="00D9311C" w:rsidP="00D9311C">
            <w:pPr>
              <w:pStyle w:val="Default"/>
              <w:rPr>
                <w:b/>
                <w:bCs/>
                <w:sz w:val="22"/>
                <w:szCs w:val="22"/>
                <w:lang w:val="en-US"/>
              </w:rPr>
            </w:pPr>
            <w:r w:rsidRPr="00837230">
              <w:rPr>
                <w:sz w:val="22"/>
                <w:szCs w:val="22"/>
              </w:rPr>
              <w:t xml:space="preserve">Lens cap </w:t>
            </w:r>
          </w:p>
        </w:tc>
        <w:tc>
          <w:tcPr>
            <w:tcW w:w="1134" w:type="dxa"/>
            <w:tcBorders>
              <w:top w:val="nil"/>
              <w:left w:val="single" w:sz="4" w:space="0" w:color="auto"/>
              <w:bottom w:val="nil"/>
              <w:right w:val="single" w:sz="4" w:space="0" w:color="auto"/>
            </w:tcBorders>
          </w:tcPr>
          <w:p w14:paraId="7676D218" w14:textId="77777777" w:rsidR="00D9311C" w:rsidRPr="00837230" w:rsidRDefault="00D9311C" w:rsidP="00D9311C">
            <w:pPr>
              <w:pStyle w:val="Default"/>
              <w:rPr>
                <w:b/>
                <w:bCs/>
                <w:sz w:val="22"/>
                <w:szCs w:val="22"/>
                <w:lang w:val="en-US"/>
              </w:rPr>
            </w:pPr>
          </w:p>
        </w:tc>
        <w:tc>
          <w:tcPr>
            <w:tcW w:w="1134" w:type="dxa"/>
            <w:tcBorders>
              <w:top w:val="nil"/>
              <w:left w:val="single" w:sz="4" w:space="0" w:color="auto"/>
              <w:bottom w:val="nil"/>
              <w:right w:val="single" w:sz="4" w:space="0" w:color="auto"/>
            </w:tcBorders>
          </w:tcPr>
          <w:p w14:paraId="4766EADD" w14:textId="77777777" w:rsidR="00D9311C" w:rsidRDefault="00D9311C" w:rsidP="00D9311C">
            <w:pPr>
              <w:pStyle w:val="Default"/>
              <w:rPr>
                <w:b/>
                <w:bCs/>
                <w:sz w:val="23"/>
                <w:szCs w:val="23"/>
                <w:lang w:val="en-US"/>
              </w:rPr>
            </w:pPr>
          </w:p>
        </w:tc>
        <w:tc>
          <w:tcPr>
            <w:tcW w:w="3969" w:type="dxa"/>
            <w:tcBorders>
              <w:top w:val="nil"/>
              <w:left w:val="single" w:sz="4" w:space="0" w:color="auto"/>
              <w:bottom w:val="nil"/>
              <w:right w:val="single" w:sz="4" w:space="0" w:color="auto"/>
            </w:tcBorders>
          </w:tcPr>
          <w:p w14:paraId="524CFBC6" w14:textId="77777777" w:rsidR="00D9311C" w:rsidRDefault="00D9311C" w:rsidP="00D9311C">
            <w:pPr>
              <w:pStyle w:val="Default"/>
              <w:rPr>
                <w:b/>
                <w:bCs/>
                <w:sz w:val="23"/>
                <w:szCs w:val="23"/>
                <w:lang w:val="en-US"/>
              </w:rPr>
            </w:pPr>
          </w:p>
        </w:tc>
      </w:tr>
      <w:tr w:rsidR="0060019B" w14:paraId="4BFF571D" w14:textId="77777777" w:rsidTr="00B96A3F">
        <w:tc>
          <w:tcPr>
            <w:tcW w:w="2972" w:type="dxa"/>
            <w:tcBorders>
              <w:top w:val="nil"/>
              <w:left w:val="single" w:sz="4" w:space="0" w:color="auto"/>
              <w:bottom w:val="nil"/>
              <w:right w:val="single" w:sz="4" w:space="0" w:color="auto"/>
            </w:tcBorders>
          </w:tcPr>
          <w:p w14:paraId="00DBA999" w14:textId="50F8E12E" w:rsidR="00D9311C" w:rsidRPr="00837230" w:rsidRDefault="00D9311C" w:rsidP="00D9311C">
            <w:pPr>
              <w:pStyle w:val="Default"/>
              <w:rPr>
                <w:b/>
                <w:bCs/>
                <w:sz w:val="22"/>
                <w:szCs w:val="22"/>
                <w:lang w:val="en-US"/>
              </w:rPr>
            </w:pPr>
            <w:r w:rsidRPr="00837230">
              <w:rPr>
                <w:sz w:val="22"/>
                <w:szCs w:val="22"/>
              </w:rPr>
              <w:t>DC power unit</w:t>
            </w:r>
          </w:p>
        </w:tc>
        <w:tc>
          <w:tcPr>
            <w:tcW w:w="1134" w:type="dxa"/>
            <w:tcBorders>
              <w:top w:val="nil"/>
              <w:left w:val="single" w:sz="4" w:space="0" w:color="auto"/>
              <w:bottom w:val="nil"/>
              <w:right w:val="single" w:sz="4" w:space="0" w:color="auto"/>
            </w:tcBorders>
          </w:tcPr>
          <w:p w14:paraId="060602C4" w14:textId="77777777" w:rsidR="00D9311C" w:rsidRPr="00837230" w:rsidRDefault="00D9311C" w:rsidP="00D9311C">
            <w:pPr>
              <w:pStyle w:val="Default"/>
              <w:rPr>
                <w:b/>
                <w:bCs/>
                <w:sz w:val="22"/>
                <w:szCs w:val="22"/>
                <w:lang w:val="en-US"/>
              </w:rPr>
            </w:pPr>
          </w:p>
        </w:tc>
        <w:tc>
          <w:tcPr>
            <w:tcW w:w="1134" w:type="dxa"/>
            <w:tcBorders>
              <w:top w:val="nil"/>
              <w:left w:val="single" w:sz="4" w:space="0" w:color="auto"/>
              <w:bottom w:val="nil"/>
              <w:right w:val="single" w:sz="4" w:space="0" w:color="auto"/>
            </w:tcBorders>
          </w:tcPr>
          <w:p w14:paraId="2FA4C4D0" w14:textId="77777777" w:rsidR="00D9311C" w:rsidRDefault="00D9311C" w:rsidP="00D9311C">
            <w:pPr>
              <w:pStyle w:val="Default"/>
              <w:rPr>
                <w:b/>
                <w:bCs/>
                <w:sz w:val="23"/>
                <w:szCs w:val="23"/>
                <w:lang w:val="en-US"/>
              </w:rPr>
            </w:pPr>
          </w:p>
        </w:tc>
        <w:tc>
          <w:tcPr>
            <w:tcW w:w="3969" w:type="dxa"/>
            <w:tcBorders>
              <w:top w:val="nil"/>
              <w:left w:val="single" w:sz="4" w:space="0" w:color="auto"/>
              <w:bottom w:val="nil"/>
              <w:right w:val="single" w:sz="4" w:space="0" w:color="auto"/>
            </w:tcBorders>
          </w:tcPr>
          <w:p w14:paraId="5F1F39F5" w14:textId="77777777" w:rsidR="00D9311C" w:rsidRDefault="00D9311C" w:rsidP="00D9311C">
            <w:pPr>
              <w:pStyle w:val="Default"/>
              <w:rPr>
                <w:b/>
                <w:bCs/>
                <w:sz w:val="23"/>
                <w:szCs w:val="23"/>
                <w:lang w:val="en-US"/>
              </w:rPr>
            </w:pPr>
          </w:p>
        </w:tc>
      </w:tr>
      <w:tr w:rsidR="0060019B" w14:paraId="00B7D063" w14:textId="77777777" w:rsidTr="00B96A3F">
        <w:tc>
          <w:tcPr>
            <w:tcW w:w="2972" w:type="dxa"/>
            <w:tcBorders>
              <w:top w:val="nil"/>
              <w:left w:val="single" w:sz="4" w:space="0" w:color="auto"/>
              <w:bottom w:val="nil"/>
              <w:right w:val="single" w:sz="4" w:space="0" w:color="auto"/>
            </w:tcBorders>
          </w:tcPr>
          <w:p w14:paraId="17B71C70" w14:textId="2271A9AD" w:rsidR="00D9311C" w:rsidRPr="00837230" w:rsidRDefault="00D9311C" w:rsidP="00D9311C">
            <w:pPr>
              <w:pStyle w:val="Default"/>
              <w:rPr>
                <w:b/>
                <w:bCs/>
                <w:sz w:val="22"/>
                <w:szCs w:val="22"/>
                <w:lang w:val="en-US"/>
              </w:rPr>
            </w:pPr>
            <w:r w:rsidRPr="00837230">
              <w:rPr>
                <w:sz w:val="22"/>
                <w:szCs w:val="22"/>
              </w:rPr>
              <w:t xml:space="preserve">Signal </w:t>
            </w:r>
            <w:proofErr w:type="spellStart"/>
            <w:r w:rsidRPr="00837230">
              <w:rPr>
                <w:sz w:val="22"/>
                <w:szCs w:val="22"/>
              </w:rPr>
              <w:t>cable</w:t>
            </w:r>
            <w:proofErr w:type="spellEnd"/>
            <w:r w:rsidRPr="00837230">
              <w:rPr>
                <w:sz w:val="22"/>
                <w:szCs w:val="22"/>
              </w:rPr>
              <w:t xml:space="preserve"> </w:t>
            </w:r>
          </w:p>
        </w:tc>
        <w:tc>
          <w:tcPr>
            <w:tcW w:w="1134" w:type="dxa"/>
            <w:tcBorders>
              <w:top w:val="nil"/>
              <w:left w:val="single" w:sz="4" w:space="0" w:color="auto"/>
              <w:bottom w:val="nil"/>
              <w:right w:val="single" w:sz="4" w:space="0" w:color="auto"/>
            </w:tcBorders>
          </w:tcPr>
          <w:p w14:paraId="66CAAC95" w14:textId="77777777" w:rsidR="00D9311C" w:rsidRPr="00837230" w:rsidRDefault="00D9311C" w:rsidP="00D9311C">
            <w:pPr>
              <w:pStyle w:val="Default"/>
              <w:rPr>
                <w:b/>
                <w:bCs/>
                <w:sz w:val="22"/>
                <w:szCs w:val="22"/>
                <w:lang w:val="en-US"/>
              </w:rPr>
            </w:pPr>
          </w:p>
        </w:tc>
        <w:tc>
          <w:tcPr>
            <w:tcW w:w="1134" w:type="dxa"/>
            <w:tcBorders>
              <w:top w:val="nil"/>
              <w:left w:val="single" w:sz="4" w:space="0" w:color="auto"/>
              <w:bottom w:val="nil"/>
              <w:right w:val="single" w:sz="4" w:space="0" w:color="auto"/>
            </w:tcBorders>
          </w:tcPr>
          <w:p w14:paraId="084BBD4E" w14:textId="77777777" w:rsidR="00D9311C" w:rsidRDefault="00D9311C" w:rsidP="00D9311C">
            <w:pPr>
              <w:pStyle w:val="Default"/>
              <w:rPr>
                <w:b/>
                <w:bCs/>
                <w:sz w:val="23"/>
                <w:szCs w:val="23"/>
                <w:lang w:val="en-US"/>
              </w:rPr>
            </w:pPr>
          </w:p>
        </w:tc>
        <w:tc>
          <w:tcPr>
            <w:tcW w:w="3969" w:type="dxa"/>
            <w:tcBorders>
              <w:top w:val="nil"/>
              <w:left w:val="single" w:sz="4" w:space="0" w:color="auto"/>
              <w:bottom w:val="nil"/>
              <w:right w:val="single" w:sz="4" w:space="0" w:color="auto"/>
            </w:tcBorders>
          </w:tcPr>
          <w:p w14:paraId="5CA9FF66" w14:textId="77777777" w:rsidR="00D9311C" w:rsidRDefault="00D9311C" w:rsidP="00D9311C">
            <w:pPr>
              <w:pStyle w:val="Default"/>
              <w:rPr>
                <w:b/>
                <w:bCs/>
                <w:sz w:val="23"/>
                <w:szCs w:val="23"/>
                <w:lang w:val="en-US"/>
              </w:rPr>
            </w:pPr>
          </w:p>
        </w:tc>
      </w:tr>
      <w:tr w:rsidR="0060019B" w14:paraId="5A9D76A1" w14:textId="77777777" w:rsidTr="00B96A3F">
        <w:tc>
          <w:tcPr>
            <w:tcW w:w="2972" w:type="dxa"/>
            <w:tcBorders>
              <w:top w:val="nil"/>
              <w:left w:val="single" w:sz="4" w:space="0" w:color="auto"/>
              <w:bottom w:val="nil"/>
              <w:right w:val="single" w:sz="4" w:space="0" w:color="auto"/>
            </w:tcBorders>
          </w:tcPr>
          <w:p w14:paraId="26C221C2" w14:textId="7D87065E" w:rsidR="00D9311C" w:rsidRPr="00837230" w:rsidRDefault="00D9311C" w:rsidP="00D9311C">
            <w:pPr>
              <w:pStyle w:val="Default"/>
              <w:rPr>
                <w:b/>
                <w:bCs/>
                <w:sz w:val="22"/>
                <w:szCs w:val="22"/>
                <w:lang w:val="en-US"/>
              </w:rPr>
            </w:pPr>
            <w:r w:rsidRPr="00837230">
              <w:rPr>
                <w:sz w:val="22"/>
                <w:szCs w:val="22"/>
              </w:rPr>
              <w:t xml:space="preserve">Lens blower </w:t>
            </w:r>
          </w:p>
        </w:tc>
        <w:tc>
          <w:tcPr>
            <w:tcW w:w="1134" w:type="dxa"/>
            <w:tcBorders>
              <w:top w:val="nil"/>
              <w:left w:val="single" w:sz="4" w:space="0" w:color="auto"/>
              <w:bottom w:val="nil"/>
              <w:right w:val="single" w:sz="4" w:space="0" w:color="auto"/>
            </w:tcBorders>
          </w:tcPr>
          <w:p w14:paraId="0095E75F" w14:textId="77777777" w:rsidR="00D9311C" w:rsidRPr="00837230" w:rsidRDefault="00D9311C" w:rsidP="00D9311C">
            <w:pPr>
              <w:pStyle w:val="Default"/>
              <w:rPr>
                <w:b/>
                <w:bCs/>
                <w:sz w:val="22"/>
                <w:szCs w:val="22"/>
                <w:lang w:val="en-US"/>
              </w:rPr>
            </w:pPr>
          </w:p>
        </w:tc>
        <w:tc>
          <w:tcPr>
            <w:tcW w:w="1134" w:type="dxa"/>
            <w:tcBorders>
              <w:top w:val="nil"/>
              <w:left w:val="single" w:sz="4" w:space="0" w:color="auto"/>
              <w:bottom w:val="nil"/>
              <w:right w:val="single" w:sz="4" w:space="0" w:color="auto"/>
            </w:tcBorders>
          </w:tcPr>
          <w:p w14:paraId="11D9E8F7" w14:textId="77777777" w:rsidR="00D9311C" w:rsidRDefault="00D9311C" w:rsidP="00D9311C">
            <w:pPr>
              <w:pStyle w:val="Default"/>
              <w:rPr>
                <w:b/>
                <w:bCs/>
                <w:sz w:val="23"/>
                <w:szCs w:val="23"/>
                <w:lang w:val="en-US"/>
              </w:rPr>
            </w:pPr>
          </w:p>
        </w:tc>
        <w:tc>
          <w:tcPr>
            <w:tcW w:w="3969" w:type="dxa"/>
            <w:tcBorders>
              <w:top w:val="nil"/>
              <w:left w:val="single" w:sz="4" w:space="0" w:color="auto"/>
              <w:bottom w:val="nil"/>
              <w:right w:val="single" w:sz="4" w:space="0" w:color="auto"/>
            </w:tcBorders>
          </w:tcPr>
          <w:p w14:paraId="6FCB0576" w14:textId="77777777" w:rsidR="00D9311C" w:rsidRDefault="00D9311C" w:rsidP="00D9311C">
            <w:pPr>
              <w:pStyle w:val="Default"/>
              <w:rPr>
                <w:b/>
                <w:bCs/>
                <w:sz w:val="23"/>
                <w:szCs w:val="23"/>
                <w:lang w:val="en-US"/>
              </w:rPr>
            </w:pPr>
          </w:p>
        </w:tc>
      </w:tr>
      <w:tr w:rsidR="0060019B" w14:paraId="6DC0A6D3" w14:textId="77777777" w:rsidTr="00B96A3F">
        <w:tc>
          <w:tcPr>
            <w:tcW w:w="2972" w:type="dxa"/>
            <w:tcBorders>
              <w:top w:val="nil"/>
              <w:left w:val="single" w:sz="4" w:space="0" w:color="auto"/>
              <w:bottom w:val="nil"/>
              <w:right w:val="single" w:sz="4" w:space="0" w:color="auto"/>
            </w:tcBorders>
          </w:tcPr>
          <w:p w14:paraId="65DCD494" w14:textId="400C5104" w:rsidR="00D9311C" w:rsidRPr="00837230" w:rsidRDefault="00D9311C" w:rsidP="00D9311C">
            <w:pPr>
              <w:pStyle w:val="Default"/>
              <w:rPr>
                <w:b/>
                <w:bCs/>
                <w:sz w:val="22"/>
                <w:szCs w:val="22"/>
                <w:lang w:val="en-US"/>
              </w:rPr>
            </w:pPr>
            <w:r w:rsidRPr="00837230">
              <w:rPr>
                <w:sz w:val="22"/>
                <w:szCs w:val="22"/>
              </w:rPr>
              <w:t xml:space="preserve">Operating </w:t>
            </w:r>
            <w:proofErr w:type="spellStart"/>
            <w:r w:rsidRPr="00837230">
              <w:rPr>
                <w:sz w:val="22"/>
                <w:szCs w:val="22"/>
              </w:rPr>
              <w:t>manual</w:t>
            </w:r>
            <w:proofErr w:type="spellEnd"/>
            <w:r w:rsidRPr="00837230">
              <w:rPr>
                <w:sz w:val="22"/>
                <w:szCs w:val="22"/>
              </w:rPr>
              <w:t xml:space="preserve"> </w:t>
            </w:r>
          </w:p>
        </w:tc>
        <w:tc>
          <w:tcPr>
            <w:tcW w:w="1134" w:type="dxa"/>
            <w:tcBorders>
              <w:top w:val="nil"/>
              <w:left w:val="single" w:sz="4" w:space="0" w:color="auto"/>
              <w:bottom w:val="nil"/>
              <w:right w:val="single" w:sz="4" w:space="0" w:color="auto"/>
            </w:tcBorders>
          </w:tcPr>
          <w:p w14:paraId="63D426A7" w14:textId="77777777" w:rsidR="00D9311C" w:rsidRPr="00837230" w:rsidRDefault="00D9311C" w:rsidP="00D9311C">
            <w:pPr>
              <w:pStyle w:val="Default"/>
              <w:rPr>
                <w:b/>
                <w:bCs/>
                <w:sz w:val="22"/>
                <w:szCs w:val="22"/>
                <w:lang w:val="en-US"/>
              </w:rPr>
            </w:pPr>
          </w:p>
        </w:tc>
        <w:tc>
          <w:tcPr>
            <w:tcW w:w="1134" w:type="dxa"/>
            <w:tcBorders>
              <w:top w:val="nil"/>
              <w:left w:val="single" w:sz="4" w:space="0" w:color="auto"/>
              <w:bottom w:val="nil"/>
              <w:right w:val="single" w:sz="4" w:space="0" w:color="auto"/>
            </w:tcBorders>
          </w:tcPr>
          <w:p w14:paraId="5CDBBC4B" w14:textId="77777777" w:rsidR="00D9311C" w:rsidRDefault="00D9311C" w:rsidP="00D9311C">
            <w:pPr>
              <w:pStyle w:val="Default"/>
              <w:rPr>
                <w:b/>
                <w:bCs/>
                <w:sz w:val="23"/>
                <w:szCs w:val="23"/>
                <w:lang w:val="en-US"/>
              </w:rPr>
            </w:pPr>
          </w:p>
        </w:tc>
        <w:tc>
          <w:tcPr>
            <w:tcW w:w="3969" w:type="dxa"/>
            <w:tcBorders>
              <w:top w:val="nil"/>
              <w:left w:val="single" w:sz="4" w:space="0" w:color="auto"/>
              <w:bottom w:val="nil"/>
              <w:right w:val="single" w:sz="4" w:space="0" w:color="auto"/>
            </w:tcBorders>
          </w:tcPr>
          <w:p w14:paraId="74D36B19" w14:textId="77777777" w:rsidR="00D9311C" w:rsidRDefault="00D9311C" w:rsidP="00D9311C">
            <w:pPr>
              <w:pStyle w:val="Default"/>
              <w:rPr>
                <w:b/>
                <w:bCs/>
                <w:sz w:val="23"/>
                <w:szCs w:val="23"/>
                <w:lang w:val="en-US"/>
              </w:rPr>
            </w:pPr>
          </w:p>
        </w:tc>
      </w:tr>
      <w:tr w:rsidR="00CB2643" w14:paraId="262920F8" w14:textId="77777777" w:rsidTr="00B96A3F">
        <w:tc>
          <w:tcPr>
            <w:tcW w:w="2972" w:type="dxa"/>
            <w:tcBorders>
              <w:top w:val="nil"/>
              <w:left w:val="single" w:sz="4" w:space="0" w:color="auto"/>
              <w:bottom w:val="single" w:sz="8" w:space="0" w:color="auto"/>
              <w:right w:val="single" w:sz="4" w:space="0" w:color="auto"/>
            </w:tcBorders>
          </w:tcPr>
          <w:p w14:paraId="45977F83" w14:textId="12E283CB" w:rsidR="00D9311C" w:rsidRPr="00837230" w:rsidRDefault="00D9311C" w:rsidP="00D9311C">
            <w:pPr>
              <w:pStyle w:val="Default"/>
              <w:rPr>
                <w:sz w:val="22"/>
                <w:szCs w:val="22"/>
              </w:rPr>
            </w:pPr>
            <w:r w:rsidRPr="00837230">
              <w:rPr>
                <w:sz w:val="22"/>
                <w:szCs w:val="22"/>
              </w:rPr>
              <w:t xml:space="preserve">Power unit </w:t>
            </w:r>
            <w:proofErr w:type="spellStart"/>
            <w:r w:rsidRPr="00837230">
              <w:rPr>
                <w:sz w:val="22"/>
                <w:szCs w:val="22"/>
              </w:rPr>
              <w:t>manual</w:t>
            </w:r>
            <w:proofErr w:type="spellEnd"/>
            <w:r w:rsidRPr="00837230">
              <w:rPr>
                <w:sz w:val="22"/>
                <w:szCs w:val="22"/>
              </w:rPr>
              <w:t xml:space="preserve"> </w:t>
            </w:r>
          </w:p>
        </w:tc>
        <w:tc>
          <w:tcPr>
            <w:tcW w:w="1134" w:type="dxa"/>
            <w:tcBorders>
              <w:top w:val="nil"/>
              <w:left w:val="single" w:sz="4" w:space="0" w:color="auto"/>
              <w:bottom w:val="single" w:sz="8" w:space="0" w:color="auto"/>
              <w:right w:val="single" w:sz="4" w:space="0" w:color="auto"/>
            </w:tcBorders>
          </w:tcPr>
          <w:p w14:paraId="6003AF23" w14:textId="77777777" w:rsidR="00D9311C" w:rsidRPr="00837230" w:rsidRDefault="00D9311C" w:rsidP="00D9311C">
            <w:pPr>
              <w:pStyle w:val="Default"/>
              <w:rPr>
                <w:b/>
                <w:bCs/>
                <w:sz w:val="22"/>
                <w:szCs w:val="22"/>
                <w:lang w:val="en-US"/>
              </w:rPr>
            </w:pPr>
          </w:p>
        </w:tc>
        <w:tc>
          <w:tcPr>
            <w:tcW w:w="1134" w:type="dxa"/>
            <w:tcBorders>
              <w:top w:val="nil"/>
              <w:left w:val="single" w:sz="4" w:space="0" w:color="auto"/>
              <w:bottom w:val="single" w:sz="8" w:space="0" w:color="auto"/>
              <w:right w:val="single" w:sz="4" w:space="0" w:color="auto"/>
            </w:tcBorders>
          </w:tcPr>
          <w:p w14:paraId="0862B6CC" w14:textId="77777777" w:rsidR="00D9311C" w:rsidRDefault="00D9311C" w:rsidP="00D9311C">
            <w:pPr>
              <w:pStyle w:val="Default"/>
              <w:rPr>
                <w:b/>
                <w:bCs/>
                <w:sz w:val="23"/>
                <w:szCs w:val="23"/>
                <w:lang w:val="en-US"/>
              </w:rPr>
            </w:pPr>
          </w:p>
        </w:tc>
        <w:tc>
          <w:tcPr>
            <w:tcW w:w="3969" w:type="dxa"/>
            <w:tcBorders>
              <w:top w:val="nil"/>
              <w:left w:val="single" w:sz="4" w:space="0" w:color="auto"/>
              <w:bottom w:val="single" w:sz="8" w:space="0" w:color="auto"/>
              <w:right w:val="single" w:sz="4" w:space="0" w:color="auto"/>
            </w:tcBorders>
          </w:tcPr>
          <w:p w14:paraId="4E0B64DC" w14:textId="77777777" w:rsidR="00D9311C" w:rsidRDefault="00D9311C" w:rsidP="00D9311C">
            <w:pPr>
              <w:pStyle w:val="Default"/>
              <w:rPr>
                <w:b/>
                <w:bCs/>
                <w:sz w:val="23"/>
                <w:szCs w:val="23"/>
                <w:lang w:val="en-US"/>
              </w:rPr>
            </w:pPr>
          </w:p>
        </w:tc>
      </w:tr>
      <w:tr w:rsidR="00D9311C" w14:paraId="4EBB95F4" w14:textId="77777777" w:rsidTr="00B96A3F">
        <w:tc>
          <w:tcPr>
            <w:tcW w:w="2972" w:type="dxa"/>
            <w:tcBorders>
              <w:top w:val="single" w:sz="8" w:space="0" w:color="auto"/>
              <w:left w:val="single" w:sz="4" w:space="0" w:color="auto"/>
              <w:bottom w:val="nil"/>
              <w:right w:val="single" w:sz="4" w:space="0" w:color="auto"/>
            </w:tcBorders>
          </w:tcPr>
          <w:p w14:paraId="574B39D2" w14:textId="1957B2B2" w:rsidR="00D9311C" w:rsidRPr="00837230" w:rsidRDefault="00AD5B14" w:rsidP="00832E1B">
            <w:pPr>
              <w:pStyle w:val="Default"/>
              <w:rPr>
                <w:sz w:val="22"/>
                <w:szCs w:val="22"/>
              </w:rPr>
            </w:pPr>
            <w:r w:rsidRPr="00837230">
              <w:rPr>
                <w:sz w:val="22"/>
                <w:szCs w:val="22"/>
              </w:rPr>
              <w:t xml:space="preserve">Chino </w:t>
            </w:r>
            <w:r w:rsidR="00D9311C" w:rsidRPr="00837230">
              <w:rPr>
                <w:sz w:val="22"/>
                <w:szCs w:val="22"/>
              </w:rPr>
              <w:t xml:space="preserve">Cu </w:t>
            </w:r>
            <w:proofErr w:type="spellStart"/>
            <w:r w:rsidR="00D9311C" w:rsidRPr="00837230">
              <w:rPr>
                <w:sz w:val="22"/>
                <w:szCs w:val="22"/>
              </w:rPr>
              <w:t>fixed</w:t>
            </w:r>
            <w:proofErr w:type="spellEnd"/>
            <w:r w:rsidR="00D9311C" w:rsidRPr="00837230">
              <w:rPr>
                <w:sz w:val="22"/>
                <w:szCs w:val="22"/>
              </w:rPr>
              <w:t xml:space="preserve"> point</w:t>
            </w:r>
            <w:r w:rsidR="00B96A3F">
              <w:rPr>
                <w:sz w:val="22"/>
                <w:szCs w:val="22"/>
              </w:rPr>
              <w:t xml:space="preserve"> (CuM6)</w:t>
            </w:r>
          </w:p>
        </w:tc>
        <w:tc>
          <w:tcPr>
            <w:tcW w:w="1134" w:type="dxa"/>
            <w:tcBorders>
              <w:top w:val="single" w:sz="8" w:space="0" w:color="auto"/>
              <w:left w:val="single" w:sz="4" w:space="0" w:color="auto"/>
              <w:bottom w:val="nil"/>
              <w:right w:val="single" w:sz="4" w:space="0" w:color="auto"/>
            </w:tcBorders>
          </w:tcPr>
          <w:p w14:paraId="7BF600D5" w14:textId="77777777" w:rsidR="00D9311C" w:rsidRPr="00837230" w:rsidRDefault="00D9311C" w:rsidP="00D9311C">
            <w:pPr>
              <w:pStyle w:val="Default"/>
              <w:rPr>
                <w:sz w:val="22"/>
                <w:szCs w:val="22"/>
              </w:rPr>
            </w:pPr>
          </w:p>
        </w:tc>
        <w:tc>
          <w:tcPr>
            <w:tcW w:w="1134" w:type="dxa"/>
            <w:tcBorders>
              <w:top w:val="single" w:sz="8" w:space="0" w:color="auto"/>
              <w:left w:val="single" w:sz="4" w:space="0" w:color="auto"/>
              <w:bottom w:val="nil"/>
              <w:right w:val="single" w:sz="4" w:space="0" w:color="auto"/>
            </w:tcBorders>
          </w:tcPr>
          <w:p w14:paraId="278AD986" w14:textId="77777777" w:rsidR="00D9311C" w:rsidRPr="00832E1B" w:rsidRDefault="00D9311C" w:rsidP="00D9311C">
            <w:pPr>
              <w:pStyle w:val="Default"/>
              <w:rPr>
                <w:sz w:val="23"/>
                <w:szCs w:val="23"/>
              </w:rPr>
            </w:pPr>
          </w:p>
        </w:tc>
        <w:tc>
          <w:tcPr>
            <w:tcW w:w="3969" w:type="dxa"/>
            <w:tcBorders>
              <w:top w:val="single" w:sz="8" w:space="0" w:color="auto"/>
              <w:left w:val="single" w:sz="4" w:space="0" w:color="auto"/>
              <w:bottom w:val="nil"/>
              <w:right w:val="single" w:sz="4" w:space="0" w:color="auto"/>
            </w:tcBorders>
          </w:tcPr>
          <w:p w14:paraId="14C7C41F" w14:textId="77777777" w:rsidR="00D9311C" w:rsidRPr="00832E1B" w:rsidRDefault="00D9311C" w:rsidP="00D9311C">
            <w:pPr>
              <w:pStyle w:val="Default"/>
              <w:rPr>
                <w:sz w:val="23"/>
                <w:szCs w:val="23"/>
              </w:rPr>
            </w:pPr>
          </w:p>
        </w:tc>
      </w:tr>
      <w:tr w:rsidR="00D9311C" w14:paraId="2EB447B0" w14:textId="77777777" w:rsidTr="00B96A3F">
        <w:tc>
          <w:tcPr>
            <w:tcW w:w="2972" w:type="dxa"/>
            <w:tcBorders>
              <w:top w:val="nil"/>
              <w:left w:val="single" w:sz="4" w:space="0" w:color="auto"/>
              <w:bottom w:val="nil"/>
              <w:right w:val="single" w:sz="4" w:space="0" w:color="auto"/>
            </w:tcBorders>
          </w:tcPr>
          <w:p w14:paraId="5FD3E6E4" w14:textId="117FA399" w:rsidR="00D9311C" w:rsidRPr="00837230" w:rsidRDefault="00D9311C" w:rsidP="00D9311C">
            <w:pPr>
              <w:pStyle w:val="Default"/>
              <w:rPr>
                <w:sz w:val="22"/>
                <w:szCs w:val="22"/>
              </w:rPr>
            </w:pPr>
            <w:proofErr w:type="spellStart"/>
            <w:r w:rsidRPr="00837230">
              <w:rPr>
                <w:sz w:val="22"/>
                <w:szCs w:val="22"/>
              </w:rPr>
              <w:t>Rubber</w:t>
            </w:r>
            <w:proofErr w:type="spellEnd"/>
            <w:r w:rsidRPr="00837230">
              <w:rPr>
                <w:sz w:val="22"/>
                <w:szCs w:val="22"/>
              </w:rPr>
              <w:t xml:space="preserve"> </w:t>
            </w:r>
            <w:proofErr w:type="spellStart"/>
            <w:r w:rsidRPr="00837230">
              <w:rPr>
                <w:sz w:val="22"/>
                <w:szCs w:val="22"/>
              </w:rPr>
              <w:t>gas</w:t>
            </w:r>
            <w:proofErr w:type="spellEnd"/>
            <w:r w:rsidRPr="00837230">
              <w:rPr>
                <w:sz w:val="22"/>
                <w:szCs w:val="22"/>
              </w:rPr>
              <w:t xml:space="preserve"> tube </w:t>
            </w:r>
          </w:p>
        </w:tc>
        <w:tc>
          <w:tcPr>
            <w:tcW w:w="1134" w:type="dxa"/>
            <w:tcBorders>
              <w:top w:val="nil"/>
              <w:left w:val="single" w:sz="4" w:space="0" w:color="auto"/>
              <w:bottom w:val="nil"/>
              <w:right w:val="single" w:sz="4" w:space="0" w:color="auto"/>
            </w:tcBorders>
          </w:tcPr>
          <w:p w14:paraId="5F4DA6E5" w14:textId="77777777" w:rsidR="00D9311C" w:rsidRPr="00837230" w:rsidRDefault="00D9311C" w:rsidP="00D9311C">
            <w:pPr>
              <w:pStyle w:val="Default"/>
              <w:rPr>
                <w:sz w:val="22"/>
                <w:szCs w:val="22"/>
              </w:rPr>
            </w:pPr>
          </w:p>
        </w:tc>
        <w:tc>
          <w:tcPr>
            <w:tcW w:w="1134" w:type="dxa"/>
            <w:tcBorders>
              <w:top w:val="nil"/>
              <w:left w:val="single" w:sz="4" w:space="0" w:color="auto"/>
              <w:bottom w:val="nil"/>
              <w:right w:val="single" w:sz="4" w:space="0" w:color="auto"/>
            </w:tcBorders>
          </w:tcPr>
          <w:p w14:paraId="410898E0" w14:textId="77777777" w:rsidR="00D9311C" w:rsidRPr="00832E1B" w:rsidRDefault="00D9311C" w:rsidP="00D9311C">
            <w:pPr>
              <w:pStyle w:val="Default"/>
              <w:rPr>
                <w:sz w:val="23"/>
                <w:szCs w:val="23"/>
              </w:rPr>
            </w:pPr>
          </w:p>
        </w:tc>
        <w:tc>
          <w:tcPr>
            <w:tcW w:w="3969" w:type="dxa"/>
            <w:tcBorders>
              <w:top w:val="nil"/>
              <w:left w:val="single" w:sz="4" w:space="0" w:color="auto"/>
              <w:bottom w:val="nil"/>
              <w:right w:val="single" w:sz="4" w:space="0" w:color="auto"/>
            </w:tcBorders>
          </w:tcPr>
          <w:p w14:paraId="01DDA29E" w14:textId="77777777" w:rsidR="00D9311C" w:rsidRPr="00832E1B" w:rsidRDefault="00D9311C" w:rsidP="00D9311C">
            <w:pPr>
              <w:pStyle w:val="Default"/>
              <w:rPr>
                <w:sz w:val="23"/>
                <w:szCs w:val="23"/>
              </w:rPr>
            </w:pPr>
          </w:p>
        </w:tc>
      </w:tr>
      <w:tr w:rsidR="00D9311C" w14:paraId="20A7985E" w14:textId="77777777" w:rsidTr="00B96A3F">
        <w:tc>
          <w:tcPr>
            <w:tcW w:w="2972" w:type="dxa"/>
            <w:tcBorders>
              <w:top w:val="nil"/>
              <w:left w:val="single" w:sz="4" w:space="0" w:color="auto"/>
              <w:bottom w:val="nil"/>
              <w:right w:val="single" w:sz="4" w:space="0" w:color="auto"/>
            </w:tcBorders>
          </w:tcPr>
          <w:p w14:paraId="2442822E" w14:textId="3A0CE1B9" w:rsidR="00D9311C" w:rsidRPr="00837230" w:rsidRDefault="0060019B" w:rsidP="00832E1B">
            <w:pPr>
              <w:pStyle w:val="Default"/>
              <w:rPr>
                <w:sz w:val="22"/>
                <w:szCs w:val="22"/>
              </w:rPr>
            </w:pPr>
            <w:r w:rsidRPr="00837230">
              <w:rPr>
                <w:sz w:val="22"/>
                <w:szCs w:val="22"/>
              </w:rPr>
              <w:t xml:space="preserve">Transformer Bronson </w:t>
            </w:r>
            <w:r w:rsidRPr="00500625">
              <w:rPr>
                <w:sz w:val="20"/>
                <w:szCs w:val="20"/>
              </w:rPr>
              <w:t>TI 1500</w:t>
            </w:r>
          </w:p>
        </w:tc>
        <w:tc>
          <w:tcPr>
            <w:tcW w:w="1134" w:type="dxa"/>
            <w:tcBorders>
              <w:top w:val="nil"/>
              <w:left w:val="single" w:sz="4" w:space="0" w:color="auto"/>
              <w:bottom w:val="nil"/>
              <w:right w:val="single" w:sz="4" w:space="0" w:color="auto"/>
            </w:tcBorders>
          </w:tcPr>
          <w:p w14:paraId="2688E48C" w14:textId="77777777" w:rsidR="00D9311C" w:rsidRPr="00837230" w:rsidRDefault="00D9311C" w:rsidP="00832E1B">
            <w:pPr>
              <w:pStyle w:val="Default"/>
              <w:rPr>
                <w:sz w:val="22"/>
                <w:szCs w:val="22"/>
              </w:rPr>
            </w:pPr>
          </w:p>
        </w:tc>
        <w:tc>
          <w:tcPr>
            <w:tcW w:w="1134" w:type="dxa"/>
            <w:tcBorders>
              <w:top w:val="nil"/>
              <w:left w:val="single" w:sz="4" w:space="0" w:color="auto"/>
              <w:bottom w:val="nil"/>
              <w:right w:val="single" w:sz="4" w:space="0" w:color="auto"/>
            </w:tcBorders>
          </w:tcPr>
          <w:p w14:paraId="6CB48D6C" w14:textId="77777777" w:rsidR="00D9311C" w:rsidRPr="00832E1B" w:rsidRDefault="00D9311C" w:rsidP="00832E1B">
            <w:pPr>
              <w:pStyle w:val="Default"/>
              <w:rPr>
                <w:sz w:val="23"/>
                <w:szCs w:val="23"/>
              </w:rPr>
            </w:pPr>
          </w:p>
        </w:tc>
        <w:tc>
          <w:tcPr>
            <w:tcW w:w="3969" w:type="dxa"/>
            <w:tcBorders>
              <w:top w:val="nil"/>
              <w:left w:val="single" w:sz="4" w:space="0" w:color="auto"/>
              <w:bottom w:val="nil"/>
              <w:right w:val="single" w:sz="4" w:space="0" w:color="auto"/>
            </w:tcBorders>
          </w:tcPr>
          <w:p w14:paraId="65A25BC6" w14:textId="77777777" w:rsidR="00D9311C" w:rsidRPr="00832E1B" w:rsidRDefault="00D9311C" w:rsidP="00832E1B">
            <w:pPr>
              <w:pStyle w:val="Default"/>
              <w:rPr>
                <w:sz w:val="23"/>
                <w:szCs w:val="23"/>
              </w:rPr>
            </w:pPr>
          </w:p>
        </w:tc>
      </w:tr>
      <w:tr w:rsidR="00AC172B" w14:paraId="2A473359" w14:textId="77777777" w:rsidTr="00B96A3F">
        <w:tc>
          <w:tcPr>
            <w:tcW w:w="2972" w:type="dxa"/>
            <w:tcBorders>
              <w:top w:val="nil"/>
              <w:left w:val="single" w:sz="4" w:space="0" w:color="auto"/>
              <w:bottom w:val="nil"/>
              <w:right w:val="single" w:sz="4" w:space="0" w:color="auto"/>
            </w:tcBorders>
          </w:tcPr>
          <w:p w14:paraId="7603388D" w14:textId="0889B42D" w:rsidR="00D9311C" w:rsidRPr="00837230" w:rsidRDefault="00D9311C" w:rsidP="00D9311C">
            <w:pPr>
              <w:pStyle w:val="Default"/>
              <w:rPr>
                <w:sz w:val="22"/>
                <w:szCs w:val="22"/>
              </w:rPr>
            </w:pPr>
            <w:r w:rsidRPr="00837230">
              <w:rPr>
                <w:sz w:val="22"/>
                <w:szCs w:val="22"/>
              </w:rPr>
              <w:t xml:space="preserve">Operating </w:t>
            </w:r>
            <w:proofErr w:type="spellStart"/>
            <w:r w:rsidRPr="00837230">
              <w:rPr>
                <w:sz w:val="22"/>
                <w:szCs w:val="22"/>
              </w:rPr>
              <w:t>manual</w:t>
            </w:r>
            <w:proofErr w:type="spellEnd"/>
            <w:r w:rsidRPr="00837230">
              <w:rPr>
                <w:sz w:val="22"/>
                <w:szCs w:val="22"/>
              </w:rPr>
              <w:t xml:space="preserve"> </w:t>
            </w:r>
          </w:p>
        </w:tc>
        <w:tc>
          <w:tcPr>
            <w:tcW w:w="1134" w:type="dxa"/>
            <w:tcBorders>
              <w:top w:val="nil"/>
              <w:left w:val="single" w:sz="4" w:space="0" w:color="auto"/>
              <w:bottom w:val="nil"/>
              <w:right w:val="single" w:sz="4" w:space="0" w:color="auto"/>
            </w:tcBorders>
          </w:tcPr>
          <w:p w14:paraId="749D7022" w14:textId="77777777" w:rsidR="00D9311C" w:rsidRPr="00837230" w:rsidRDefault="00D9311C" w:rsidP="00D9311C">
            <w:pPr>
              <w:pStyle w:val="Default"/>
              <w:rPr>
                <w:sz w:val="22"/>
                <w:szCs w:val="22"/>
              </w:rPr>
            </w:pPr>
          </w:p>
        </w:tc>
        <w:tc>
          <w:tcPr>
            <w:tcW w:w="1134" w:type="dxa"/>
            <w:tcBorders>
              <w:top w:val="nil"/>
              <w:left w:val="single" w:sz="4" w:space="0" w:color="auto"/>
              <w:bottom w:val="nil"/>
              <w:right w:val="single" w:sz="4" w:space="0" w:color="auto"/>
            </w:tcBorders>
          </w:tcPr>
          <w:p w14:paraId="56E3AC61" w14:textId="77777777" w:rsidR="00D9311C" w:rsidRPr="00832E1B" w:rsidRDefault="00D9311C" w:rsidP="00D9311C">
            <w:pPr>
              <w:pStyle w:val="Default"/>
              <w:rPr>
                <w:sz w:val="23"/>
                <w:szCs w:val="23"/>
              </w:rPr>
            </w:pPr>
          </w:p>
        </w:tc>
        <w:tc>
          <w:tcPr>
            <w:tcW w:w="3969" w:type="dxa"/>
            <w:tcBorders>
              <w:top w:val="nil"/>
              <w:left w:val="single" w:sz="4" w:space="0" w:color="auto"/>
              <w:bottom w:val="nil"/>
              <w:right w:val="single" w:sz="4" w:space="0" w:color="auto"/>
            </w:tcBorders>
          </w:tcPr>
          <w:p w14:paraId="7758F1F5" w14:textId="77777777" w:rsidR="00D9311C" w:rsidRPr="00832E1B" w:rsidRDefault="00D9311C" w:rsidP="00D9311C">
            <w:pPr>
              <w:pStyle w:val="Default"/>
              <w:rPr>
                <w:sz w:val="23"/>
                <w:szCs w:val="23"/>
              </w:rPr>
            </w:pPr>
          </w:p>
        </w:tc>
      </w:tr>
      <w:tr w:rsidR="00AC172B" w14:paraId="6A911BE5" w14:textId="77777777" w:rsidTr="00B96A3F">
        <w:tc>
          <w:tcPr>
            <w:tcW w:w="2972" w:type="dxa"/>
            <w:tcBorders>
              <w:top w:val="nil"/>
              <w:left w:val="single" w:sz="4" w:space="0" w:color="auto"/>
              <w:bottom w:val="single" w:sz="4" w:space="0" w:color="auto"/>
              <w:right w:val="single" w:sz="4" w:space="0" w:color="auto"/>
            </w:tcBorders>
          </w:tcPr>
          <w:p w14:paraId="215E1641" w14:textId="0086F1CC" w:rsidR="007E6C73" w:rsidRPr="00837230" w:rsidRDefault="007E6C73" w:rsidP="007E6C73">
            <w:pPr>
              <w:pStyle w:val="Default"/>
              <w:rPr>
                <w:sz w:val="22"/>
                <w:szCs w:val="22"/>
              </w:rPr>
            </w:pPr>
            <w:proofErr w:type="spellStart"/>
            <w:r w:rsidRPr="00837230">
              <w:rPr>
                <w:sz w:val="22"/>
                <w:szCs w:val="22"/>
              </w:rPr>
              <w:t>Spare</w:t>
            </w:r>
            <w:proofErr w:type="spellEnd"/>
            <w:r w:rsidRPr="00837230">
              <w:rPr>
                <w:sz w:val="22"/>
                <w:szCs w:val="22"/>
              </w:rPr>
              <w:t xml:space="preserve"> </w:t>
            </w:r>
            <w:proofErr w:type="spellStart"/>
            <w:r w:rsidRPr="00837230">
              <w:rPr>
                <w:sz w:val="22"/>
                <w:szCs w:val="22"/>
              </w:rPr>
              <w:t>cell</w:t>
            </w:r>
            <w:proofErr w:type="spellEnd"/>
            <w:r w:rsidRPr="00837230">
              <w:rPr>
                <w:sz w:val="22"/>
                <w:szCs w:val="22"/>
              </w:rPr>
              <w:t xml:space="preserve"> </w:t>
            </w:r>
            <w:r w:rsidR="00B31E6C">
              <w:rPr>
                <w:sz w:val="22"/>
                <w:szCs w:val="22"/>
              </w:rPr>
              <w:t>CuM7</w:t>
            </w:r>
          </w:p>
        </w:tc>
        <w:tc>
          <w:tcPr>
            <w:tcW w:w="1134" w:type="dxa"/>
            <w:tcBorders>
              <w:top w:val="nil"/>
              <w:left w:val="single" w:sz="4" w:space="0" w:color="auto"/>
              <w:bottom w:val="single" w:sz="4" w:space="0" w:color="auto"/>
              <w:right w:val="single" w:sz="4" w:space="0" w:color="auto"/>
            </w:tcBorders>
          </w:tcPr>
          <w:p w14:paraId="31888B7D" w14:textId="77777777" w:rsidR="00AC172B" w:rsidRPr="00837230" w:rsidRDefault="00AC172B" w:rsidP="00D9311C">
            <w:pPr>
              <w:pStyle w:val="Default"/>
              <w:rPr>
                <w:sz w:val="22"/>
                <w:szCs w:val="22"/>
              </w:rPr>
            </w:pPr>
          </w:p>
        </w:tc>
        <w:tc>
          <w:tcPr>
            <w:tcW w:w="1134" w:type="dxa"/>
            <w:tcBorders>
              <w:top w:val="nil"/>
              <w:left w:val="single" w:sz="4" w:space="0" w:color="auto"/>
              <w:bottom w:val="single" w:sz="4" w:space="0" w:color="auto"/>
              <w:right w:val="single" w:sz="4" w:space="0" w:color="auto"/>
            </w:tcBorders>
          </w:tcPr>
          <w:p w14:paraId="5E5C0603" w14:textId="77777777" w:rsidR="00AC172B" w:rsidRPr="00832E1B" w:rsidRDefault="00AC172B" w:rsidP="00D9311C">
            <w:pPr>
              <w:pStyle w:val="Default"/>
              <w:rPr>
                <w:sz w:val="23"/>
                <w:szCs w:val="23"/>
              </w:rPr>
            </w:pPr>
          </w:p>
        </w:tc>
        <w:tc>
          <w:tcPr>
            <w:tcW w:w="3969" w:type="dxa"/>
            <w:tcBorders>
              <w:top w:val="nil"/>
              <w:left w:val="single" w:sz="4" w:space="0" w:color="auto"/>
              <w:bottom w:val="single" w:sz="4" w:space="0" w:color="auto"/>
              <w:right w:val="single" w:sz="4" w:space="0" w:color="auto"/>
            </w:tcBorders>
          </w:tcPr>
          <w:p w14:paraId="0B5F857F" w14:textId="77777777" w:rsidR="00AC172B" w:rsidRPr="00832E1B" w:rsidRDefault="00AC172B" w:rsidP="00D9311C">
            <w:pPr>
              <w:pStyle w:val="Default"/>
              <w:rPr>
                <w:sz w:val="23"/>
                <w:szCs w:val="23"/>
              </w:rPr>
            </w:pPr>
          </w:p>
        </w:tc>
      </w:tr>
      <w:tr w:rsidR="006619B7" w14:paraId="3DAEFDF8" w14:textId="77777777" w:rsidTr="00B96A3F">
        <w:tc>
          <w:tcPr>
            <w:tcW w:w="2972" w:type="dxa"/>
            <w:tcBorders>
              <w:top w:val="single" w:sz="4" w:space="0" w:color="auto"/>
              <w:left w:val="single" w:sz="4" w:space="0" w:color="auto"/>
              <w:bottom w:val="single" w:sz="4" w:space="0" w:color="auto"/>
              <w:right w:val="single" w:sz="4" w:space="0" w:color="auto"/>
            </w:tcBorders>
          </w:tcPr>
          <w:p w14:paraId="0162B07A" w14:textId="52E95337" w:rsidR="006619B7" w:rsidRPr="00837230" w:rsidRDefault="006619B7" w:rsidP="007E6C73">
            <w:pPr>
              <w:pStyle w:val="Default"/>
              <w:rPr>
                <w:sz w:val="22"/>
                <w:szCs w:val="22"/>
              </w:rPr>
            </w:pPr>
            <w:proofErr w:type="spellStart"/>
            <w:r>
              <w:rPr>
                <w:sz w:val="22"/>
                <w:szCs w:val="22"/>
              </w:rPr>
              <w:t>Positioning</w:t>
            </w:r>
            <w:proofErr w:type="spellEnd"/>
            <w:r>
              <w:rPr>
                <w:sz w:val="22"/>
                <w:szCs w:val="22"/>
              </w:rPr>
              <w:t xml:space="preserve"> stage </w:t>
            </w:r>
          </w:p>
        </w:tc>
        <w:tc>
          <w:tcPr>
            <w:tcW w:w="1134" w:type="dxa"/>
            <w:tcBorders>
              <w:top w:val="single" w:sz="4" w:space="0" w:color="auto"/>
              <w:left w:val="single" w:sz="4" w:space="0" w:color="auto"/>
              <w:bottom w:val="single" w:sz="4" w:space="0" w:color="auto"/>
              <w:right w:val="single" w:sz="4" w:space="0" w:color="auto"/>
            </w:tcBorders>
          </w:tcPr>
          <w:p w14:paraId="4218F5D6" w14:textId="77777777" w:rsidR="006619B7" w:rsidRPr="00837230" w:rsidRDefault="006619B7" w:rsidP="00D9311C">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29BF174" w14:textId="77777777" w:rsidR="006619B7" w:rsidRPr="00832E1B" w:rsidRDefault="006619B7" w:rsidP="00D9311C">
            <w:pPr>
              <w:pStyle w:val="Default"/>
              <w:rPr>
                <w:sz w:val="23"/>
                <w:szCs w:val="23"/>
              </w:rPr>
            </w:pPr>
          </w:p>
        </w:tc>
        <w:tc>
          <w:tcPr>
            <w:tcW w:w="3969" w:type="dxa"/>
            <w:tcBorders>
              <w:top w:val="single" w:sz="4" w:space="0" w:color="auto"/>
              <w:left w:val="single" w:sz="4" w:space="0" w:color="auto"/>
              <w:bottom w:val="single" w:sz="4" w:space="0" w:color="auto"/>
              <w:right w:val="single" w:sz="4" w:space="0" w:color="auto"/>
            </w:tcBorders>
          </w:tcPr>
          <w:p w14:paraId="438AC4DC" w14:textId="77777777" w:rsidR="006619B7" w:rsidRPr="00832E1B" w:rsidRDefault="006619B7" w:rsidP="00D9311C">
            <w:pPr>
              <w:pStyle w:val="Default"/>
              <w:rPr>
                <w:sz w:val="23"/>
                <w:szCs w:val="23"/>
              </w:rPr>
            </w:pPr>
          </w:p>
        </w:tc>
      </w:tr>
      <w:tr w:rsidR="006619B7" w14:paraId="2969AA41" w14:textId="77777777" w:rsidTr="00B96A3F">
        <w:tc>
          <w:tcPr>
            <w:tcW w:w="2972" w:type="dxa"/>
            <w:tcBorders>
              <w:top w:val="single" w:sz="4" w:space="0" w:color="auto"/>
              <w:left w:val="single" w:sz="4" w:space="0" w:color="auto"/>
              <w:bottom w:val="single" w:sz="4" w:space="0" w:color="auto"/>
              <w:right w:val="single" w:sz="4" w:space="0" w:color="auto"/>
            </w:tcBorders>
          </w:tcPr>
          <w:p w14:paraId="46B770DD" w14:textId="38C73C38" w:rsidR="006619B7" w:rsidRPr="00837230" w:rsidRDefault="00200481" w:rsidP="007E6C73">
            <w:pPr>
              <w:pStyle w:val="Default"/>
              <w:rPr>
                <w:sz w:val="22"/>
                <w:szCs w:val="22"/>
              </w:rPr>
            </w:pPr>
            <w:proofErr w:type="spellStart"/>
            <w:r>
              <w:rPr>
                <w:sz w:val="22"/>
                <w:szCs w:val="22"/>
              </w:rPr>
              <w:t>Flyghtcase</w:t>
            </w:r>
            <w:proofErr w:type="spellEnd"/>
          </w:p>
        </w:tc>
        <w:tc>
          <w:tcPr>
            <w:tcW w:w="1134" w:type="dxa"/>
            <w:tcBorders>
              <w:top w:val="single" w:sz="4" w:space="0" w:color="auto"/>
              <w:left w:val="single" w:sz="4" w:space="0" w:color="auto"/>
              <w:bottom w:val="single" w:sz="4" w:space="0" w:color="auto"/>
              <w:right w:val="single" w:sz="4" w:space="0" w:color="auto"/>
            </w:tcBorders>
          </w:tcPr>
          <w:p w14:paraId="0671989E" w14:textId="77777777" w:rsidR="006619B7" w:rsidRPr="00837230" w:rsidRDefault="006619B7" w:rsidP="00D9311C">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EF8A011" w14:textId="77777777" w:rsidR="006619B7" w:rsidRPr="00832E1B" w:rsidRDefault="006619B7" w:rsidP="00D9311C">
            <w:pPr>
              <w:pStyle w:val="Default"/>
              <w:rPr>
                <w:sz w:val="23"/>
                <w:szCs w:val="23"/>
              </w:rPr>
            </w:pPr>
          </w:p>
        </w:tc>
        <w:tc>
          <w:tcPr>
            <w:tcW w:w="3969" w:type="dxa"/>
            <w:tcBorders>
              <w:top w:val="single" w:sz="4" w:space="0" w:color="auto"/>
              <w:left w:val="single" w:sz="4" w:space="0" w:color="auto"/>
              <w:bottom w:val="single" w:sz="4" w:space="0" w:color="auto"/>
              <w:right w:val="single" w:sz="4" w:space="0" w:color="auto"/>
            </w:tcBorders>
          </w:tcPr>
          <w:p w14:paraId="33218EA2" w14:textId="77777777" w:rsidR="006619B7" w:rsidRPr="00832E1B" w:rsidRDefault="006619B7" w:rsidP="00D9311C">
            <w:pPr>
              <w:pStyle w:val="Default"/>
              <w:rPr>
                <w:sz w:val="23"/>
                <w:szCs w:val="23"/>
              </w:rPr>
            </w:pPr>
          </w:p>
        </w:tc>
      </w:tr>
    </w:tbl>
    <w:p w14:paraId="1D510918" w14:textId="502F499D" w:rsidR="00932C8D" w:rsidRDefault="00932C8D" w:rsidP="007251B3">
      <w:pPr>
        <w:jc w:val="both"/>
        <w:rPr>
          <w:rFonts w:ascii="Times New Roman" w:hAnsi="Times New Roman" w:cs="Times New Roman"/>
          <w:sz w:val="24"/>
          <w:szCs w:val="24"/>
          <w:lang w:val="en-US"/>
        </w:rPr>
      </w:pPr>
    </w:p>
    <w:p w14:paraId="4127FF0D" w14:textId="77777777" w:rsidR="00932C8D" w:rsidRDefault="00932C8D">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CC7A63A" w14:textId="76F65B85" w:rsidR="005E6680" w:rsidRDefault="00932C8D" w:rsidP="00932C8D">
      <w:pPr>
        <w:pStyle w:val="Default"/>
        <w:jc w:val="center"/>
        <w:rPr>
          <w:b/>
          <w:bCs/>
          <w:sz w:val="23"/>
          <w:szCs w:val="23"/>
          <w:lang w:val="en-US"/>
        </w:rPr>
      </w:pPr>
      <w:r w:rsidRPr="00932C8D">
        <w:rPr>
          <w:b/>
          <w:bCs/>
          <w:sz w:val="23"/>
          <w:szCs w:val="23"/>
          <w:lang w:val="en-US"/>
        </w:rPr>
        <w:lastRenderedPageBreak/>
        <w:t xml:space="preserve">APPENDIX </w:t>
      </w:r>
      <w:r w:rsidR="003F7243">
        <w:rPr>
          <w:b/>
          <w:bCs/>
          <w:sz w:val="23"/>
          <w:szCs w:val="23"/>
          <w:lang w:val="en-US"/>
        </w:rPr>
        <w:t>4</w:t>
      </w:r>
      <w:r w:rsidRPr="00932C8D">
        <w:rPr>
          <w:b/>
          <w:bCs/>
          <w:sz w:val="23"/>
          <w:szCs w:val="23"/>
          <w:lang w:val="en-US"/>
        </w:rPr>
        <w:t xml:space="preserve"> </w:t>
      </w:r>
    </w:p>
    <w:p w14:paraId="3E078638" w14:textId="77777777" w:rsidR="005E6680" w:rsidRDefault="005E6680" w:rsidP="00932C8D">
      <w:pPr>
        <w:pStyle w:val="Default"/>
        <w:jc w:val="center"/>
        <w:rPr>
          <w:b/>
          <w:bCs/>
          <w:sz w:val="23"/>
          <w:szCs w:val="23"/>
          <w:lang w:val="en-US"/>
        </w:rPr>
      </w:pPr>
    </w:p>
    <w:p w14:paraId="4E315E92" w14:textId="57F13D40" w:rsidR="00932C8D" w:rsidRPr="00932C8D" w:rsidRDefault="00932C8D" w:rsidP="00932C8D">
      <w:pPr>
        <w:pStyle w:val="Default"/>
        <w:jc w:val="center"/>
        <w:rPr>
          <w:b/>
          <w:bCs/>
          <w:sz w:val="23"/>
          <w:szCs w:val="23"/>
          <w:lang w:val="en-US"/>
        </w:rPr>
      </w:pPr>
      <w:r w:rsidRPr="00932C8D">
        <w:rPr>
          <w:b/>
          <w:bCs/>
          <w:sz w:val="23"/>
          <w:szCs w:val="23"/>
          <w:lang w:val="en-US"/>
        </w:rPr>
        <w:t xml:space="preserve">INITIAL STABILITY MEASUREMENT CHECK USING </w:t>
      </w:r>
    </w:p>
    <w:p w14:paraId="5705EFA3" w14:textId="77777777" w:rsidR="00932C8D" w:rsidRDefault="00932C8D" w:rsidP="00932C8D">
      <w:pPr>
        <w:pStyle w:val="Default"/>
        <w:jc w:val="center"/>
        <w:rPr>
          <w:b/>
          <w:bCs/>
          <w:sz w:val="23"/>
          <w:szCs w:val="23"/>
          <w:lang w:val="en-US"/>
        </w:rPr>
      </w:pPr>
      <w:r w:rsidRPr="00932C8D">
        <w:rPr>
          <w:b/>
          <w:bCs/>
          <w:sz w:val="23"/>
          <w:szCs w:val="23"/>
          <w:lang w:val="en-US"/>
        </w:rPr>
        <w:t xml:space="preserve">THE TRANSFER COPPER FIXED POINT </w:t>
      </w:r>
    </w:p>
    <w:p w14:paraId="5673861F" w14:textId="77777777" w:rsidR="005E6680" w:rsidRDefault="005E6680" w:rsidP="00932C8D">
      <w:pPr>
        <w:pStyle w:val="Default"/>
        <w:jc w:val="center"/>
        <w:rPr>
          <w:b/>
          <w:bCs/>
          <w:sz w:val="23"/>
          <w:szCs w:val="23"/>
          <w:lang w:val="en-US"/>
        </w:rPr>
      </w:pPr>
    </w:p>
    <w:p w14:paraId="30E4ADB8" w14:textId="77777777" w:rsidR="005E6680" w:rsidRPr="00932C8D" w:rsidRDefault="005E6680" w:rsidP="00932C8D">
      <w:pPr>
        <w:pStyle w:val="Default"/>
        <w:jc w:val="center"/>
        <w:rPr>
          <w:b/>
          <w:bCs/>
          <w:sz w:val="23"/>
          <w:szCs w:val="23"/>
          <w:lang w:val="en-US"/>
        </w:rPr>
      </w:pPr>
    </w:p>
    <w:p w14:paraId="19C72FF0" w14:textId="24DD2F91" w:rsidR="00932C8D" w:rsidRPr="00F77460" w:rsidRDefault="00361111" w:rsidP="00932C8D">
      <w:pPr>
        <w:pStyle w:val="Default"/>
        <w:rPr>
          <w:b/>
          <w:bCs/>
          <w:sz w:val="23"/>
          <w:szCs w:val="23"/>
          <w:lang w:val="en-US"/>
        </w:rPr>
      </w:pPr>
      <w:r w:rsidRPr="00F77460">
        <w:rPr>
          <w:b/>
          <w:bCs/>
          <w:sz w:val="23"/>
          <w:szCs w:val="23"/>
          <w:lang w:val="en-US"/>
        </w:rPr>
        <w:t>Laboratory</w:t>
      </w:r>
      <w:r w:rsidR="00932C8D" w:rsidRPr="00F77460">
        <w:rPr>
          <w:b/>
          <w:bCs/>
          <w:sz w:val="23"/>
          <w:szCs w:val="23"/>
          <w:lang w:val="en-US"/>
        </w:rPr>
        <w:t xml:space="preserve">: </w:t>
      </w:r>
    </w:p>
    <w:p w14:paraId="5CC9F283" w14:textId="77777777" w:rsidR="00361111" w:rsidRPr="003F7243" w:rsidRDefault="00361111" w:rsidP="00932C8D">
      <w:pPr>
        <w:pStyle w:val="Default"/>
        <w:rPr>
          <w:sz w:val="23"/>
          <w:szCs w:val="23"/>
          <w:lang w:val="en-US"/>
        </w:rPr>
      </w:pPr>
    </w:p>
    <w:tbl>
      <w:tblPr>
        <w:tblStyle w:val="Grilledutableau"/>
        <w:tblW w:w="9351" w:type="dxa"/>
        <w:jc w:val="center"/>
        <w:tblLayout w:type="fixed"/>
        <w:tblLook w:val="04A0" w:firstRow="1" w:lastRow="0" w:firstColumn="1" w:lastColumn="0" w:noHBand="0" w:noVBand="1"/>
      </w:tblPr>
      <w:tblGrid>
        <w:gridCol w:w="1980"/>
        <w:gridCol w:w="1474"/>
        <w:gridCol w:w="1474"/>
        <w:gridCol w:w="1474"/>
        <w:gridCol w:w="1474"/>
        <w:gridCol w:w="1475"/>
      </w:tblGrid>
      <w:tr w:rsidR="00E34B86" w14:paraId="03F0A550" w14:textId="77777777" w:rsidTr="00B64CCA">
        <w:trPr>
          <w:jc w:val="center"/>
        </w:trPr>
        <w:tc>
          <w:tcPr>
            <w:tcW w:w="1980" w:type="dxa"/>
          </w:tcPr>
          <w:p w14:paraId="3F7B498F" w14:textId="76C805A5" w:rsidR="00E34B86" w:rsidRPr="009E6C8D" w:rsidRDefault="00E34B86" w:rsidP="00F77460">
            <w:pPr>
              <w:pStyle w:val="Default"/>
              <w:jc w:val="center"/>
              <w:rPr>
                <w:sz w:val="23"/>
                <w:szCs w:val="23"/>
                <w:lang w:val="en-US"/>
              </w:rPr>
            </w:pPr>
            <w:r w:rsidRPr="009E6C8D">
              <w:rPr>
                <w:sz w:val="23"/>
                <w:szCs w:val="23"/>
                <w:lang w:val="en-US"/>
              </w:rPr>
              <w:t>Date of check (day, month, year): Thermometer identification</w:t>
            </w:r>
          </w:p>
        </w:tc>
        <w:tc>
          <w:tcPr>
            <w:tcW w:w="1474" w:type="dxa"/>
          </w:tcPr>
          <w:p w14:paraId="77C1C943" w14:textId="728D8AFE" w:rsidR="00E34B86" w:rsidRPr="009E6C8D" w:rsidRDefault="00E34B86" w:rsidP="00F77460">
            <w:pPr>
              <w:pStyle w:val="Default"/>
              <w:jc w:val="center"/>
              <w:rPr>
                <w:sz w:val="23"/>
                <w:szCs w:val="23"/>
              </w:rPr>
            </w:pPr>
            <w:r w:rsidRPr="009E6C8D">
              <w:rPr>
                <w:sz w:val="23"/>
                <w:szCs w:val="23"/>
              </w:rPr>
              <w:t>Gain/ range</w:t>
            </w:r>
          </w:p>
        </w:tc>
        <w:tc>
          <w:tcPr>
            <w:tcW w:w="1474" w:type="dxa"/>
          </w:tcPr>
          <w:p w14:paraId="34DFC5BF" w14:textId="0D5F1AF1" w:rsidR="00E34B86" w:rsidRDefault="00E34B86" w:rsidP="00F77460">
            <w:pPr>
              <w:pStyle w:val="Default"/>
              <w:jc w:val="center"/>
              <w:rPr>
                <w:sz w:val="23"/>
                <w:szCs w:val="23"/>
                <w:lang w:val="en-US"/>
              </w:rPr>
            </w:pPr>
            <w:r w:rsidRPr="009E6C8D">
              <w:rPr>
                <w:sz w:val="23"/>
                <w:szCs w:val="23"/>
                <w:lang w:val="en-US"/>
              </w:rPr>
              <w:t>Output signal</w:t>
            </w:r>
            <w:r w:rsidR="001E7014">
              <w:rPr>
                <w:sz w:val="16"/>
                <w:szCs w:val="16"/>
                <w:lang w:val="en-US"/>
              </w:rPr>
              <w:t>*</w:t>
            </w:r>
          </w:p>
          <w:p w14:paraId="5295C585" w14:textId="77777777" w:rsidR="00E34B86" w:rsidRDefault="00E34B86" w:rsidP="00F77460">
            <w:pPr>
              <w:pStyle w:val="Default"/>
              <w:jc w:val="center"/>
              <w:rPr>
                <w:sz w:val="23"/>
                <w:szCs w:val="23"/>
                <w:lang w:val="en-US"/>
              </w:rPr>
            </w:pPr>
          </w:p>
          <w:p w14:paraId="60531922" w14:textId="219AB2E9" w:rsidR="00E34B86" w:rsidRPr="009E6C8D" w:rsidRDefault="00E34B86" w:rsidP="00F77460">
            <w:pPr>
              <w:pStyle w:val="Default"/>
              <w:jc w:val="center"/>
              <w:rPr>
                <w:sz w:val="23"/>
                <w:szCs w:val="23"/>
                <w:lang w:val="en-US"/>
              </w:rPr>
            </w:pPr>
            <w:r w:rsidRPr="009E6C8D">
              <w:rPr>
                <w:sz w:val="23"/>
                <w:szCs w:val="23"/>
                <w:lang w:val="en-US"/>
              </w:rPr>
              <w:t xml:space="preserve">/V </w:t>
            </w:r>
          </w:p>
        </w:tc>
        <w:tc>
          <w:tcPr>
            <w:tcW w:w="1474" w:type="dxa"/>
          </w:tcPr>
          <w:p w14:paraId="658C1A22" w14:textId="01B18973" w:rsidR="008277EB" w:rsidRDefault="00E34B86" w:rsidP="00F77460">
            <w:pPr>
              <w:pStyle w:val="Default"/>
              <w:jc w:val="center"/>
              <w:rPr>
                <w:sz w:val="23"/>
                <w:szCs w:val="23"/>
                <w:lang w:val="en-US"/>
              </w:rPr>
            </w:pPr>
            <w:r w:rsidRPr="008277EB">
              <w:rPr>
                <w:sz w:val="23"/>
                <w:szCs w:val="23"/>
                <w:lang w:val="en-US"/>
              </w:rPr>
              <w:t>Dark signal</w:t>
            </w:r>
            <w:r w:rsidR="004370B7">
              <w:rPr>
                <w:sz w:val="23"/>
                <w:szCs w:val="23"/>
                <w:lang w:val="en-US"/>
              </w:rPr>
              <w:t xml:space="preserve"> </w:t>
            </w:r>
            <w:r w:rsidR="004370B7" w:rsidRPr="004370B7">
              <w:rPr>
                <w:sz w:val="22"/>
                <w:szCs w:val="22"/>
                <w:lang w:val="en-US"/>
              </w:rPr>
              <w:t>(background)</w:t>
            </w:r>
          </w:p>
          <w:p w14:paraId="1BD0239A" w14:textId="77777777" w:rsidR="008277EB" w:rsidRDefault="008277EB" w:rsidP="00F77460">
            <w:pPr>
              <w:pStyle w:val="Default"/>
              <w:jc w:val="center"/>
              <w:rPr>
                <w:sz w:val="23"/>
                <w:szCs w:val="23"/>
                <w:lang w:val="en-US"/>
              </w:rPr>
            </w:pPr>
          </w:p>
          <w:p w14:paraId="249D59C8" w14:textId="46CE6258" w:rsidR="00E34B86" w:rsidRPr="008277EB" w:rsidRDefault="008277EB" w:rsidP="00F77460">
            <w:pPr>
              <w:pStyle w:val="Default"/>
              <w:jc w:val="center"/>
              <w:rPr>
                <w:sz w:val="23"/>
                <w:szCs w:val="23"/>
                <w:lang w:val="en-US"/>
              </w:rPr>
            </w:pPr>
            <w:r w:rsidRPr="009E6C8D">
              <w:rPr>
                <w:sz w:val="23"/>
                <w:szCs w:val="23"/>
                <w:lang w:val="en-US"/>
              </w:rPr>
              <w:t xml:space="preserve">/V </w:t>
            </w:r>
          </w:p>
        </w:tc>
        <w:tc>
          <w:tcPr>
            <w:tcW w:w="1474" w:type="dxa"/>
          </w:tcPr>
          <w:p w14:paraId="6F638DA7" w14:textId="38001DB2" w:rsidR="00E34B86" w:rsidRDefault="00E34B86" w:rsidP="00F77460">
            <w:pPr>
              <w:pStyle w:val="Default"/>
              <w:jc w:val="center"/>
              <w:rPr>
                <w:sz w:val="23"/>
                <w:szCs w:val="23"/>
              </w:rPr>
            </w:pPr>
            <w:r w:rsidRPr="009E6C8D">
              <w:rPr>
                <w:sz w:val="23"/>
                <w:szCs w:val="23"/>
              </w:rPr>
              <w:t xml:space="preserve">Ambient </w:t>
            </w:r>
            <w:proofErr w:type="spellStart"/>
            <w:r w:rsidRPr="009E6C8D">
              <w:rPr>
                <w:sz w:val="23"/>
                <w:szCs w:val="23"/>
              </w:rPr>
              <w:t>temperature</w:t>
            </w:r>
            <w:proofErr w:type="spellEnd"/>
            <w:r w:rsidRPr="009E6C8D">
              <w:rPr>
                <w:sz w:val="23"/>
                <w:szCs w:val="23"/>
              </w:rPr>
              <w:t xml:space="preserve"> </w:t>
            </w:r>
          </w:p>
          <w:p w14:paraId="431CABA8" w14:textId="77777777" w:rsidR="00E34B86" w:rsidRDefault="00E34B86" w:rsidP="00F77460">
            <w:pPr>
              <w:pStyle w:val="Default"/>
              <w:jc w:val="center"/>
              <w:rPr>
                <w:sz w:val="23"/>
                <w:szCs w:val="23"/>
              </w:rPr>
            </w:pPr>
          </w:p>
          <w:p w14:paraId="6EF808B0" w14:textId="3CF0A6D3" w:rsidR="00E34B86" w:rsidRPr="009E6C8D" w:rsidRDefault="00E34B86" w:rsidP="00F77460">
            <w:pPr>
              <w:pStyle w:val="Default"/>
              <w:jc w:val="center"/>
              <w:rPr>
                <w:sz w:val="23"/>
                <w:szCs w:val="23"/>
              </w:rPr>
            </w:pPr>
            <w:r w:rsidRPr="009E6C8D">
              <w:rPr>
                <w:sz w:val="23"/>
                <w:szCs w:val="23"/>
              </w:rPr>
              <w:t xml:space="preserve"> / °C</w:t>
            </w:r>
          </w:p>
        </w:tc>
        <w:tc>
          <w:tcPr>
            <w:tcW w:w="1475" w:type="dxa"/>
          </w:tcPr>
          <w:p w14:paraId="0F6DA9E4" w14:textId="525CF569" w:rsidR="00E34B86" w:rsidRDefault="00E34B86" w:rsidP="00F77460">
            <w:pPr>
              <w:pStyle w:val="Default"/>
              <w:jc w:val="center"/>
              <w:rPr>
                <w:sz w:val="23"/>
                <w:szCs w:val="23"/>
              </w:rPr>
            </w:pPr>
            <w:proofErr w:type="spellStart"/>
            <w:r w:rsidRPr="009E6C8D">
              <w:rPr>
                <w:sz w:val="23"/>
                <w:szCs w:val="23"/>
              </w:rPr>
              <w:t>Thermometer</w:t>
            </w:r>
            <w:proofErr w:type="spellEnd"/>
            <w:r w:rsidRPr="009E6C8D">
              <w:rPr>
                <w:sz w:val="23"/>
                <w:szCs w:val="23"/>
              </w:rPr>
              <w:t xml:space="preserve"> </w:t>
            </w:r>
            <w:proofErr w:type="spellStart"/>
            <w:r w:rsidRPr="009E6C8D">
              <w:rPr>
                <w:sz w:val="23"/>
                <w:szCs w:val="23"/>
              </w:rPr>
              <w:t>internal</w:t>
            </w:r>
            <w:proofErr w:type="spellEnd"/>
            <w:r w:rsidRPr="009E6C8D">
              <w:rPr>
                <w:sz w:val="23"/>
                <w:szCs w:val="23"/>
              </w:rPr>
              <w:t xml:space="preserve"> </w:t>
            </w:r>
            <w:proofErr w:type="spellStart"/>
            <w:r w:rsidRPr="009E6C8D">
              <w:rPr>
                <w:sz w:val="23"/>
                <w:szCs w:val="23"/>
              </w:rPr>
              <w:t>temperature</w:t>
            </w:r>
            <w:proofErr w:type="spellEnd"/>
            <w:r w:rsidRPr="009E6C8D">
              <w:rPr>
                <w:sz w:val="23"/>
                <w:szCs w:val="23"/>
              </w:rPr>
              <w:t xml:space="preserve">                </w:t>
            </w:r>
          </w:p>
          <w:p w14:paraId="3C7231E3" w14:textId="11CF0B67" w:rsidR="00E34B86" w:rsidRPr="009E6C8D" w:rsidRDefault="00E34B86" w:rsidP="00F77460">
            <w:pPr>
              <w:pStyle w:val="Default"/>
              <w:jc w:val="center"/>
              <w:rPr>
                <w:sz w:val="23"/>
                <w:szCs w:val="23"/>
              </w:rPr>
            </w:pPr>
            <w:r w:rsidRPr="009E6C8D">
              <w:rPr>
                <w:sz w:val="23"/>
                <w:szCs w:val="23"/>
              </w:rPr>
              <w:t xml:space="preserve"> / </w:t>
            </w:r>
            <w:r w:rsidR="00CC1AA4">
              <w:rPr>
                <w:sz w:val="23"/>
                <w:szCs w:val="23"/>
              </w:rPr>
              <w:t>V</w:t>
            </w:r>
          </w:p>
        </w:tc>
      </w:tr>
      <w:tr w:rsidR="00E34B86" w14:paraId="4A8D16A8" w14:textId="77777777" w:rsidTr="00B64CCA">
        <w:trPr>
          <w:trHeight w:val="640"/>
          <w:jc w:val="center"/>
        </w:trPr>
        <w:tc>
          <w:tcPr>
            <w:tcW w:w="1980" w:type="dxa"/>
            <w:vAlign w:val="center"/>
          </w:tcPr>
          <w:p w14:paraId="4202AB5B" w14:textId="4DDB9418" w:rsidR="00E34B86" w:rsidRDefault="00E34B86" w:rsidP="00F77460">
            <w:pPr>
              <w:pStyle w:val="Default"/>
              <w:jc w:val="center"/>
              <w:rPr>
                <w:sz w:val="23"/>
                <w:szCs w:val="23"/>
              </w:rPr>
            </w:pPr>
            <w:r>
              <w:rPr>
                <w:sz w:val="23"/>
                <w:szCs w:val="23"/>
              </w:rPr>
              <w:t>Chino</w:t>
            </w:r>
          </w:p>
        </w:tc>
        <w:tc>
          <w:tcPr>
            <w:tcW w:w="1474" w:type="dxa"/>
            <w:vAlign w:val="center"/>
          </w:tcPr>
          <w:p w14:paraId="7B748BDC" w14:textId="74C7286F" w:rsidR="00E34B86" w:rsidRDefault="00E34B86" w:rsidP="00F77460">
            <w:pPr>
              <w:pStyle w:val="Default"/>
              <w:jc w:val="center"/>
              <w:rPr>
                <w:sz w:val="23"/>
                <w:szCs w:val="23"/>
              </w:rPr>
            </w:pPr>
            <w:r>
              <w:rPr>
                <w:sz w:val="23"/>
                <w:szCs w:val="23"/>
              </w:rPr>
              <w:t>L</w:t>
            </w:r>
          </w:p>
        </w:tc>
        <w:tc>
          <w:tcPr>
            <w:tcW w:w="1474" w:type="dxa"/>
            <w:vAlign w:val="center"/>
          </w:tcPr>
          <w:p w14:paraId="412673E7" w14:textId="77777777" w:rsidR="00E34B86" w:rsidRDefault="00E34B86" w:rsidP="00F77460">
            <w:pPr>
              <w:pStyle w:val="Default"/>
              <w:jc w:val="center"/>
              <w:rPr>
                <w:sz w:val="23"/>
                <w:szCs w:val="23"/>
              </w:rPr>
            </w:pPr>
          </w:p>
        </w:tc>
        <w:tc>
          <w:tcPr>
            <w:tcW w:w="1474" w:type="dxa"/>
            <w:vAlign w:val="center"/>
          </w:tcPr>
          <w:p w14:paraId="4C18052C" w14:textId="77777777" w:rsidR="00E34B86" w:rsidRDefault="00E34B86" w:rsidP="00F77460">
            <w:pPr>
              <w:pStyle w:val="Default"/>
              <w:jc w:val="center"/>
              <w:rPr>
                <w:sz w:val="23"/>
                <w:szCs w:val="23"/>
              </w:rPr>
            </w:pPr>
          </w:p>
        </w:tc>
        <w:tc>
          <w:tcPr>
            <w:tcW w:w="1474" w:type="dxa"/>
            <w:vAlign w:val="center"/>
          </w:tcPr>
          <w:p w14:paraId="7B393DDB" w14:textId="08CD6E95" w:rsidR="00E34B86" w:rsidRDefault="00E34B86" w:rsidP="00F77460">
            <w:pPr>
              <w:pStyle w:val="Default"/>
              <w:jc w:val="center"/>
              <w:rPr>
                <w:sz w:val="23"/>
                <w:szCs w:val="23"/>
              </w:rPr>
            </w:pPr>
          </w:p>
        </w:tc>
        <w:tc>
          <w:tcPr>
            <w:tcW w:w="1475" w:type="dxa"/>
            <w:vAlign w:val="center"/>
          </w:tcPr>
          <w:p w14:paraId="5E06EBB3" w14:textId="77777777" w:rsidR="00E34B86" w:rsidRDefault="00E34B86" w:rsidP="00F77460">
            <w:pPr>
              <w:pStyle w:val="Default"/>
              <w:jc w:val="center"/>
              <w:rPr>
                <w:sz w:val="23"/>
                <w:szCs w:val="23"/>
              </w:rPr>
            </w:pPr>
          </w:p>
        </w:tc>
      </w:tr>
    </w:tbl>
    <w:p w14:paraId="03C7884B" w14:textId="77777777" w:rsidR="00612DC6" w:rsidRDefault="00612DC6" w:rsidP="00932C8D">
      <w:pPr>
        <w:pStyle w:val="Default"/>
        <w:rPr>
          <w:sz w:val="23"/>
          <w:szCs w:val="23"/>
        </w:rPr>
      </w:pPr>
    </w:p>
    <w:p w14:paraId="63334906" w14:textId="77777777" w:rsidR="001E7014" w:rsidRPr="00BD0916" w:rsidRDefault="001E7014" w:rsidP="001E7014">
      <w:pPr>
        <w:pStyle w:val="Default"/>
        <w:rPr>
          <w:b/>
          <w:bCs/>
          <w:sz w:val="23"/>
          <w:szCs w:val="23"/>
          <w:lang w:val="en-US"/>
        </w:rPr>
      </w:pPr>
      <w:r>
        <w:rPr>
          <w:sz w:val="16"/>
          <w:szCs w:val="16"/>
          <w:lang w:val="en-US"/>
        </w:rPr>
        <w:t>*</w:t>
      </w:r>
      <w:r w:rsidRPr="006A45D9">
        <w:rPr>
          <w:sz w:val="16"/>
          <w:szCs w:val="16"/>
          <w:lang w:val="en-US"/>
        </w:rPr>
        <w:t xml:space="preserve"> </w:t>
      </w:r>
      <w:proofErr w:type="gramStart"/>
      <w:r w:rsidRPr="00BD0916">
        <w:rPr>
          <w:sz w:val="23"/>
          <w:szCs w:val="23"/>
          <w:lang w:val="en-US"/>
        </w:rPr>
        <w:t>the</w:t>
      </w:r>
      <w:proofErr w:type="gramEnd"/>
      <w:r w:rsidRPr="00BD0916">
        <w:rPr>
          <w:sz w:val="23"/>
          <w:szCs w:val="23"/>
          <w:lang w:val="en-US"/>
        </w:rPr>
        <w:t xml:space="preserve"> output signal </w:t>
      </w:r>
      <w:r w:rsidRPr="00BD0916">
        <w:rPr>
          <w:sz w:val="23"/>
          <w:szCs w:val="23"/>
          <w:u w:val="single"/>
          <w:lang w:val="en-US"/>
        </w:rPr>
        <w:t>must not be corrected</w:t>
      </w:r>
      <w:r w:rsidRPr="00BD0916">
        <w:rPr>
          <w:sz w:val="23"/>
          <w:szCs w:val="23"/>
          <w:lang w:val="en-US"/>
        </w:rPr>
        <w:t xml:space="preserve"> for dark reading (background)</w:t>
      </w:r>
    </w:p>
    <w:p w14:paraId="3FC4C30B" w14:textId="77777777" w:rsidR="005E6680" w:rsidRPr="001E7014" w:rsidRDefault="005E6680" w:rsidP="00932C8D">
      <w:pPr>
        <w:pStyle w:val="Default"/>
        <w:rPr>
          <w:sz w:val="23"/>
          <w:szCs w:val="23"/>
          <w:lang w:val="en-US"/>
        </w:rPr>
      </w:pPr>
    </w:p>
    <w:p w14:paraId="63CC7A5B" w14:textId="3DE79048" w:rsidR="00B75DDD" w:rsidRDefault="00F80EA8" w:rsidP="00F80EA8">
      <w:pPr>
        <w:pStyle w:val="Default"/>
        <w:jc w:val="both"/>
        <w:rPr>
          <w:sz w:val="23"/>
          <w:szCs w:val="23"/>
          <w:lang w:val="en-US"/>
        </w:rPr>
      </w:pPr>
      <w:r w:rsidRPr="00F80EA8">
        <w:rPr>
          <w:sz w:val="23"/>
          <w:szCs w:val="23"/>
          <w:lang w:val="en-US"/>
        </w:rPr>
        <w:t>The working distance (</w:t>
      </w:r>
      <w:r w:rsidR="008604A6">
        <w:rPr>
          <w:sz w:val="23"/>
          <w:szCs w:val="23"/>
          <w:lang w:val="en-US"/>
        </w:rPr>
        <w:t xml:space="preserve">distance </w:t>
      </w:r>
      <w:r w:rsidR="008604A6" w:rsidRPr="00F80EA8">
        <w:rPr>
          <w:sz w:val="23"/>
          <w:szCs w:val="23"/>
          <w:lang w:val="en-US"/>
        </w:rPr>
        <w:t>from the fixed</w:t>
      </w:r>
      <w:r w:rsidR="00B75DDD">
        <w:rPr>
          <w:sz w:val="23"/>
          <w:szCs w:val="23"/>
          <w:lang w:val="en-US"/>
        </w:rPr>
        <w:t>-</w:t>
      </w:r>
      <w:r w:rsidR="008604A6" w:rsidRPr="00F80EA8">
        <w:rPr>
          <w:sz w:val="23"/>
          <w:szCs w:val="23"/>
          <w:lang w:val="en-US"/>
        </w:rPr>
        <w:t>point aperture to the front of the thermometer casing</w:t>
      </w:r>
      <w:r w:rsidR="008604A6">
        <w:rPr>
          <w:sz w:val="23"/>
          <w:szCs w:val="23"/>
          <w:lang w:val="en-US"/>
        </w:rPr>
        <w:t xml:space="preserve">) </w:t>
      </w:r>
      <w:r w:rsidRPr="00F80EA8">
        <w:rPr>
          <w:sz w:val="23"/>
          <w:szCs w:val="23"/>
          <w:lang w:val="en-US"/>
        </w:rPr>
        <w:t xml:space="preserve">should be as prescribed in Section 4, namely </w:t>
      </w:r>
      <w:r w:rsidR="008604A6">
        <w:rPr>
          <w:sz w:val="23"/>
          <w:szCs w:val="23"/>
          <w:lang w:val="en-US"/>
        </w:rPr>
        <w:t>8</w:t>
      </w:r>
      <w:r w:rsidRPr="00F80EA8">
        <w:rPr>
          <w:sz w:val="23"/>
          <w:szCs w:val="23"/>
          <w:lang w:val="en-US"/>
        </w:rPr>
        <w:t>00 mm</w:t>
      </w:r>
      <w:r w:rsidR="00B75DDD">
        <w:rPr>
          <w:sz w:val="23"/>
          <w:szCs w:val="23"/>
          <w:lang w:val="en-US"/>
        </w:rPr>
        <w:t>.</w:t>
      </w:r>
    </w:p>
    <w:p w14:paraId="70C7743F" w14:textId="424ECAF2" w:rsidR="00F80EA8" w:rsidRPr="00F80EA8" w:rsidRDefault="00F80EA8" w:rsidP="00F80EA8">
      <w:pPr>
        <w:pStyle w:val="Default"/>
        <w:jc w:val="both"/>
        <w:rPr>
          <w:sz w:val="23"/>
          <w:szCs w:val="23"/>
          <w:lang w:val="en-US"/>
        </w:rPr>
      </w:pPr>
      <w:r w:rsidRPr="00F80EA8">
        <w:rPr>
          <w:sz w:val="23"/>
          <w:szCs w:val="23"/>
          <w:lang w:val="en-US"/>
        </w:rPr>
        <w:t xml:space="preserve"> </w:t>
      </w:r>
    </w:p>
    <w:p w14:paraId="7F4BED72" w14:textId="77777777" w:rsidR="003D3F45" w:rsidRPr="00F80EA8" w:rsidRDefault="00F80EA8" w:rsidP="003D3F45">
      <w:pPr>
        <w:pStyle w:val="Default"/>
        <w:jc w:val="both"/>
        <w:rPr>
          <w:sz w:val="23"/>
          <w:szCs w:val="23"/>
          <w:lang w:val="en-US"/>
        </w:rPr>
      </w:pPr>
      <w:r w:rsidRPr="00F80EA8">
        <w:rPr>
          <w:sz w:val="23"/>
          <w:szCs w:val="23"/>
          <w:lang w:val="en-US"/>
        </w:rPr>
        <w:t xml:space="preserve">The reported output signal should be </w:t>
      </w:r>
      <w:r w:rsidR="00B75DDD">
        <w:rPr>
          <w:sz w:val="23"/>
          <w:szCs w:val="23"/>
          <w:lang w:val="en-US"/>
        </w:rPr>
        <w:t xml:space="preserve">the average measured at the maximum </w:t>
      </w:r>
      <w:r w:rsidR="00631D09">
        <w:rPr>
          <w:sz w:val="23"/>
          <w:szCs w:val="23"/>
          <w:lang w:val="en-US"/>
        </w:rPr>
        <w:t>of two freezing plateaus</w:t>
      </w:r>
      <w:r w:rsidR="00617981">
        <w:rPr>
          <w:sz w:val="23"/>
          <w:szCs w:val="23"/>
          <w:lang w:val="en-US"/>
        </w:rPr>
        <w:t>, each of them</w:t>
      </w:r>
      <w:r w:rsidR="00631D09">
        <w:rPr>
          <w:sz w:val="23"/>
          <w:szCs w:val="23"/>
          <w:lang w:val="en-US"/>
        </w:rPr>
        <w:t xml:space="preserve"> </w:t>
      </w:r>
      <w:r w:rsidR="00617981">
        <w:rPr>
          <w:sz w:val="23"/>
          <w:szCs w:val="23"/>
          <w:lang w:val="en-US"/>
        </w:rPr>
        <w:t xml:space="preserve">corresponding to the </w:t>
      </w:r>
      <w:r w:rsidR="008702F2">
        <w:rPr>
          <w:sz w:val="23"/>
          <w:szCs w:val="23"/>
          <w:lang w:val="en-US"/>
        </w:rPr>
        <w:t xml:space="preserve">maximum of the plateau </w:t>
      </w:r>
      <w:r w:rsidR="00617981">
        <w:rPr>
          <w:sz w:val="23"/>
          <w:szCs w:val="23"/>
          <w:lang w:val="en-US"/>
        </w:rPr>
        <w:t>average</w:t>
      </w:r>
      <w:r w:rsidR="008702F2">
        <w:rPr>
          <w:sz w:val="23"/>
          <w:szCs w:val="23"/>
          <w:lang w:val="en-US"/>
        </w:rPr>
        <w:t>d</w:t>
      </w:r>
      <w:r w:rsidR="00617981">
        <w:rPr>
          <w:sz w:val="23"/>
          <w:szCs w:val="23"/>
          <w:lang w:val="en-US"/>
        </w:rPr>
        <w:t xml:space="preserve"> </w:t>
      </w:r>
      <w:r w:rsidR="00B75DDD">
        <w:rPr>
          <w:sz w:val="23"/>
          <w:szCs w:val="23"/>
          <w:lang w:val="en-US"/>
        </w:rPr>
        <w:t>for at least 1 minute</w:t>
      </w:r>
      <w:r w:rsidR="008702F2">
        <w:rPr>
          <w:sz w:val="23"/>
          <w:szCs w:val="23"/>
          <w:lang w:val="en-US"/>
        </w:rPr>
        <w:t>.</w:t>
      </w:r>
      <w:r w:rsidR="0017576E">
        <w:rPr>
          <w:sz w:val="23"/>
          <w:szCs w:val="23"/>
          <w:lang w:val="en-US"/>
        </w:rPr>
        <w:t xml:space="preserve"> </w:t>
      </w:r>
      <w:r w:rsidR="00FF656D">
        <w:rPr>
          <w:sz w:val="23"/>
          <w:szCs w:val="23"/>
          <w:lang w:val="en-US"/>
        </w:rPr>
        <w:t>For one plateau, t</w:t>
      </w:r>
      <w:r w:rsidR="0017576E">
        <w:rPr>
          <w:sz w:val="23"/>
          <w:szCs w:val="23"/>
          <w:lang w:val="en-US"/>
        </w:rPr>
        <w:t>he standard deviation</w:t>
      </w:r>
      <w:r w:rsidR="00FF656D">
        <w:rPr>
          <w:sz w:val="23"/>
          <w:szCs w:val="23"/>
          <w:lang w:val="en-US"/>
        </w:rPr>
        <w:t xml:space="preserve"> of </w:t>
      </w:r>
      <w:r w:rsidR="00CC54C7">
        <w:rPr>
          <w:sz w:val="23"/>
          <w:szCs w:val="23"/>
          <w:lang w:val="en-US"/>
        </w:rPr>
        <w:t>one measurement</w:t>
      </w:r>
      <w:r w:rsidR="0017576E">
        <w:rPr>
          <w:sz w:val="23"/>
          <w:szCs w:val="23"/>
          <w:lang w:val="en-US"/>
        </w:rPr>
        <w:t xml:space="preserve"> should be within 10 mK.</w:t>
      </w:r>
      <w:r w:rsidR="00615CE7">
        <w:rPr>
          <w:sz w:val="23"/>
          <w:szCs w:val="23"/>
          <w:lang w:val="en-US"/>
        </w:rPr>
        <w:t xml:space="preserve"> Measurements should be corrected</w:t>
      </w:r>
      <w:r w:rsidR="003D3F45">
        <w:rPr>
          <w:sz w:val="23"/>
          <w:szCs w:val="23"/>
          <w:lang w:val="en-US"/>
        </w:rPr>
        <w:t xml:space="preserve"> for the dark signal </w:t>
      </w:r>
      <w:r w:rsidR="003D3F45" w:rsidRPr="00F80EA8">
        <w:rPr>
          <w:sz w:val="23"/>
          <w:szCs w:val="23"/>
          <w:lang w:val="en-US"/>
        </w:rPr>
        <w:t xml:space="preserve">(background). </w:t>
      </w:r>
    </w:p>
    <w:p w14:paraId="58639E19" w14:textId="1EE11B70" w:rsidR="00B75DDD" w:rsidRPr="00F80EA8" w:rsidRDefault="00B75DDD" w:rsidP="00B75DDD">
      <w:pPr>
        <w:pStyle w:val="Default"/>
        <w:jc w:val="both"/>
        <w:rPr>
          <w:sz w:val="23"/>
          <w:szCs w:val="23"/>
          <w:lang w:val="en-US"/>
        </w:rPr>
      </w:pPr>
    </w:p>
    <w:p w14:paraId="2360B5E8" w14:textId="5D73D04F" w:rsidR="0049023A" w:rsidRDefault="003D3F45" w:rsidP="00F80EA8">
      <w:pPr>
        <w:pStyle w:val="Default"/>
        <w:jc w:val="both"/>
        <w:rPr>
          <w:sz w:val="23"/>
          <w:szCs w:val="23"/>
          <w:lang w:val="en-US"/>
        </w:rPr>
      </w:pPr>
      <w:r>
        <w:rPr>
          <w:sz w:val="23"/>
          <w:szCs w:val="23"/>
          <w:lang w:val="en-US"/>
        </w:rPr>
        <w:t>T</w:t>
      </w:r>
      <w:r w:rsidR="00F80EA8" w:rsidRPr="00F80EA8">
        <w:rPr>
          <w:sz w:val="23"/>
          <w:szCs w:val="23"/>
          <w:lang w:val="en-US"/>
        </w:rPr>
        <w:t>he results of the second stability check (before onward shipment of instruments) should be included in the laboratory measurement report</w:t>
      </w:r>
      <w:r>
        <w:rPr>
          <w:sz w:val="23"/>
          <w:szCs w:val="23"/>
          <w:lang w:val="en-US"/>
        </w:rPr>
        <w:t>.</w:t>
      </w:r>
    </w:p>
    <w:p w14:paraId="15354687" w14:textId="37DF6536" w:rsidR="00616900" w:rsidRDefault="00616900">
      <w:pPr>
        <w:rPr>
          <w:rFonts w:ascii="Times New Roman" w:hAnsi="Times New Roman" w:cs="Times New Roman"/>
          <w:color w:val="000000"/>
          <w:kern w:val="0"/>
          <w:sz w:val="23"/>
          <w:szCs w:val="23"/>
          <w:lang w:val="en-US"/>
        </w:rPr>
      </w:pPr>
      <w:r>
        <w:rPr>
          <w:sz w:val="23"/>
          <w:szCs w:val="23"/>
          <w:lang w:val="en-US"/>
        </w:rPr>
        <w:br w:type="page"/>
      </w:r>
    </w:p>
    <w:p w14:paraId="750B6DBE" w14:textId="05193F50" w:rsidR="00B435E7" w:rsidRDefault="00B435E7" w:rsidP="00B435E7">
      <w:pPr>
        <w:pStyle w:val="Default"/>
        <w:jc w:val="center"/>
        <w:rPr>
          <w:b/>
          <w:bCs/>
          <w:sz w:val="23"/>
          <w:szCs w:val="23"/>
          <w:lang w:val="en-US"/>
        </w:rPr>
      </w:pPr>
      <w:r w:rsidRPr="00B435E7">
        <w:rPr>
          <w:b/>
          <w:bCs/>
          <w:sz w:val="23"/>
          <w:szCs w:val="23"/>
          <w:lang w:val="en-US"/>
        </w:rPr>
        <w:lastRenderedPageBreak/>
        <w:t xml:space="preserve">APPENDIX </w:t>
      </w:r>
      <w:r w:rsidR="003F7243">
        <w:rPr>
          <w:b/>
          <w:bCs/>
          <w:sz w:val="23"/>
          <w:szCs w:val="23"/>
          <w:lang w:val="en-US"/>
        </w:rPr>
        <w:t>5</w:t>
      </w:r>
      <w:r w:rsidRPr="00B435E7">
        <w:rPr>
          <w:b/>
          <w:bCs/>
          <w:sz w:val="23"/>
          <w:szCs w:val="23"/>
          <w:lang w:val="en-US"/>
        </w:rPr>
        <w:t xml:space="preserve"> </w:t>
      </w:r>
    </w:p>
    <w:p w14:paraId="485A7A94" w14:textId="77777777" w:rsidR="00B435E7" w:rsidRDefault="00B435E7" w:rsidP="00B435E7">
      <w:pPr>
        <w:pStyle w:val="Default"/>
        <w:jc w:val="center"/>
        <w:rPr>
          <w:b/>
          <w:bCs/>
          <w:sz w:val="23"/>
          <w:szCs w:val="23"/>
          <w:lang w:val="en-US"/>
        </w:rPr>
      </w:pPr>
    </w:p>
    <w:p w14:paraId="2D8923C8" w14:textId="56ED66AB" w:rsidR="00B435E7" w:rsidRPr="00B435E7" w:rsidRDefault="00B435E7" w:rsidP="00B435E7">
      <w:pPr>
        <w:pStyle w:val="Default"/>
        <w:jc w:val="center"/>
        <w:rPr>
          <w:b/>
          <w:bCs/>
          <w:sz w:val="23"/>
          <w:szCs w:val="23"/>
          <w:lang w:val="en-US"/>
        </w:rPr>
      </w:pPr>
      <w:r w:rsidRPr="00B435E7">
        <w:rPr>
          <w:b/>
          <w:bCs/>
          <w:sz w:val="23"/>
          <w:szCs w:val="23"/>
          <w:lang w:val="en-US"/>
        </w:rPr>
        <w:t xml:space="preserve">CALIBRATION RESULTS FOR THE </w:t>
      </w:r>
      <w:r w:rsidR="007D20BA">
        <w:rPr>
          <w:b/>
          <w:bCs/>
          <w:sz w:val="23"/>
          <w:szCs w:val="23"/>
          <w:lang w:val="en-US"/>
        </w:rPr>
        <w:t>COMPARISON</w:t>
      </w:r>
      <w:r w:rsidRPr="00B435E7">
        <w:rPr>
          <w:b/>
          <w:bCs/>
          <w:sz w:val="23"/>
          <w:szCs w:val="23"/>
          <w:lang w:val="en-US"/>
        </w:rPr>
        <w:t xml:space="preserve"> </w:t>
      </w:r>
    </w:p>
    <w:tbl>
      <w:tblPr>
        <w:tblStyle w:val="Grilledutableau"/>
        <w:tblpPr w:leftFromText="141" w:rightFromText="141" w:vertAnchor="page" w:horzAnchor="margin" w:tblpX="-440" w:tblpY="3183"/>
        <w:tblW w:w="10343" w:type="dxa"/>
        <w:tblLayout w:type="fixed"/>
        <w:tblLook w:val="04A0" w:firstRow="1" w:lastRow="0" w:firstColumn="1" w:lastColumn="0" w:noHBand="0" w:noVBand="1"/>
      </w:tblPr>
      <w:tblGrid>
        <w:gridCol w:w="1277"/>
        <w:gridCol w:w="1337"/>
        <w:gridCol w:w="1337"/>
        <w:gridCol w:w="1431"/>
        <w:gridCol w:w="1243"/>
        <w:gridCol w:w="1308"/>
        <w:gridCol w:w="1276"/>
        <w:gridCol w:w="1134"/>
      </w:tblGrid>
      <w:tr w:rsidR="00D022E1" w14:paraId="2A4774D3" w14:textId="77777777" w:rsidTr="00D022E1">
        <w:tc>
          <w:tcPr>
            <w:tcW w:w="1277" w:type="dxa"/>
          </w:tcPr>
          <w:p w14:paraId="1E76816F" w14:textId="77777777" w:rsidR="00D022E1" w:rsidRPr="00D022E1" w:rsidRDefault="00D022E1" w:rsidP="00D022E1">
            <w:pPr>
              <w:pStyle w:val="Default"/>
              <w:jc w:val="center"/>
              <w:rPr>
                <w:sz w:val="22"/>
                <w:szCs w:val="22"/>
              </w:rPr>
            </w:pPr>
            <w:r w:rsidRPr="00D022E1">
              <w:rPr>
                <w:sz w:val="22"/>
                <w:szCs w:val="22"/>
              </w:rPr>
              <w:t xml:space="preserve">Nominal </w:t>
            </w:r>
            <w:proofErr w:type="spellStart"/>
            <w:r w:rsidRPr="00D022E1">
              <w:rPr>
                <w:sz w:val="22"/>
                <w:szCs w:val="22"/>
              </w:rPr>
              <w:t>temperature</w:t>
            </w:r>
            <w:proofErr w:type="spellEnd"/>
          </w:p>
          <w:p w14:paraId="2FF019FC" w14:textId="77777777" w:rsidR="00D022E1" w:rsidRDefault="00D022E1" w:rsidP="00D022E1">
            <w:pPr>
              <w:pStyle w:val="Default"/>
              <w:jc w:val="center"/>
              <w:rPr>
                <w:sz w:val="23"/>
                <w:szCs w:val="23"/>
              </w:rPr>
            </w:pPr>
          </w:p>
          <w:p w14:paraId="435033ED" w14:textId="09EEF9C1" w:rsidR="00D022E1" w:rsidRPr="009E6C8D" w:rsidRDefault="00D022E1" w:rsidP="00D022E1">
            <w:pPr>
              <w:pStyle w:val="Default"/>
              <w:jc w:val="center"/>
              <w:rPr>
                <w:sz w:val="23"/>
                <w:szCs w:val="23"/>
                <w:lang w:val="en-US"/>
              </w:rPr>
            </w:pPr>
            <w:r w:rsidRPr="009E6C8D">
              <w:rPr>
                <w:sz w:val="23"/>
                <w:szCs w:val="23"/>
              </w:rPr>
              <w:t>/ °C</w:t>
            </w:r>
          </w:p>
        </w:tc>
        <w:tc>
          <w:tcPr>
            <w:tcW w:w="1337" w:type="dxa"/>
          </w:tcPr>
          <w:p w14:paraId="76E4D234" w14:textId="77777777" w:rsidR="00D022E1" w:rsidRPr="00D022E1" w:rsidRDefault="00D022E1" w:rsidP="00D022E1">
            <w:pPr>
              <w:pStyle w:val="Default"/>
              <w:jc w:val="center"/>
              <w:rPr>
                <w:sz w:val="22"/>
                <w:szCs w:val="22"/>
              </w:rPr>
            </w:pPr>
            <w:r w:rsidRPr="00D022E1">
              <w:rPr>
                <w:sz w:val="22"/>
                <w:szCs w:val="22"/>
              </w:rPr>
              <w:t xml:space="preserve">ITS-90 </w:t>
            </w:r>
            <w:proofErr w:type="spellStart"/>
            <w:r w:rsidRPr="00D022E1">
              <w:rPr>
                <w:sz w:val="22"/>
                <w:szCs w:val="22"/>
              </w:rPr>
              <w:t>temperature</w:t>
            </w:r>
            <w:proofErr w:type="spellEnd"/>
          </w:p>
          <w:p w14:paraId="0BFEFA90" w14:textId="77777777" w:rsidR="00D022E1" w:rsidRDefault="00D022E1" w:rsidP="00D022E1">
            <w:pPr>
              <w:pStyle w:val="Default"/>
              <w:jc w:val="center"/>
              <w:rPr>
                <w:sz w:val="23"/>
                <w:szCs w:val="23"/>
              </w:rPr>
            </w:pPr>
          </w:p>
          <w:p w14:paraId="4360FD31" w14:textId="2921AD38" w:rsidR="00D022E1" w:rsidRPr="009E6C8D" w:rsidRDefault="00D022E1" w:rsidP="00D022E1">
            <w:pPr>
              <w:pStyle w:val="Default"/>
              <w:jc w:val="center"/>
              <w:rPr>
                <w:sz w:val="23"/>
                <w:szCs w:val="23"/>
                <w:lang w:val="en-US"/>
              </w:rPr>
            </w:pPr>
            <w:r w:rsidRPr="009E6C8D">
              <w:rPr>
                <w:sz w:val="23"/>
                <w:szCs w:val="23"/>
              </w:rPr>
              <w:t>/ °C</w:t>
            </w:r>
          </w:p>
        </w:tc>
        <w:tc>
          <w:tcPr>
            <w:tcW w:w="1337" w:type="dxa"/>
          </w:tcPr>
          <w:p w14:paraId="7ADE14A4" w14:textId="24A8B9A1" w:rsidR="00D022E1" w:rsidRPr="009E6C8D" w:rsidRDefault="00D022E1" w:rsidP="00D022E1">
            <w:pPr>
              <w:pStyle w:val="Default"/>
              <w:jc w:val="center"/>
              <w:rPr>
                <w:sz w:val="23"/>
                <w:szCs w:val="23"/>
              </w:rPr>
            </w:pPr>
            <w:r w:rsidRPr="009E6C8D">
              <w:rPr>
                <w:sz w:val="23"/>
                <w:szCs w:val="23"/>
              </w:rPr>
              <w:t>Output signal*</w:t>
            </w:r>
          </w:p>
          <w:p w14:paraId="3F3A718B" w14:textId="77777777" w:rsidR="00D022E1" w:rsidRDefault="00D022E1" w:rsidP="00D022E1">
            <w:pPr>
              <w:pStyle w:val="Default"/>
              <w:jc w:val="center"/>
              <w:rPr>
                <w:sz w:val="23"/>
                <w:szCs w:val="23"/>
              </w:rPr>
            </w:pPr>
          </w:p>
          <w:p w14:paraId="34CAE199" w14:textId="4FDF2926" w:rsidR="00D022E1" w:rsidRPr="009E6C8D" w:rsidRDefault="00D022E1" w:rsidP="00D022E1">
            <w:pPr>
              <w:pStyle w:val="Default"/>
              <w:jc w:val="center"/>
              <w:rPr>
                <w:sz w:val="23"/>
                <w:szCs w:val="23"/>
                <w:lang w:val="en-US"/>
              </w:rPr>
            </w:pPr>
            <w:r w:rsidRPr="009E6C8D">
              <w:rPr>
                <w:sz w:val="23"/>
                <w:szCs w:val="23"/>
              </w:rPr>
              <w:t>/ V</w:t>
            </w:r>
          </w:p>
        </w:tc>
        <w:tc>
          <w:tcPr>
            <w:tcW w:w="1431" w:type="dxa"/>
          </w:tcPr>
          <w:p w14:paraId="2E9133F0" w14:textId="77777777" w:rsidR="00D022E1" w:rsidRPr="00D022E1" w:rsidRDefault="00D022E1" w:rsidP="00D022E1">
            <w:pPr>
              <w:pStyle w:val="Default"/>
              <w:jc w:val="center"/>
              <w:rPr>
                <w:sz w:val="22"/>
                <w:szCs w:val="22"/>
                <w:lang w:val="en-US"/>
              </w:rPr>
            </w:pPr>
            <w:r w:rsidRPr="00D022E1">
              <w:rPr>
                <w:sz w:val="22"/>
                <w:szCs w:val="22"/>
                <w:lang w:val="en-US"/>
              </w:rPr>
              <w:t>Dark signal (background)</w:t>
            </w:r>
          </w:p>
          <w:p w14:paraId="13824A05" w14:textId="77777777" w:rsidR="00D022E1" w:rsidRDefault="00D022E1" w:rsidP="00D022E1">
            <w:pPr>
              <w:pStyle w:val="Default"/>
              <w:jc w:val="center"/>
              <w:rPr>
                <w:sz w:val="23"/>
                <w:szCs w:val="23"/>
                <w:lang w:val="en-US"/>
              </w:rPr>
            </w:pPr>
          </w:p>
          <w:p w14:paraId="3DE3E003" w14:textId="085E4E67" w:rsidR="00D022E1" w:rsidRPr="009E6C8D" w:rsidRDefault="00D022E1" w:rsidP="00D022E1">
            <w:pPr>
              <w:pStyle w:val="Default"/>
              <w:jc w:val="center"/>
              <w:rPr>
                <w:sz w:val="23"/>
                <w:szCs w:val="23"/>
              </w:rPr>
            </w:pPr>
            <w:r w:rsidRPr="009E6C8D">
              <w:rPr>
                <w:sz w:val="23"/>
                <w:szCs w:val="23"/>
                <w:lang w:val="en-US"/>
              </w:rPr>
              <w:t xml:space="preserve">/V </w:t>
            </w:r>
          </w:p>
        </w:tc>
        <w:tc>
          <w:tcPr>
            <w:tcW w:w="1243" w:type="dxa"/>
          </w:tcPr>
          <w:p w14:paraId="663D7489" w14:textId="6C7E21CE" w:rsidR="00D022E1" w:rsidRPr="009E6C8D" w:rsidRDefault="00D022E1" w:rsidP="00D022E1">
            <w:pPr>
              <w:pStyle w:val="Default"/>
              <w:jc w:val="center"/>
              <w:rPr>
                <w:sz w:val="23"/>
                <w:szCs w:val="23"/>
                <w:lang w:val="en-US"/>
              </w:rPr>
            </w:pPr>
            <w:r w:rsidRPr="009E6C8D">
              <w:rPr>
                <w:sz w:val="23"/>
                <w:szCs w:val="23"/>
              </w:rPr>
              <w:t>Gain setting</w:t>
            </w:r>
          </w:p>
        </w:tc>
        <w:tc>
          <w:tcPr>
            <w:tcW w:w="1308" w:type="dxa"/>
          </w:tcPr>
          <w:p w14:paraId="0BE37D5D" w14:textId="77777777" w:rsidR="00D022E1" w:rsidRPr="00D022E1" w:rsidRDefault="00D022E1" w:rsidP="00D022E1">
            <w:pPr>
              <w:pStyle w:val="Default"/>
              <w:jc w:val="center"/>
              <w:rPr>
                <w:sz w:val="22"/>
                <w:szCs w:val="22"/>
              </w:rPr>
            </w:pPr>
            <w:r w:rsidRPr="00D022E1">
              <w:rPr>
                <w:sz w:val="22"/>
                <w:szCs w:val="22"/>
              </w:rPr>
              <w:t xml:space="preserve">Chino </w:t>
            </w:r>
            <w:proofErr w:type="spellStart"/>
            <w:r w:rsidRPr="00D022E1">
              <w:rPr>
                <w:sz w:val="22"/>
                <w:szCs w:val="22"/>
              </w:rPr>
              <w:t>internal</w:t>
            </w:r>
            <w:proofErr w:type="spellEnd"/>
            <w:r w:rsidRPr="00D022E1">
              <w:rPr>
                <w:sz w:val="22"/>
                <w:szCs w:val="22"/>
              </w:rPr>
              <w:t xml:space="preserve"> </w:t>
            </w:r>
            <w:proofErr w:type="spellStart"/>
            <w:r w:rsidRPr="00D022E1">
              <w:rPr>
                <w:sz w:val="22"/>
                <w:szCs w:val="22"/>
              </w:rPr>
              <w:t>temperature</w:t>
            </w:r>
            <w:proofErr w:type="spellEnd"/>
            <w:r w:rsidRPr="00D022E1">
              <w:rPr>
                <w:sz w:val="22"/>
                <w:szCs w:val="22"/>
              </w:rPr>
              <w:t xml:space="preserve"> </w:t>
            </w:r>
          </w:p>
          <w:p w14:paraId="5EAC9052" w14:textId="21FECB49" w:rsidR="00D022E1" w:rsidRPr="009E6C8D" w:rsidRDefault="00D022E1" w:rsidP="00D022E1">
            <w:pPr>
              <w:pStyle w:val="Default"/>
              <w:jc w:val="center"/>
              <w:rPr>
                <w:sz w:val="23"/>
                <w:szCs w:val="23"/>
                <w:lang w:val="en-US"/>
              </w:rPr>
            </w:pPr>
            <w:r w:rsidRPr="009E6C8D">
              <w:rPr>
                <w:sz w:val="23"/>
                <w:szCs w:val="23"/>
              </w:rPr>
              <w:t xml:space="preserve">/ </w:t>
            </w:r>
            <w:r w:rsidR="000B5A0D">
              <w:rPr>
                <w:sz w:val="23"/>
                <w:szCs w:val="23"/>
              </w:rPr>
              <w:t>V</w:t>
            </w:r>
          </w:p>
        </w:tc>
        <w:tc>
          <w:tcPr>
            <w:tcW w:w="1276" w:type="dxa"/>
          </w:tcPr>
          <w:p w14:paraId="0F48C61E" w14:textId="77777777" w:rsidR="00D022E1" w:rsidRPr="00D022E1" w:rsidRDefault="00D022E1" w:rsidP="00D022E1">
            <w:pPr>
              <w:pStyle w:val="Default"/>
              <w:jc w:val="center"/>
              <w:rPr>
                <w:sz w:val="22"/>
                <w:szCs w:val="22"/>
              </w:rPr>
            </w:pPr>
            <w:r w:rsidRPr="00D022E1">
              <w:rPr>
                <w:sz w:val="22"/>
                <w:szCs w:val="22"/>
              </w:rPr>
              <w:t xml:space="preserve">Ambient </w:t>
            </w:r>
            <w:proofErr w:type="spellStart"/>
            <w:r w:rsidRPr="00D022E1">
              <w:rPr>
                <w:sz w:val="22"/>
                <w:szCs w:val="22"/>
              </w:rPr>
              <w:t>temperature</w:t>
            </w:r>
            <w:proofErr w:type="spellEnd"/>
            <w:r w:rsidRPr="00D022E1">
              <w:rPr>
                <w:sz w:val="22"/>
                <w:szCs w:val="22"/>
              </w:rPr>
              <w:t xml:space="preserve"> </w:t>
            </w:r>
          </w:p>
          <w:p w14:paraId="7106C0D5" w14:textId="77777777" w:rsidR="00D022E1" w:rsidRDefault="00D022E1" w:rsidP="00D022E1">
            <w:pPr>
              <w:pStyle w:val="Default"/>
              <w:jc w:val="center"/>
              <w:rPr>
                <w:sz w:val="23"/>
                <w:szCs w:val="23"/>
              </w:rPr>
            </w:pPr>
          </w:p>
          <w:p w14:paraId="1D2990DA" w14:textId="75E51941" w:rsidR="00D022E1" w:rsidRPr="009E6C8D" w:rsidRDefault="00D022E1" w:rsidP="00D022E1">
            <w:pPr>
              <w:pStyle w:val="Default"/>
              <w:jc w:val="center"/>
              <w:rPr>
                <w:sz w:val="23"/>
                <w:szCs w:val="23"/>
                <w:lang w:val="en-US"/>
              </w:rPr>
            </w:pPr>
            <w:r w:rsidRPr="009E6C8D">
              <w:rPr>
                <w:sz w:val="23"/>
                <w:szCs w:val="23"/>
              </w:rPr>
              <w:t>/ °C</w:t>
            </w:r>
          </w:p>
        </w:tc>
        <w:tc>
          <w:tcPr>
            <w:tcW w:w="1134" w:type="dxa"/>
          </w:tcPr>
          <w:p w14:paraId="5EA6C6B9" w14:textId="01241239" w:rsidR="00D022E1" w:rsidRPr="009E6C8D" w:rsidRDefault="00D022E1" w:rsidP="00D022E1">
            <w:pPr>
              <w:pStyle w:val="Default"/>
              <w:jc w:val="center"/>
              <w:rPr>
                <w:sz w:val="23"/>
                <w:szCs w:val="23"/>
              </w:rPr>
            </w:pPr>
            <w:r w:rsidRPr="009E6C8D">
              <w:rPr>
                <w:sz w:val="23"/>
                <w:szCs w:val="23"/>
              </w:rPr>
              <w:t>U</w:t>
            </w:r>
            <w:r w:rsidR="002875DE">
              <w:rPr>
                <w:sz w:val="23"/>
                <w:szCs w:val="23"/>
              </w:rPr>
              <w:t xml:space="preserve"> </w:t>
            </w:r>
            <w:r w:rsidRPr="009E6C8D">
              <w:rPr>
                <w:sz w:val="23"/>
                <w:szCs w:val="23"/>
              </w:rPr>
              <w:t>(</w:t>
            </w:r>
            <w:r w:rsidRPr="009E6C8D">
              <w:rPr>
                <w:i/>
                <w:iCs/>
                <w:sz w:val="23"/>
                <w:szCs w:val="23"/>
              </w:rPr>
              <w:t>k</w:t>
            </w:r>
            <w:r w:rsidRPr="009E6C8D">
              <w:rPr>
                <w:sz w:val="23"/>
                <w:szCs w:val="23"/>
              </w:rPr>
              <w:t xml:space="preserve"> = 2)</w:t>
            </w:r>
          </w:p>
          <w:p w14:paraId="1AC2FA29" w14:textId="77777777" w:rsidR="00D022E1" w:rsidRDefault="00D022E1" w:rsidP="00D022E1">
            <w:pPr>
              <w:pStyle w:val="Default"/>
              <w:jc w:val="center"/>
              <w:rPr>
                <w:sz w:val="23"/>
                <w:szCs w:val="23"/>
              </w:rPr>
            </w:pPr>
          </w:p>
          <w:p w14:paraId="3B2153DD" w14:textId="77777777" w:rsidR="00D022E1" w:rsidRDefault="00D022E1" w:rsidP="00D022E1">
            <w:pPr>
              <w:pStyle w:val="Default"/>
              <w:jc w:val="center"/>
              <w:rPr>
                <w:sz w:val="23"/>
                <w:szCs w:val="23"/>
              </w:rPr>
            </w:pPr>
          </w:p>
          <w:p w14:paraId="3F2284A5" w14:textId="4503BAC8" w:rsidR="00D022E1" w:rsidRPr="009E6C8D" w:rsidRDefault="00D022E1" w:rsidP="00D022E1">
            <w:pPr>
              <w:pStyle w:val="Default"/>
              <w:jc w:val="center"/>
              <w:rPr>
                <w:sz w:val="23"/>
                <w:szCs w:val="23"/>
                <w:lang w:val="en-US"/>
              </w:rPr>
            </w:pPr>
            <w:r w:rsidRPr="009E6C8D">
              <w:rPr>
                <w:sz w:val="23"/>
                <w:szCs w:val="23"/>
              </w:rPr>
              <w:t>/ °C</w:t>
            </w:r>
          </w:p>
        </w:tc>
      </w:tr>
      <w:tr w:rsidR="00D022E1" w14:paraId="2697383F" w14:textId="77777777" w:rsidTr="00D022E1">
        <w:tc>
          <w:tcPr>
            <w:tcW w:w="1277" w:type="dxa"/>
          </w:tcPr>
          <w:p w14:paraId="1259960D" w14:textId="4288E30D" w:rsidR="00D022E1" w:rsidRPr="00AA16E0" w:rsidRDefault="00D022E1" w:rsidP="00D022E1">
            <w:pPr>
              <w:pStyle w:val="Default"/>
              <w:jc w:val="center"/>
              <w:rPr>
                <w:sz w:val="23"/>
                <w:szCs w:val="23"/>
                <w:lang w:val="en-US"/>
              </w:rPr>
            </w:pPr>
            <w:r w:rsidRPr="00AA16E0">
              <w:rPr>
                <w:sz w:val="23"/>
                <w:szCs w:val="23"/>
                <w:lang w:val="en-US"/>
              </w:rPr>
              <w:t>96</w:t>
            </w:r>
            <w:r>
              <w:rPr>
                <w:sz w:val="23"/>
                <w:szCs w:val="23"/>
                <w:lang w:val="en-US"/>
              </w:rPr>
              <w:t>2</w:t>
            </w:r>
          </w:p>
        </w:tc>
        <w:tc>
          <w:tcPr>
            <w:tcW w:w="1337" w:type="dxa"/>
          </w:tcPr>
          <w:p w14:paraId="11DE2A92" w14:textId="77777777" w:rsidR="00D022E1" w:rsidRDefault="00D022E1" w:rsidP="00D022E1">
            <w:pPr>
              <w:pStyle w:val="Default"/>
              <w:jc w:val="center"/>
              <w:rPr>
                <w:b/>
                <w:bCs/>
                <w:sz w:val="23"/>
                <w:szCs w:val="23"/>
                <w:lang w:val="en-US"/>
              </w:rPr>
            </w:pPr>
          </w:p>
        </w:tc>
        <w:tc>
          <w:tcPr>
            <w:tcW w:w="1337" w:type="dxa"/>
          </w:tcPr>
          <w:p w14:paraId="1313DF36" w14:textId="77777777" w:rsidR="00D022E1" w:rsidRDefault="00D022E1" w:rsidP="00D022E1">
            <w:pPr>
              <w:pStyle w:val="Default"/>
              <w:jc w:val="center"/>
              <w:rPr>
                <w:b/>
                <w:bCs/>
                <w:sz w:val="23"/>
                <w:szCs w:val="23"/>
                <w:lang w:val="en-US"/>
              </w:rPr>
            </w:pPr>
          </w:p>
        </w:tc>
        <w:tc>
          <w:tcPr>
            <w:tcW w:w="1431" w:type="dxa"/>
          </w:tcPr>
          <w:p w14:paraId="2A6F8F6C" w14:textId="77777777" w:rsidR="00D022E1" w:rsidRDefault="00D022E1" w:rsidP="00D022E1">
            <w:pPr>
              <w:pStyle w:val="Default"/>
              <w:jc w:val="center"/>
              <w:rPr>
                <w:sz w:val="23"/>
                <w:szCs w:val="23"/>
              </w:rPr>
            </w:pPr>
          </w:p>
        </w:tc>
        <w:tc>
          <w:tcPr>
            <w:tcW w:w="1243" w:type="dxa"/>
          </w:tcPr>
          <w:p w14:paraId="7C66C89F" w14:textId="1292F28C" w:rsidR="00D022E1" w:rsidRDefault="00D022E1" w:rsidP="00D022E1">
            <w:pPr>
              <w:pStyle w:val="Default"/>
              <w:jc w:val="center"/>
              <w:rPr>
                <w:b/>
                <w:bCs/>
                <w:sz w:val="23"/>
                <w:szCs w:val="23"/>
                <w:lang w:val="en-US"/>
              </w:rPr>
            </w:pPr>
            <w:proofErr w:type="spellStart"/>
            <w:r>
              <w:rPr>
                <w:sz w:val="23"/>
                <w:szCs w:val="23"/>
              </w:rPr>
              <w:t>L</w:t>
            </w:r>
            <w:proofErr w:type="spellEnd"/>
            <w:r>
              <w:rPr>
                <w:sz w:val="23"/>
                <w:szCs w:val="23"/>
              </w:rPr>
              <w:t xml:space="preserve"> range </w:t>
            </w:r>
          </w:p>
        </w:tc>
        <w:tc>
          <w:tcPr>
            <w:tcW w:w="1308" w:type="dxa"/>
          </w:tcPr>
          <w:p w14:paraId="0E2B69D6" w14:textId="77777777" w:rsidR="00D022E1" w:rsidRDefault="00D022E1" w:rsidP="00D022E1">
            <w:pPr>
              <w:pStyle w:val="Default"/>
              <w:jc w:val="center"/>
              <w:rPr>
                <w:b/>
                <w:bCs/>
                <w:sz w:val="23"/>
                <w:szCs w:val="23"/>
                <w:lang w:val="en-US"/>
              </w:rPr>
            </w:pPr>
          </w:p>
        </w:tc>
        <w:tc>
          <w:tcPr>
            <w:tcW w:w="1276" w:type="dxa"/>
          </w:tcPr>
          <w:p w14:paraId="3287E3C6" w14:textId="77777777" w:rsidR="00D022E1" w:rsidRDefault="00D022E1" w:rsidP="00D022E1">
            <w:pPr>
              <w:pStyle w:val="Default"/>
              <w:jc w:val="center"/>
              <w:rPr>
                <w:b/>
                <w:bCs/>
                <w:sz w:val="23"/>
                <w:szCs w:val="23"/>
                <w:lang w:val="en-US"/>
              </w:rPr>
            </w:pPr>
          </w:p>
        </w:tc>
        <w:tc>
          <w:tcPr>
            <w:tcW w:w="1134" w:type="dxa"/>
          </w:tcPr>
          <w:p w14:paraId="223A0324" w14:textId="77777777" w:rsidR="00D022E1" w:rsidRDefault="00D022E1" w:rsidP="00D022E1">
            <w:pPr>
              <w:pStyle w:val="Default"/>
              <w:jc w:val="center"/>
              <w:rPr>
                <w:b/>
                <w:bCs/>
                <w:sz w:val="23"/>
                <w:szCs w:val="23"/>
                <w:lang w:val="en-US"/>
              </w:rPr>
            </w:pPr>
          </w:p>
        </w:tc>
      </w:tr>
      <w:tr w:rsidR="00D022E1" w14:paraId="6442710E" w14:textId="77777777" w:rsidTr="00D022E1">
        <w:tc>
          <w:tcPr>
            <w:tcW w:w="1277" w:type="dxa"/>
          </w:tcPr>
          <w:p w14:paraId="12559D42" w14:textId="55521595" w:rsidR="00D022E1" w:rsidRPr="00AA16E0" w:rsidRDefault="00D022E1" w:rsidP="00D022E1">
            <w:pPr>
              <w:pStyle w:val="Default"/>
              <w:jc w:val="center"/>
              <w:rPr>
                <w:sz w:val="23"/>
                <w:szCs w:val="23"/>
                <w:lang w:val="en-US"/>
              </w:rPr>
            </w:pPr>
            <w:r>
              <w:rPr>
                <w:sz w:val="23"/>
                <w:szCs w:val="23"/>
                <w:lang w:val="en-US"/>
              </w:rPr>
              <w:t>1100</w:t>
            </w:r>
          </w:p>
        </w:tc>
        <w:tc>
          <w:tcPr>
            <w:tcW w:w="1337" w:type="dxa"/>
          </w:tcPr>
          <w:p w14:paraId="797EB4AE" w14:textId="77777777" w:rsidR="00D022E1" w:rsidRDefault="00D022E1" w:rsidP="00D022E1">
            <w:pPr>
              <w:pStyle w:val="Default"/>
              <w:jc w:val="center"/>
              <w:rPr>
                <w:b/>
                <w:bCs/>
                <w:sz w:val="23"/>
                <w:szCs w:val="23"/>
                <w:lang w:val="en-US"/>
              </w:rPr>
            </w:pPr>
          </w:p>
        </w:tc>
        <w:tc>
          <w:tcPr>
            <w:tcW w:w="1337" w:type="dxa"/>
          </w:tcPr>
          <w:p w14:paraId="0CE670E6" w14:textId="77777777" w:rsidR="00D022E1" w:rsidRDefault="00D022E1" w:rsidP="00D022E1">
            <w:pPr>
              <w:pStyle w:val="Default"/>
              <w:jc w:val="center"/>
              <w:rPr>
                <w:b/>
                <w:bCs/>
                <w:sz w:val="23"/>
                <w:szCs w:val="23"/>
                <w:lang w:val="en-US"/>
              </w:rPr>
            </w:pPr>
          </w:p>
        </w:tc>
        <w:tc>
          <w:tcPr>
            <w:tcW w:w="1431" w:type="dxa"/>
          </w:tcPr>
          <w:p w14:paraId="5CB629FF" w14:textId="77777777" w:rsidR="00D022E1" w:rsidRDefault="00D022E1" w:rsidP="00D022E1">
            <w:pPr>
              <w:pStyle w:val="Default"/>
              <w:jc w:val="center"/>
              <w:rPr>
                <w:sz w:val="23"/>
                <w:szCs w:val="23"/>
              </w:rPr>
            </w:pPr>
          </w:p>
        </w:tc>
        <w:tc>
          <w:tcPr>
            <w:tcW w:w="1243" w:type="dxa"/>
          </w:tcPr>
          <w:p w14:paraId="7F85DA6D" w14:textId="67C71D26" w:rsidR="00D022E1" w:rsidRDefault="00D022E1" w:rsidP="00D022E1">
            <w:pPr>
              <w:pStyle w:val="Default"/>
              <w:jc w:val="center"/>
              <w:rPr>
                <w:b/>
                <w:bCs/>
                <w:sz w:val="23"/>
                <w:szCs w:val="23"/>
                <w:lang w:val="en-US"/>
              </w:rPr>
            </w:pPr>
            <w:proofErr w:type="spellStart"/>
            <w:r>
              <w:rPr>
                <w:sz w:val="23"/>
                <w:szCs w:val="23"/>
              </w:rPr>
              <w:t>L</w:t>
            </w:r>
            <w:proofErr w:type="spellEnd"/>
            <w:r>
              <w:rPr>
                <w:sz w:val="23"/>
                <w:szCs w:val="23"/>
              </w:rPr>
              <w:t xml:space="preserve"> range </w:t>
            </w:r>
          </w:p>
        </w:tc>
        <w:tc>
          <w:tcPr>
            <w:tcW w:w="1308" w:type="dxa"/>
          </w:tcPr>
          <w:p w14:paraId="4D19949D" w14:textId="77777777" w:rsidR="00D022E1" w:rsidRDefault="00D022E1" w:rsidP="00D022E1">
            <w:pPr>
              <w:pStyle w:val="Default"/>
              <w:jc w:val="center"/>
              <w:rPr>
                <w:b/>
                <w:bCs/>
                <w:sz w:val="23"/>
                <w:szCs w:val="23"/>
                <w:lang w:val="en-US"/>
              </w:rPr>
            </w:pPr>
          </w:p>
        </w:tc>
        <w:tc>
          <w:tcPr>
            <w:tcW w:w="1276" w:type="dxa"/>
          </w:tcPr>
          <w:p w14:paraId="69671F2D" w14:textId="77777777" w:rsidR="00D022E1" w:rsidRDefault="00D022E1" w:rsidP="00D022E1">
            <w:pPr>
              <w:pStyle w:val="Default"/>
              <w:jc w:val="center"/>
              <w:rPr>
                <w:b/>
                <w:bCs/>
                <w:sz w:val="23"/>
                <w:szCs w:val="23"/>
                <w:lang w:val="en-US"/>
              </w:rPr>
            </w:pPr>
          </w:p>
        </w:tc>
        <w:tc>
          <w:tcPr>
            <w:tcW w:w="1134" w:type="dxa"/>
          </w:tcPr>
          <w:p w14:paraId="342400E0" w14:textId="77777777" w:rsidR="00D022E1" w:rsidRDefault="00D022E1" w:rsidP="00D022E1">
            <w:pPr>
              <w:pStyle w:val="Default"/>
              <w:jc w:val="center"/>
              <w:rPr>
                <w:b/>
                <w:bCs/>
                <w:sz w:val="23"/>
                <w:szCs w:val="23"/>
                <w:lang w:val="en-US"/>
              </w:rPr>
            </w:pPr>
          </w:p>
        </w:tc>
      </w:tr>
      <w:tr w:rsidR="00D022E1" w14:paraId="61B39E65" w14:textId="77777777" w:rsidTr="00D022E1">
        <w:tc>
          <w:tcPr>
            <w:tcW w:w="1277" w:type="dxa"/>
          </w:tcPr>
          <w:p w14:paraId="63F82490" w14:textId="755DC670" w:rsidR="00D022E1" w:rsidRPr="00AA16E0" w:rsidRDefault="00D022E1" w:rsidP="00D022E1">
            <w:pPr>
              <w:pStyle w:val="Default"/>
              <w:jc w:val="center"/>
              <w:rPr>
                <w:sz w:val="23"/>
                <w:szCs w:val="23"/>
                <w:lang w:val="en-US"/>
              </w:rPr>
            </w:pPr>
            <w:r>
              <w:rPr>
                <w:sz w:val="23"/>
                <w:szCs w:val="23"/>
                <w:lang w:val="en-US"/>
              </w:rPr>
              <w:t>1300</w:t>
            </w:r>
          </w:p>
        </w:tc>
        <w:tc>
          <w:tcPr>
            <w:tcW w:w="1337" w:type="dxa"/>
          </w:tcPr>
          <w:p w14:paraId="419F9988" w14:textId="77777777" w:rsidR="00D022E1" w:rsidRDefault="00D022E1" w:rsidP="00D022E1">
            <w:pPr>
              <w:pStyle w:val="Default"/>
              <w:jc w:val="center"/>
              <w:rPr>
                <w:b/>
                <w:bCs/>
                <w:sz w:val="23"/>
                <w:szCs w:val="23"/>
                <w:lang w:val="en-US"/>
              </w:rPr>
            </w:pPr>
          </w:p>
        </w:tc>
        <w:tc>
          <w:tcPr>
            <w:tcW w:w="1337" w:type="dxa"/>
          </w:tcPr>
          <w:p w14:paraId="22D1BB7E" w14:textId="77777777" w:rsidR="00D022E1" w:rsidRDefault="00D022E1" w:rsidP="00D022E1">
            <w:pPr>
              <w:pStyle w:val="Default"/>
              <w:jc w:val="center"/>
              <w:rPr>
                <w:b/>
                <w:bCs/>
                <w:sz w:val="23"/>
                <w:szCs w:val="23"/>
                <w:lang w:val="en-US"/>
              </w:rPr>
            </w:pPr>
          </w:p>
        </w:tc>
        <w:tc>
          <w:tcPr>
            <w:tcW w:w="1431" w:type="dxa"/>
          </w:tcPr>
          <w:p w14:paraId="537950A5" w14:textId="77777777" w:rsidR="00D022E1" w:rsidRDefault="00D022E1" w:rsidP="00D022E1">
            <w:pPr>
              <w:pStyle w:val="Default"/>
              <w:jc w:val="center"/>
              <w:rPr>
                <w:sz w:val="23"/>
                <w:szCs w:val="23"/>
              </w:rPr>
            </w:pPr>
          </w:p>
        </w:tc>
        <w:tc>
          <w:tcPr>
            <w:tcW w:w="1243" w:type="dxa"/>
          </w:tcPr>
          <w:p w14:paraId="63129661" w14:textId="51D0D49C" w:rsidR="00D022E1" w:rsidRDefault="00D022E1" w:rsidP="00D022E1">
            <w:pPr>
              <w:pStyle w:val="Default"/>
              <w:jc w:val="center"/>
              <w:rPr>
                <w:b/>
                <w:bCs/>
                <w:sz w:val="23"/>
                <w:szCs w:val="23"/>
                <w:lang w:val="en-US"/>
              </w:rPr>
            </w:pPr>
            <w:proofErr w:type="spellStart"/>
            <w:r>
              <w:rPr>
                <w:sz w:val="23"/>
                <w:szCs w:val="23"/>
              </w:rPr>
              <w:t>L</w:t>
            </w:r>
            <w:proofErr w:type="spellEnd"/>
            <w:r>
              <w:rPr>
                <w:sz w:val="23"/>
                <w:szCs w:val="23"/>
              </w:rPr>
              <w:t xml:space="preserve"> range </w:t>
            </w:r>
          </w:p>
        </w:tc>
        <w:tc>
          <w:tcPr>
            <w:tcW w:w="1308" w:type="dxa"/>
          </w:tcPr>
          <w:p w14:paraId="5B1FFDA0" w14:textId="77777777" w:rsidR="00D022E1" w:rsidRDefault="00D022E1" w:rsidP="00D022E1">
            <w:pPr>
              <w:pStyle w:val="Default"/>
              <w:jc w:val="center"/>
              <w:rPr>
                <w:b/>
                <w:bCs/>
                <w:sz w:val="23"/>
                <w:szCs w:val="23"/>
                <w:lang w:val="en-US"/>
              </w:rPr>
            </w:pPr>
          </w:p>
        </w:tc>
        <w:tc>
          <w:tcPr>
            <w:tcW w:w="1276" w:type="dxa"/>
          </w:tcPr>
          <w:p w14:paraId="7551BCA9" w14:textId="77777777" w:rsidR="00D022E1" w:rsidRDefault="00D022E1" w:rsidP="00D022E1">
            <w:pPr>
              <w:pStyle w:val="Default"/>
              <w:jc w:val="center"/>
              <w:rPr>
                <w:b/>
                <w:bCs/>
                <w:sz w:val="23"/>
                <w:szCs w:val="23"/>
                <w:lang w:val="en-US"/>
              </w:rPr>
            </w:pPr>
          </w:p>
        </w:tc>
        <w:tc>
          <w:tcPr>
            <w:tcW w:w="1134" w:type="dxa"/>
          </w:tcPr>
          <w:p w14:paraId="5BBFA1EB" w14:textId="77777777" w:rsidR="00D022E1" w:rsidRDefault="00D022E1" w:rsidP="00D022E1">
            <w:pPr>
              <w:pStyle w:val="Default"/>
              <w:jc w:val="center"/>
              <w:rPr>
                <w:b/>
                <w:bCs/>
                <w:sz w:val="23"/>
                <w:szCs w:val="23"/>
                <w:lang w:val="en-US"/>
              </w:rPr>
            </w:pPr>
          </w:p>
        </w:tc>
      </w:tr>
      <w:tr w:rsidR="00D022E1" w14:paraId="691CA8B7" w14:textId="77777777" w:rsidTr="00D022E1">
        <w:tc>
          <w:tcPr>
            <w:tcW w:w="1277" w:type="dxa"/>
          </w:tcPr>
          <w:p w14:paraId="42D0635B" w14:textId="7C81FA5E" w:rsidR="00D022E1" w:rsidRPr="00AA16E0" w:rsidRDefault="00D022E1" w:rsidP="00D022E1">
            <w:pPr>
              <w:pStyle w:val="Default"/>
              <w:jc w:val="center"/>
              <w:rPr>
                <w:sz w:val="23"/>
                <w:szCs w:val="23"/>
                <w:lang w:val="en-US"/>
              </w:rPr>
            </w:pPr>
            <w:r>
              <w:rPr>
                <w:sz w:val="23"/>
                <w:szCs w:val="23"/>
                <w:lang w:val="en-US"/>
              </w:rPr>
              <w:t>1500</w:t>
            </w:r>
          </w:p>
        </w:tc>
        <w:tc>
          <w:tcPr>
            <w:tcW w:w="1337" w:type="dxa"/>
          </w:tcPr>
          <w:p w14:paraId="4F806BA8" w14:textId="77777777" w:rsidR="00D022E1" w:rsidRDefault="00D022E1" w:rsidP="00D022E1">
            <w:pPr>
              <w:pStyle w:val="Default"/>
              <w:jc w:val="center"/>
              <w:rPr>
                <w:b/>
                <w:bCs/>
                <w:sz w:val="23"/>
                <w:szCs w:val="23"/>
                <w:lang w:val="en-US"/>
              </w:rPr>
            </w:pPr>
          </w:p>
        </w:tc>
        <w:tc>
          <w:tcPr>
            <w:tcW w:w="1337" w:type="dxa"/>
          </w:tcPr>
          <w:p w14:paraId="0CAEDE75" w14:textId="77777777" w:rsidR="00D022E1" w:rsidRDefault="00D022E1" w:rsidP="00D022E1">
            <w:pPr>
              <w:pStyle w:val="Default"/>
              <w:jc w:val="center"/>
              <w:rPr>
                <w:b/>
                <w:bCs/>
                <w:sz w:val="23"/>
                <w:szCs w:val="23"/>
                <w:lang w:val="en-US"/>
              </w:rPr>
            </w:pPr>
          </w:p>
        </w:tc>
        <w:tc>
          <w:tcPr>
            <w:tcW w:w="1431" w:type="dxa"/>
          </w:tcPr>
          <w:p w14:paraId="2C6583D1" w14:textId="77777777" w:rsidR="00D022E1" w:rsidRDefault="00D022E1" w:rsidP="00D022E1">
            <w:pPr>
              <w:pStyle w:val="Default"/>
              <w:jc w:val="center"/>
              <w:rPr>
                <w:sz w:val="23"/>
                <w:szCs w:val="23"/>
              </w:rPr>
            </w:pPr>
          </w:p>
        </w:tc>
        <w:tc>
          <w:tcPr>
            <w:tcW w:w="1243" w:type="dxa"/>
          </w:tcPr>
          <w:p w14:paraId="2B98DA7D" w14:textId="787E9D4D" w:rsidR="00D022E1" w:rsidRDefault="00D022E1" w:rsidP="00D022E1">
            <w:pPr>
              <w:pStyle w:val="Default"/>
              <w:jc w:val="center"/>
              <w:rPr>
                <w:b/>
                <w:bCs/>
                <w:sz w:val="23"/>
                <w:szCs w:val="23"/>
                <w:lang w:val="en-US"/>
              </w:rPr>
            </w:pPr>
            <w:proofErr w:type="spellStart"/>
            <w:r>
              <w:rPr>
                <w:sz w:val="23"/>
                <w:szCs w:val="23"/>
              </w:rPr>
              <w:t>L</w:t>
            </w:r>
            <w:proofErr w:type="spellEnd"/>
            <w:r>
              <w:rPr>
                <w:sz w:val="23"/>
                <w:szCs w:val="23"/>
              </w:rPr>
              <w:t xml:space="preserve"> range </w:t>
            </w:r>
          </w:p>
        </w:tc>
        <w:tc>
          <w:tcPr>
            <w:tcW w:w="1308" w:type="dxa"/>
          </w:tcPr>
          <w:p w14:paraId="2202B8CA" w14:textId="77777777" w:rsidR="00D022E1" w:rsidRDefault="00D022E1" w:rsidP="00D022E1">
            <w:pPr>
              <w:pStyle w:val="Default"/>
              <w:jc w:val="center"/>
              <w:rPr>
                <w:b/>
                <w:bCs/>
                <w:sz w:val="23"/>
                <w:szCs w:val="23"/>
                <w:lang w:val="en-US"/>
              </w:rPr>
            </w:pPr>
          </w:p>
        </w:tc>
        <w:tc>
          <w:tcPr>
            <w:tcW w:w="1276" w:type="dxa"/>
          </w:tcPr>
          <w:p w14:paraId="5D77ECE1" w14:textId="77777777" w:rsidR="00D022E1" w:rsidRDefault="00D022E1" w:rsidP="00D022E1">
            <w:pPr>
              <w:pStyle w:val="Default"/>
              <w:jc w:val="center"/>
              <w:rPr>
                <w:b/>
                <w:bCs/>
                <w:sz w:val="23"/>
                <w:szCs w:val="23"/>
                <w:lang w:val="en-US"/>
              </w:rPr>
            </w:pPr>
          </w:p>
        </w:tc>
        <w:tc>
          <w:tcPr>
            <w:tcW w:w="1134" w:type="dxa"/>
          </w:tcPr>
          <w:p w14:paraId="5CC76939" w14:textId="77777777" w:rsidR="00D022E1" w:rsidRDefault="00D022E1" w:rsidP="00D022E1">
            <w:pPr>
              <w:pStyle w:val="Default"/>
              <w:jc w:val="center"/>
              <w:rPr>
                <w:b/>
                <w:bCs/>
                <w:sz w:val="23"/>
                <w:szCs w:val="23"/>
                <w:lang w:val="en-US"/>
              </w:rPr>
            </w:pPr>
          </w:p>
        </w:tc>
      </w:tr>
      <w:tr w:rsidR="00D022E1" w14:paraId="7CF92191" w14:textId="77777777" w:rsidTr="00D022E1">
        <w:tc>
          <w:tcPr>
            <w:tcW w:w="1277" w:type="dxa"/>
          </w:tcPr>
          <w:p w14:paraId="0B815BBC" w14:textId="695B9BE6" w:rsidR="00D022E1" w:rsidRPr="00AA16E0" w:rsidRDefault="00D022E1" w:rsidP="00D022E1">
            <w:pPr>
              <w:pStyle w:val="Default"/>
              <w:jc w:val="center"/>
              <w:rPr>
                <w:sz w:val="23"/>
                <w:szCs w:val="23"/>
                <w:lang w:val="en-US"/>
              </w:rPr>
            </w:pPr>
            <w:r>
              <w:rPr>
                <w:sz w:val="23"/>
                <w:szCs w:val="23"/>
                <w:lang w:val="en-US"/>
              </w:rPr>
              <w:t>1700</w:t>
            </w:r>
          </w:p>
        </w:tc>
        <w:tc>
          <w:tcPr>
            <w:tcW w:w="1337" w:type="dxa"/>
          </w:tcPr>
          <w:p w14:paraId="7CA8FA4F" w14:textId="77777777" w:rsidR="00D022E1" w:rsidRDefault="00D022E1" w:rsidP="00D022E1">
            <w:pPr>
              <w:pStyle w:val="Default"/>
              <w:jc w:val="center"/>
              <w:rPr>
                <w:b/>
                <w:bCs/>
                <w:sz w:val="23"/>
                <w:szCs w:val="23"/>
                <w:lang w:val="en-US"/>
              </w:rPr>
            </w:pPr>
          </w:p>
        </w:tc>
        <w:tc>
          <w:tcPr>
            <w:tcW w:w="1337" w:type="dxa"/>
          </w:tcPr>
          <w:p w14:paraId="79979FAF" w14:textId="77777777" w:rsidR="00D022E1" w:rsidRDefault="00D022E1" w:rsidP="00D022E1">
            <w:pPr>
              <w:pStyle w:val="Default"/>
              <w:jc w:val="center"/>
              <w:rPr>
                <w:b/>
                <w:bCs/>
                <w:sz w:val="23"/>
                <w:szCs w:val="23"/>
                <w:lang w:val="en-US"/>
              </w:rPr>
            </w:pPr>
          </w:p>
        </w:tc>
        <w:tc>
          <w:tcPr>
            <w:tcW w:w="1431" w:type="dxa"/>
          </w:tcPr>
          <w:p w14:paraId="2964BB33" w14:textId="77777777" w:rsidR="00D022E1" w:rsidRDefault="00D022E1" w:rsidP="00D022E1">
            <w:pPr>
              <w:pStyle w:val="Default"/>
              <w:jc w:val="center"/>
              <w:rPr>
                <w:sz w:val="23"/>
                <w:szCs w:val="23"/>
              </w:rPr>
            </w:pPr>
          </w:p>
        </w:tc>
        <w:tc>
          <w:tcPr>
            <w:tcW w:w="1243" w:type="dxa"/>
          </w:tcPr>
          <w:p w14:paraId="48D5E77F" w14:textId="31ABDDB2" w:rsidR="00D022E1" w:rsidRDefault="00D022E1" w:rsidP="00D022E1">
            <w:pPr>
              <w:pStyle w:val="Default"/>
              <w:jc w:val="center"/>
              <w:rPr>
                <w:b/>
                <w:bCs/>
                <w:sz w:val="23"/>
                <w:szCs w:val="23"/>
                <w:lang w:val="en-US"/>
              </w:rPr>
            </w:pPr>
            <w:proofErr w:type="spellStart"/>
            <w:r>
              <w:rPr>
                <w:sz w:val="23"/>
                <w:szCs w:val="23"/>
              </w:rPr>
              <w:t>L</w:t>
            </w:r>
            <w:proofErr w:type="spellEnd"/>
            <w:r>
              <w:rPr>
                <w:sz w:val="23"/>
                <w:szCs w:val="23"/>
              </w:rPr>
              <w:t xml:space="preserve"> range </w:t>
            </w:r>
          </w:p>
        </w:tc>
        <w:tc>
          <w:tcPr>
            <w:tcW w:w="1308" w:type="dxa"/>
          </w:tcPr>
          <w:p w14:paraId="511ED4C4" w14:textId="77777777" w:rsidR="00D022E1" w:rsidRDefault="00D022E1" w:rsidP="00D022E1">
            <w:pPr>
              <w:pStyle w:val="Default"/>
              <w:jc w:val="center"/>
              <w:rPr>
                <w:b/>
                <w:bCs/>
                <w:sz w:val="23"/>
                <w:szCs w:val="23"/>
                <w:lang w:val="en-US"/>
              </w:rPr>
            </w:pPr>
          </w:p>
        </w:tc>
        <w:tc>
          <w:tcPr>
            <w:tcW w:w="1276" w:type="dxa"/>
          </w:tcPr>
          <w:p w14:paraId="26D5570B" w14:textId="77777777" w:rsidR="00D022E1" w:rsidRDefault="00D022E1" w:rsidP="00D022E1">
            <w:pPr>
              <w:pStyle w:val="Default"/>
              <w:jc w:val="center"/>
              <w:rPr>
                <w:b/>
                <w:bCs/>
                <w:sz w:val="23"/>
                <w:szCs w:val="23"/>
                <w:lang w:val="en-US"/>
              </w:rPr>
            </w:pPr>
          </w:p>
        </w:tc>
        <w:tc>
          <w:tcPr>
            <w:tcW w:w="1134" w:type="dxa"/>
          </w:tcPr>
          <w:p w14:paraId="617913CA" w14:textId="77777777" w:rsidR="00D022E1" w:rsidRDefault="00D022E1" w:rsidP="00D022E1">
            <w:pPr>
              <w:pStyle w:val="Default"/>
              <w:jc w:val="center"/>
              <w:rPr>
                <w:b/>
                <w:bCs/>
                <w:sz w:val="23"/>
                <w:szCs w:val="23"/>
                <w:lang w:val="en-US"/>
              </w:rPr>
            </w:pPr>
          </w:p>
        </w:tc>
      </w:tr>
      <w:tr w:rsidR="00D022E1" w14:paraId="22EDD76F" w14:textId="77777777" w:rsidTr="00D022E1">
        <w:tc>
          <w:tcPr>
            <w:tcW w:w="1277" w:type="dxa"/>
          </w:tcPr>
          <w:p w14:paraId="7C89BB2C" w14:textId="02229652" w:rsidR="00D022E1" w:rsidRPr="00AA16E0" w:rsidRDefault="00D022E1" w:rsidP="00D022E1">
            <w:pPr>
              <w:pStyle w:val="Default"/>
              <w:jc w:val="center"/>
              <w:rPr>
                <w:sz w:val="23"/>
                <w:szCs w:val="23"/>
                <w:lang w:val="en-US"/>
              </w:rPr>
            </w:pPr>
            <w:r>
              <w:rPr>
                <w:sz w:val="23"/>
                <w:szCs w:val="23"/>
                <w:lang w:val="en-US"/>
              </w:rPr>
              <w:t>1800</w:t>
            </w:r>
          </w:p>
        </w:tc>
        <w:tc>
          <w:tcPr>
            <w:tcW w:w="1337" w:type="dxa"/>
          </w:tcPr>
          <w:p w14:paraId="4ADE7ECB" w14:textId="77777777" w:rsidR="00D022E1" w:rsidRDefault="00D022E1" w:rsidP="00D022E1">
            <w:pPr>
              <w:pStyle w:val="Default"/>
              <w:jc w:val="center"/>
              <w:rPr>
                <w:b/>
                <w:bCs/>
                <w:sz w:val="23"/>
                <w:szCs w:val="23"/>
                <w:lang w:val="en-US"/>
              </w:rPr>
            </w:pPr>
          </w:p>
        </w:tc>
        <w:tc>
          <w:tcPr>
            <w:tcW w:w="1337" w:type="dxa"/>
          </w:tcPr>
          <w:p w14:paraId="54B31CAB" w14:textId="77777777" w:rsidR="00D022E1" w:rsidRDefault="00D022E1" w:rsidP="00D022E1">
            <w:pPr>
              <w:pStyle w:val="Default"/>
              <w:jc w:val="center"/>
              <w:rPr>
                <w:b/>
                <w:bCs/>
                <w:sz w:val="23"/>
                <w:szCs w:val="23"/>
                <w:lang w:val="en-US"/>
              </w:rPr>
            </w:pPr>
          </w:p>
        </w:tc>
        <w:tc>
          <w:tcPr>
            <w:tcW w:w="1431" w:type="dxa"/>
          </w:tcPr>
          <w:p w14:paraId="3F7AA104" w14:textId="77777777" w:rsidR="00D022E1" w:rsidRDefault="00D022E1" w:rsidP="00D022E1">
            <w:pPr>
              <w:pStyle w:val="Default"/>
              <w:jc w:val="center"/>
              <w:rPr>
                <w:sz w:val="23"/>
                <w:szCs w:val="23"/>
              </w:rPr>
            </w:pPr>
          </w:p>
        </w:tc>
        <w:tc>
          <w:tcPr>
            <w:tcW w:w="1243" w:type="dxa"/>
          </w:tcPr>
          <w:p w14:paraId="765FADAD" w14:textId="7CCC2A2B" w:rsidR="00D022E1" w:rsidRDefault="00D022E1" w:rsidP="00D022E1">
            <w:pPr>
              <w:pStyle w:val="Default"/>
              <w:jc w:val="center"/>
              <w:rPr>
                <w:b/>
                <w:bCs/>
                <w:sz w:val="23"/>
                <w:szCs w:val="23"/>
                <w:lang w:val="en-US"/>
              </w:rPr>
            </w:pPr>
            <w:proofErr w:type="spellStart"/>
            <w:r>
              <w:rPr>
                <w:sz w:val="23"/>
                <w:szCs w:val="23"/>
              </w:rPr>
              <w:t>L</w:t>
            </w:r>
            <w:proofErr w:type="spellEnd"/>
            <w:r>
              <w:rPr>
                <w:sz w:val="23"/>
                <w:szCs w:val="23"/>
              </w:rPr>
              <w:t xml:space="preserve"> range </w:t>
            </w:r>
          </w:p>
        </w:tc>
        <w:tc>
          <w:tcPr>
            <w:tcW w:w="1308" w:type="dxa"/>
          </w:tcPr>
          <w:p w14:paraId="4F96B2B8" w14:textId="77777777" w:rsidR="00D022E1" w:rsidRDefault="00D022E1" w:rsidP="00D022E1">
            <w:pPr>
              <w:pStyle w:val="Default"/>
              <w:jc w:val="center"/>
              <w:rPr>
                <w:b/>
                <w:bCs/>
                <w:sz w:val="23"/>
                <w:szCs w:val="23"/>
                <w:lang w:val="en-US"/>
              </w:rPr>
            </w:pPr>
          </w:p>
        </w:tc>
        <w:tc>
          <w:tcPr>
            <w:tcW w:w="1276" w:type="dxa"/>
          </w:tcPr>
          <w:p w14:paraId="635313D5" w14:textId="77777777" w:rsidR="00D022E1" w:rsidRDefault="00D022E1" w:rsidP="00D022E1">
            <w:pPr>
              <w:pStyle w:val="Default"/>
              <w:jc w:val="center"/>
              <w:rPr>
                <w:b/>
                <w:bCs/>
                <w:sz w:val="23"/>
                <w:szCs w:val="23"/>
                <w:lang w:val="en-US"/>
              </w:rPr>
            </w:pPr>
          </w:p>
        </w:tc>
        <w:tc>
          <w:tcPr>
            <w:tcW w:w="1134" w:type="dxa"/>
          </w:tcPr>
          <w:p w14:paraId="052CCE2A" w14:textId="77777777" w:rsidR="00D022E1" w:rsidRDefault="00D022E1" w:rsidP="00D022E1">
            <w:pPr>
              <w:pStyle w:val="Default"/>
              <w:jc w:val="center"/>
              <w:rPr>
                <w:b/>
                <w:bCs/>
                <w:sz w:val="23"/>
                <w:szCs w:val="23"/>
                <w:lang w:val="en-US"/>
              </w:rPr>
            </w:pPr>
          </w:p>
        </w:tc>
      </w:tr>
      <w:tr w:rsidR="00D022E1" w14:paraId="3AD4CFA9" w14:textId="77777777" w:rsidTr="00D022E1">
        <w:tc>
          <w:tcPr>
            <w:tcW w:w="1277" w:type="dxa"/>
          </w:tcPr>
          <w:p w14:paraId="196E7D51" w14:textId="271D7670" w:rsidR="00D022E1" w:rsidRPr="00AA16E0" w:rsidRDefault="00D022E1" w:rsidP="00D022E1">
            <w:pPr>
              <w:pStyle w:val="Default"/>
              <w:jc w:val="center"/>
              <w:rPr>
                <w:sz w:val="23"/>
                <w:szCs w:val="23"/>
                <w:lang w:val="en-US"/>
              </w:rPr>
            </w:pPr>
            <w:r>
              <w:rPr>
                <w:sz w:val="23"/>
                <w:szCs w:val="23"/>
                <w:lang w:val="en-US"/>
              </w:rPr>
              <w:t>2000</w:t>
            </w:r>
          </w:p>
        </w:tc>
        <w:tc>
          <w:tcPr>
            <w:tcW w:w="1337" w:type="dxa"/>
          </w:tcPr>
          <w:p w14:paraId="3ECA448C" w14:textId="77777777" w:rsidR="00D022E1" w:rsidRDefault="00D022E1" w:rsidP="00D022E1">
            <w:pPr>
              <w:pStyle w:val="Default"/>
              <w:jc w:val="center"/>
              <w:rPr>
                <w:b/>
                <w:bCs/>
                <w:sz w:val="23"/>
                <w:szCs w:val="23"/>
                <w:lang w:val="en-US"/>
              </w:rPr>
            </w:pPr>
          </w:p>
        </w:tc>
        <w:tc>
          <w:tcPr>
            <w:tcW w:w="1337" w:type="dxa"/>
          </w:tcPr>
          <w:p w14:paraId="70B48A92" w14:textId="77777777" w:rsidR="00D022E1" w:rsidRDefault="00D022E1" w:rsidP="00D022E1">
            <w:pPr>
              <w:pStyle w:val="Default"/>
              <w:jc w:val="center"/>
              <w:rPr>
                <w:b/>
                <w:bCs/>
                <w:sz w:val="23"/>
                <w:szCs w:val="23"/>
                <w:lang w:val="en-US"/>
              </w:rPr>
            </w:pPr>
          </w:p>
        </w:tc>
        <w:tc>
          <w:tcPr>
            <w:tcW w:w="1431" w:type="dxa"/>
          </w:tcPr>
          <w:p w14:paraId="7E07D96A" w14:textId="77777777" w:rsidR="00D022E1" w:rsidRDefault="00D022E1" w:rsidP="00D022E1">
            <w:pPr>
              <w:pStyle w:val="Default"/>
              <w:jc w:val="center"/>
              <w:rPr>
                <w:sz w:val="23"/>
                <w:szCs w:val="23"/>
              </w:rPr>
            </w:pPr>
          </w:p>
        </w:tc>
        <w:tc>
          <w:tcPr>
            <w:tcW w:w="1243" w:type="dxa"/>
          </w:tcPr>
          <w:p w14:paraId="5934E977" w14:textId="4F25F3D4" w:rsidR="00D022E1" w:rsidRDefault="00D022E1" w:rsidP="00D022E1">
            <w:pPr>
              <w:pStyle w:val="Default"/>
              <w:jc w:val="center"/>
              <w:rPr>
                <w:sz w:val="23"/>
                <w:szCs w:val="23"/>
              </w:rPr>
            </w:pPr>
            <w:r>
              <w:rPr>
                <w:sz w:val="23"/>
                <w:szCs w:val="23"/>
              </w:rPr>
              <w:t>M</w:t>
            </w:r>
            <w:r w:rsidRPr="00AA294B">
              <w:rPr>
                <w:sz w:val="23"/>
                <w:szCs w:val="23"/>
              </w:rPr>
              <w:t xml:space="preserve"> range </w:t>
            </w:r>
          </w:p>
        </w:tc>
        <w:tc>
          <w:tcPr>
            <w:tcW w:w="1308" w:type="dxa"/>
          </w:tcPr>
          <w:p w14:paraId="5DED5FC2" w14:textId="77777777" w:rsidR="00D022E1" w:rsidRDefault="00D022E1" w:rsidP="00D022E1">
            <w:pPr>
              <w:pStyle w:val="Default"/>
              <w:jc w:val="center"/>
              <w:rPr>
                <w:b/>
                <w:bCs/>
                <w:sz w:val="23"/>
                <w:szCs w:val="23"/>
                <w:lang w:val="en-US"/>
              </w:rPr>
            </w:pPr>
          </w:p>
        </w:tc>
        <w:tc>
          <w:tcPr>
            <w:tcW w:w="1276" w:type="dxa"/>
          </w:tcPr>
          <w:p w14:paraId="767F7408" w14:textId="77777777" w:rsidR="00D022E1" w:rsidRDefault="00D022E1" w:rsidP="00D022E1">
            <w:pPr>
              <w:pStyle w:val="Default"/>
              <w:jc w:val="center"/>
              <w:rPr>
                <w:b/>
                <w:bCs/>
                <w:sz w:val="23"/>
                <w:szCs w:val="23"/>
                <w:lang w:val="en-US"/>
              </w:rPr>
            </w:pPr>
          </w:p>
        </w:tc>
        <w:tc>
          <w:tcPr>
            <w:tcW w:w="1134" w:type="dxa"/>
          </w:tcPr>
          <w:p w14:paraId="12935FF4" w14:textId="77777777" w:rsidR="00D022E1" w:rsidRDefault="00D022E1" w:rsidP="00D022E1">
            <w:pPr>
              <w:pStyle w:val="Default"/>
              <w:jc w:val="center"/>
              <w:rPr>
                <w:b/>
                <w:bCs/>
                <w:sz w:val="23"/>
                <w:szCs w:val="23"/>
                <w:lang w:val="en-US"/>
              </w:rPr>
            </w:pPr>
          </w:p>
        </w:tc>
      </w:tr>
      <w:tr w:rsidR="00D022E1" w14:paraId="2AA9A365" w14:textId="77777777" w:rsidTr="00D022E1">
        <w:tc>
          <w:tcPr>
            <w:tcW w:w="1277" w:type="dxa"/>
          </w:tcPr>
          <w:p w14:paraId="112F4CD5" w14:textId="77777777" w:rsidR="00D022E1" w:rsidRPr="00AA16E0" w:rsidRDefault="00D022E1" w:rsidP="00D022E1">
            <w:pPr>
              <w:pStyle w:val="Default"/>
              <w:jc w:val="center"/>
              <w:rPr>
                <w:sz w:val="23"/>
                <w:szCs w:val="23"/>
                <w:lang w:val="en-US"/>
              </w:rPr>
            </w:pPr>
            <w:r>
              <w:rPr>
                <w:sz w:val="23"/>
                <w:szCs w:val="23"/>
                <w:lang w:val="en-US"/>
              </w:rPr>
              <w:t>2200</w:t>
            </w:r>
          </w:p>
        </w:tc>
        <w:tc>
          <w:tcPr>
            <w:tcW w:w="1337" w:type="dxa"/>
          </w:tcPr>
          <w:p w14:paraId="5EA330F6" w14:textId="77777777" w:rsidR="00D022E1" w:rsidRDefault="00D022E1" w:rsidP="00D022E1">
            <w:pPr>
              <w:pStyle w:val="Default"/>
              <w:jc w:val="center"/>
              <w:rPr>
                <w:b/>
                <w:bCs/>
                <w:sz w:val="23"/>
                <w:szCs w:val="23"/>
                <w:lang w:val="en-US"/>
              </w:rPr>
            </w:pPr>
          </w:p>
        </w:tc>
        <w:tc>
          <w:tcPr>
            <w:tcW w:w="1337" w:type="dxa"/>
          </w:tcPr>
          <w:p w14:paraId="359A464D" w14:textId="77777777" w:rsidR="00D022E1" w:rsidRDefault="00D022E1" w:rsidP="00D022E1">
            <w:pPr>
              <w:pStyle w:val="Default"/>
              <w:jc w:val="center"/>
              <w:rPr>
                <w:b/>
                <w:bCs/>
                <w:sz w:val="23"/>
                <w:szCs w:val="23"/>
                <w:lang w:val="en-US"/>
              </w:rPr>
            </w:pPr>
          </w:p>
        </w:tc>
        <w:tc>
          <w:tcPr>
            <w:tcW w:w="1431" w:type="dxa"/>
          </w:tcPr>
          <w:p w14:paraId="16D66C3E" w14:textId="77777777" w:rsidR="00D022E1" w:rsidRDefault="00D022E1" w:rsidP="00D022E1">
            <w:pPr>
              <w:pStyle w:val="Default"/>
              <w:jc w:val="center"/>
              <w:rPr>
                <w:sz w:val="23"/>
                <w:szCs w:val="23"/>
              </w:rPr>
            </w:pPr>
          </w:p>
        </w:tc>
        <w:tc>
          <w:tcPr>
            <w:tcW w:w="1243" w:type="dxa"/>
          </w:tcPr>
          <w:p w14:paraId="7A87D841" w14:textId="0BECCF39" w:rsidR="00D022E1" w:rsidRDefault="00D022E1" w:rsidP="00D022E1">
            <w:pPr>
              <w:pStyle w:val="Default"/>
              <w:jc w:val="center"/>
              <w:rPr>
                <w:sz w:val="23"/>
                <w:szCs w:val="23"/>
              </w:rPr>
            </w:pPr>
            <w:r>
              <w:rPr>
                <w:sz w:val="23"/>
                <w:szCs w:val="23"/>
              </w:rPr>
              <w:t>M</w:t>
            </w:r>
            <w:r w:rsidRPr="00AA294B">
              <w:rPr>
                <w:sz w:val="23"/>
                <w:szCs w:val="23"/>
              </w:rPr>
              <w:t xml:space="preserve"> range </w:t>
            </w:r>
          </w:p>
        </w:tc>
        <w:tc>
          <w:tcPr>
            <w:tcW w:w="1308" w:type="dxa"/>
          </w:tcPr>
          <w:p w14:paraId="48801F1D" w14:textId="77777777" w:rsidR="00D022E1" w:rsidRDefault="00D022E1" w:rsidP="00D022E1">
            <w:pPr>
              <w:pStyle w:val="Default"/>
              <w:jc w:val="center"/>
              <w:rPr>
                <w:b/>
                <w:bCs/>
                <w:sz w:val="23"/>
                <w:szCs w:val="23"/>
                <w:lang w:val="en-US"/>
              </w:rPr>
            </w:pPr>
          </w:p>
        </w:tc>
        <w:tc>
          <w:tcPr>
            <w:tcW w:w="1276" w:type="dxa"/>
          </w:tcPr>
          <w:p w14:paraId="76366BC8" w14:textId="77777777" w:rsidR="00D022E1" w:rsidRDefault="00D022E1" w:rsidP="00D022E1">
            <w:pPr>
              <w:pStyle w:val="Default"/>
              <w:jc w:val="center"/>
              <w:rPr>
                <w:b/>
                <w:bCs/>
                <w:sz w:val="23"/>
                <w:szCs w:val="23"/>
                <w:lang w:val="en-US"/>
              </w:rPr>
            </w:pPr>
          </w:p>
        </w:tc>
        <w:tc>
          <w:tcPr>
            <w:tcW w:w="1134" w:type="dxa"/>
          </w:tcPr>
          <w:p w14:paraId="20D1C61A" w14:textId="77777777" w:rsidR="00D022E1" w:rsidRDefault="00D022E1" w:rsidP="00D022E1">
            <w:pPr>
              <w:pStyle w:val="Default"/>
              <w:jc w:val="center"/>
              <w:rPr>
                <w:b/>
                <w:bCs/>
                <w:sz w:val="23"/>
                <w:szCs w:val="23"/>
                <w:lang w:val="en-US"/>
              </w:rPr>
            </w:pPr>
          </w:p>
        </w:tc>
      </w:tr>
      <w:tr w:rsidR="00D022E1" w14:paraId="4F008DBF" w14:textId="77777777" w:rsidTr="00D022E1">
        <w:tc>
          <w:tcPr>
            <w:tcW w:w="1277" w:type="dxa"/>
          </w:tcPr>
          <w:p w14:paraId="48EE2C43" w14:textId="578D369E" w:rsidR="00D022E1" w:rsidRPr="00AA16E0" w:rsidRDefault="00D022E1" w:rsidP="00D022E1">
            <w:pPr>
              <w:pStyle w:val="Default"/>
              <w:jc w:val="center"/>
              <w:rPr>
                <w:sz w:val="23"/>
                <w:szCs w:val="23"/>
                <w:lang w:val="en-US"/>
              </w:rPr>
            </w:pPr>
            <w:r>
              <w:rPr>
                <w:sz w:val="23"/>
                <w:szCs w:val="23"/>
                <w:lang w:val="en-US"/>
              </w:rPr>
              <w:t>2400</w:t>
            </w:r>
          </w:p>
        </w:tc>
        <w:tc>
          <w:tcPr>
            <w:tcW w:w="1337" w:type="dxa"/>
          </w:tcPr>
          <w:p w14:paraId="7424E69F" w14:textId="77777777" w:rsidR="00D022E1" w:rsidRDefault="00D022E1" w:rsidP="00D022E1">
            <w:pPr>
              <w:pStyle w:val="Default"/>
              <w:jc w:val="center"/>
              <w:rPr>
                <w:b/>
                <w:bCs/>
                <w:sz w:val="23"/>
                <w:szCs w:val="23"/>
                <w:lang w:val="en-US"/>
              </w:rPr>
            </w:pPr>
          </w:p>
        </w:tc>
        <w:tc>
          <w:tcPr>
            <w:tcW w:w="1337" w:type="dxa"/>
          </w:tcPr>
          <w:p w14:paraId="46B04B43" w14:textId="77777777" w:rsidR="00D022E1" w:rsidRDefault="00D022E1" w:rsidP="00D022E1">
            <w:pPr>
              <w:pStyle w:val="Default"/>
              <w:jc w:val="center"/>
              <w:rPr>
                <w:b/>
                <w:bCs/>
                <w:sz w:val="23"/>
                <w:szCs w:val="23"/>
                <w:lang w:val="en-US"/>
              </w:rPr>
            </w:pPr>
          </w:p>
        </w:tc>
        <w:tc>
          <w:tcPr>
            <w:tcW w:w="1431" w:type="dxa"/>
          </w:tcPr>
          <w:p w14:paraId="7CD918B6" w14:textId="77777777" w:rsidR="00D022E1" w:rsidRDefault="00D022E1" w:rsidP="00D022E1">
            <w:pPr>
              <w:pStyle w:val="Default"/>
              <w:jc w:val="center"/>
              <w:rPr>
                <w:sz w:val="23"/>
                <w:szCs w:val="23"/>
              </w:rPr>
            </w:pPr>
          </w:p>
        </w:tc>
        <w:tc>
          <w:tcPr>
            <w:tcW w:w="1243" w:type="dxa"/>
          </w:tcPr>
          <w:p w14:paraId="74441996" w14:textId="74DA7C22" w:rsidR="00D022E1" w:rsidRDefault="00D022E1" w:rsidP="00D022E1">
            <w:pPr>
              <w:pStyle w:val="Default"/>
              <w:jc w:val="center"/>
              <w:rPr>
                <w:b/>
                <w:bCs/>
                <w:sz w:val="23"/>
                <w:szCs w:val="23"/>
                <w:lang w:val="en-US"/>
              </w:rPr>
            </w:pPr>
            <w:r>
              <w:rPr>
                <w:sz w:val="23"/>
                <w:szCs w:val="23"/>
              </w:rPr>
              <w:t>H</w:t>
            </w:r>
            <w:r w:rsidRPr="00AA294B">
              <w:rPr>
                <w:sz w:val="23"/>
                <w:szCs w:val="23"/>
              </w:rPr>
              <w:t xml:space="preserve"> range </w:t>
            </w:r>
          </w:p>
        </w:tc>
        <w:tc>
          <w:tcPr>
            <w:tcW w:w="1308" w:type="dxa"/>
          </w:tcPr>
          <w:p w14:paraId="73967DEF" w14:textId="77777777" w:rsidR="00D022E1" w:rsidRDefault="00D022E1" w:rsidP="00D022E1">
            <w:pPr>
              <w:pStyle w:val="Default"/>
              <w:jc w:val="center"/>
              <w:rPr>
                <w:b/>
                <w:bCs/>
                <w:sz w:val="23"/>
                <w:szCs w:val="23"/>
                <w:lang w:val="en-US"/>
              </w:rPr>
            </w:pPr>
          </w:p>
        </w:tc>
        <w:tc>
          <w:tcPr>
            <w:tcW w:w="1276" w:type="dxa"/>
          </w:tcPr>
          <w:p w14:paraId="6F6A3022" w14:textId="77777777" w:rsidR="00D022E1" w:rsidRDefault="00D022E1" w:rsidP="00D022E1">
            <w:pPr>
              <w:pStyle w:val="Default"/>
              <w:jc w:val="center"/>
              <w:rPr>
                <w:b/>
                <w:bCs/>
                <w:sz w:val="23"/>
                <w:szCs w:val="23"/>
                <w:lang w:val="en-US"/>
              </w:rPr>
            </w:pPr>
          </w:p>
        </w:tc>
        <w:tc>
          <w:tcPr>
            <w:tcW w:w="1134" w:type="dxa"/>
          </w:tcPr>
          <w:p w14:paraId="57C5815C" w14:textId="77777777" w:rsidR="00D022E1" w:rsidRDefault="00D022E1" w:rsidP="00D022E1">
            <w:pPr>
              <w:pStyle w:val="Default"/>
              <w:jc w:val="center"/>
              <w:rPr>
                <w:b/>
                <w:bCs/>
                <w:sz w:val="23"/>
                <w:szCs w:val="23"/>
                <w:lang w:val="en-US"/>
              </w:rPr>
            </w:pPr>
          </w:p>
        </w:tc>
      </w:tr>
      <w:tr w:rsidR="00D022E1" w14:paraId="6A39EFEC" w14:textId="77777777" w:rsidTr="00D022E1">
        <w:tc>
          <w:tcPr>
            <w:tcW w:w="1277" w:type="dxa"/>
          </w:tcPr>
          <w:p w14:paraId="28F49B04" w14:textId="460C68FD" w:rsidR="00D022E1" w:rsidRDefault="00D022E1" w:rsidP="00D022E1">
            <w:pPr>
              <w:pStyle w:val="Default"/>
              <w:jc w:val="center"/>
              <w:rPr>
                <w:sz w:val="23"/>
                <w:szCs w:val="23"/>
                <w:lang w:val="en-US"/>
              </w:rPr>
            </w:pPr>
            <w:r>
              <w:rPr>
                <w:sz w:val="23"/>
                <w:szCs w:val="23"/>
                <w:lang w:val="en-US"/>
              </w:rPr>
              <w:t>2600</w:t>
            </w:r>
          </w:p>
        </w:tc>
        <w:tc>
          <w:tcPr>
            <w:tcW w:w="1337" w:type="dxa"/>
          </w:tcPr>
          <w:p w14:paraId="4AEBA273" w14:textId="77777777" w:rsidR="00D022E1" w:rsidRDefault="00D022E1" w:rsidP="00D022E1">
            <w:pPr>
              <w:pStyle w:val="Default"/>
              <w:jc w:val="center"/>
              <w:rPr>
                <w:b/>
                <w:bCs/>
                <w:sz w:val="23"/>
                <w:szCs w:val="23"/>
                <w:lang w:val="en-US"/>
              </w:rPr>
            </w:pPr>
          </w:p>
        </w:tc>
        <w:tc>
          <w:tcPr>
            <w:tcW w:w="1337" w:type="dxa"/>
          </w:tcPr>
          <w:p w14:paraId="4CC3DFE2" w14:textId="77777777" w:rsidR="00D022E1" w:rsidRDefault="00D022E1" w:rsidP="00D022E1">
            <w:pPr>
              <w:pStyle w:val="Default"/>
              <w:jc w:val="center"/>
              <w:rPr>
                <w:b/>
                <w:bCs/>
                <w:sz w:val="23"/>
                <w:szCs w:val="23"/>
                <w:lang w:val="en-US"/>
              </w:rPr>
            </w:pPr>
          </w:p>
        </w:tc>
        <w:tc>
          <w:tcPr>
            <w:tcW w:w="1431" w:type="dxa"/>
          </w:tcPr>
          <w:p w14:paraId="6E5E166B" w14:textId="77777777" w:rsidR="00D022E1" w:rsidRPr="00AA3298" w:rsidRDefault="00D022E1" w:rsidP="00D022E1">
            <w:pPr>
              <w:pStyle w:val="Default"/>
              <w:jc w:val="center"/>
              <w:rPr>
                <w:sz w:val="23"/>
                <w:szCs w:val="23"/>
              </w:rPr>
            </w:pPr>
          </w:p>
        </w:tc>
        <w:tc>
          <w:tcPr>
            <w:tcW w:w="1243" w:type="dxa"/>
          </w:tcPr>
          <w:p w14:paraId="1170AD3B" w14:textId="1933AC1A" w:rsidR="00D022E1" w:rsidRDefault="00D022E1" w:rsidP="00D022E1">
            <w:pPr>
              <w:pStyle w:val="Default"/>
              <w:jc w:val="center"/>
              <w:rPr>
                <w:sz w:val="23"/>
                <w:szCs w:val="23"/>
              </w:rPr>
            </w:pPr>
            <w:r w:rsidRPr="00AA3298">
              <w:rPr>
                <w:sz w:val="23"/>
                <w:szCs w:val="23"/>
              </w:rPr>
              <w:t xml:space="preserve">H range </w:t>
            </w:r>
          </w:p>
        </w:tc>
        <w:tc>
          <w:tcPr>
            <w:tcW w:w="1308" w:type="dxa"/>
          </w:tcPr>
          <w:p w14:paraId="2AB278E4" w14:textId="77777777" w:rsidR="00D022E1" w:rsidRDefault="00D022E1" w:rsidP="00D022E1">
            <w:pPr>
              <w:pStyle w:val="Default"/>
              <w:jc w:val="center"/>
              <w:rPr>
                <w:b/>
                <w:bCs/>
                <w:sz w:val="23"/>
                <w:szCs w:val="23"/>
                <w:lang w:val="en-US"/>
              </w:rPr>
            </w:pPr>
          </w:p>
        </w:tc>
        <w:tc>
          <w:tcPr>
            <w:tcW w:w="1276" w:type="dxa"/>
          </w:tcPr>
          <w:p w14:paraId="1BD48F1C" w14:textId="77777777" w:rsidR="00D022E1" w:rsidRDefault="00D022E1" w:rsidP="00D022E1">
            <w:pPr>
              <w:pStyle w:val="Default"/>
              <w:jc w:val="center"/>
              <w:rPr>
                <w:b/>
                <w:bCs/>
                <w:sz w:val="23"/>
                <w:szCs w:val="23"/>
                <w:lang w:val="en-US"/>
              </w:rPr>
            </w:pPr>
          </w:p>
        </w:tc>
        <w:tc>
          <w:tcPr>
            <w:tcW w:w="1134" w:type="dxa"/>
          </w:tcPr>
          <w:p w14:paraId="4482D533" w14:textId="77777777" w:rsidR="00D022E1" w:rsidRDefault="00D022E1" w:rsidP="00D022E1">
            <w:pPr>
              <w:pStyle w:val="Default"/>
              <w:jc w:val="center"/>
              <w:rPr>
                <w:b/>
                <w:bCs/>
                <w:sz w:val="23"/>
                <w:szCs w:val="23"/>
                <w:lang w:val="en-US"/>
              </w:rPr>
            </w:pPr>
          </w:p>
        </w:tc>
      </w:tr>
    </w:tbl>
    <w:p w14:paraId="103A9CFD" w14:textId="4DD4EA56" w:rsidR="00616900" w:rsidRDefault="006B5288" w:rsidP="00B435E7">
      <w:pPr>
        <w:pStyle w:val="Default"/>
        <w:jc w:val="center"/>
        <w:rPr>
          <w:b/>
          <w:bCs/>
          <w:sz w:val="23"/>
          <w:szCs w:val="23"/>
          <w:lang w:val="en-US"/>
        </w:rPr>
      </w:pPr>
      <w:r w:rsidRPr="00B435E7">
        <w:rPr>
          <w:b/>
          <w:bCs/>
          <w:sz w:val="23"/>
          <w:szCs w:val="23"/>
          <w:lang w:val="en-US"/>
        </w:rPr>
        <w:t xml:space="preserve"> </w:t>
      </w:r>
      <w:r w:rsidR="00B435E7" w:rsidRPr="00B435E7">
        <w:rPr>
          <w:b/>
          <w:bCs/>
          <w:sz w:val="23"/>
          <w:szCs w:val="23"/>
          <w:lang w:val="en-US"/>
        </w:rPr>
        <w:t>RADIATION THERMOMETER</w:t>
      </w:r>
    </w:p>
    <w:p w14:paraId="100154C2" w14:textId="77777777" w:rsidR="006A45D9" w:rsidRDefault="006A45D9" w:rsidP="00B435E7">
      <w:pPr>
        <w:pStyle w:val="Default"/>
        <w:jc w:val="center"/>
        <w:rPr>
          <w:b/>
          <w:bCs/>
          <w:sz w:val="23"/>
          <w:szCs w:val="23"/>
          <w:lang w:val="en-US"/>
        </w:rPr>
      </w:pPr>
    </w:p>
    <w:p w14:paraId="034F7E6A" w14:textId="77777777" w:rsidR="006A45D9" w:rsidRDefault="006A45D9" w:rsidP="00B435E7">
      <w:pPr>
        <w:pStyle w:val="Default"/>
        <w:jc w:val="center"/>
        <w:rPr>
          <w:b/>
          <w:bCs/>
          <w:sz w:val="23"/>
          <w:szCs w:val="23"/>
          <w:lang w:val="en-US"/>
        </w:rPr>
      </w:pPr>
    </w:p>
    <w:p w14:paraId="00A3A763" w14:textId="77777777" w:rsidR="006A45D9" w:rsidRDefault="006A45D9" w:rsidP="00B435E7">
      <w:pPr>
        <w:pStyle w:val="Default"/>
        <w:jc w:val="center"/>
        <w:rPr>
          <w:b/>
          <w:bCs/>
          <w:sz w:val="23"/>
          <w:szCs w:val="23"/>
          <w:lang w:val="en-US"/>
        </w:rPr>
      </w:pPr>
    </w:p>
    <w:p w14:paraId="74213D09" w14:textId="77777777" w:rsidR="006A45D9" w:rsidRDefault="006A45D9" w:rsidP="00B435E7">
      <w:pPr>
        <w:pStyle w:val="Default"/>
        <w:jc w:val="center"/>
        <w:rPr>
          <w:b/>
          <w:bCs/>
          <w:sz w:val="23"/>
          <w:szCs w:val="23"/>
          <w:lang w:val="en-US"/>
        </w:rPr>
      </w:pPr>
    </w:p>
    <w:p w14:paraId="26761895" w14:textId="783B6341" w:rsidR="00232AA6" w:rsidRPr="006A45D9" w:rsidRDefault="006A45D9" w:rsidP="00232AA6">
      <w:pPr>
        <w:pStyle w:val="Default"/>
        <w:rPr>
          <w:sz w:val="23"/>
          <w:szCs w:val="23"/>
          <w:lang w:val="en-US"/>
        </w:rPr>
      </w:pPr>
      <w:r w:rsidRPr="006A45D9">
        <w:rPr>
          <w:sz w:val="23"/>
          <w:szCs w:val="23"/>
          <w:lang w:val="en-US"/>
        </w:rPr>
        <w:t>Working distance (distance from front of thermometer casing to blackbody)</w:t>
      </w:r>
      <w:r w:rsidR="00E41DF1">
        <w:rPr>
          <w:sz w:val="23"/>
          <w:szCs w:val="23"/>
          <w:lang w:val="en-US"/>
        </w:rPr>
        <w:t xml:space="preserve"> =</w:t>
      </w:r>
      <w:r w:rsidR="00232AA6">
        <w:rPr>
          <w:sz w:val="23"/>
          <w:szCs w:val="23"/>
          <w:lang w:val="en-US"/>
        </w:rPr>
        <w:t xml:space="preserve"> </w:t>
      </w:r>
      <w:r w:rsidR="00232AA6" w:rsidRPr="006A45D9">
        <w:rPr>
          <w:sz w:val="23"/>
          <w:szCs w:val="23"/>
          <w:lang w:val="en-US"/>
        </w:rPr>
        <w:t>…………</w:t>
      </w:r>
      <w:proofErr w:type="gramStart"/>
      <w:r w:rsidR="00232AA6" w:rsidRPr="006A45D9">
        <w:rPr>
          <w:sz w:val="23"/>
          <w:szCs w:val="23"/>
          <w:lang w:val="en-US"/>
        </w:rPr>
        <w:t>…..</w:t>
      </w:r>
      <w:proofErr w:type="gramEnd"/>
      <w:r w:rsidR="00232AA6" w:rsidRPr="006A45D9">
        <w:rPr>
          <w:sz w:val="23"/>
          <w:szCs w:val="23"/>
          <w:lang w:val="en-US"/>
        </w:rPr>
        <w:t xml:space="preserve"> mm </w:t>
      </w:r>
    </w:p>
    <w:p w14:paraId="23AF0075" w14:textId="1B99E42C" w:rsidR="006A45D9" w:rsidRPr="006A45D9" w:rsidRDefault="006A45D9" w:rsidP="006A45D9">
      <w:pPr>
        <w:pStyle w:val="Default"/>
        <w:rPr>
          <w:sz w:val="23"/>
          <w:szCs w:val="23"/>
          <w:lang w:val="en-US"/>
        </w:rPr>
      </w:pPr>
    </w:p>
    <w:p w14:paraId="2D534FF2" w14:textId="7349E48C" w:rsidR="006A45D9" w:rsidRDefault="006A45D9" w:rsidP="006A45D9">
      <w:pPr>
        <w:pStyle w:val="Default"/>
        <w:rPr>
          <w:sz w:val="23"/>
          <w:szCs w:val="23"/>
          <w:lang w:val="en-US"/>
        </w:rPr>
      </w:pPr>
      <w:r w:rsidRPr="006A45D9">
        <w:rPr>
          <w:sz w:val="23"/>
          <w:szCs w:val="23"/>
          <w:lang w:val="en-US"/>
        </w:rPr>
        <w:t xml:space="preserve">Aperture </w:t>
      </w:r>
      <w:r w:rsidR="00F76263">
        <w:rPr>
          <w:sz w:val="23"/>
          <w:szCs w:val="23"/>
          <w:lang w:val="en-US"/>
        </w:rPr>
        <w:t>diameter</w:t>
      </w:r>
      <w:r w:rsidRPr="006A45D9">
        <w:rPr>
          <w:sz w:val="23"/>
          <w:szCs w:val="23"/>
          <w:lang w:val="en-US"/>
        </w:rPr>
        <w:t xml:space="preserve"> of </w:t>
      </w:r>
      <w:r w:rsidR="00E41DF1">
        <w:rPr>
          <w:sz w:val="23"/>
          <w:szCs w:val="23"/>
          <w:lang w:val="en-US"/>
        </w:rPr>
        <w:t>HT blackbody</w:t>
      </w:r>
      <w:r w:rsidRPr="006A45D9">
        <w:rPr>
          <w:sz w:val="23"/>
          <w:szCs w:val="23"/>
          <w:lang w:val="en-US"/>
        </w:rPr>
        <w:t xml:space="preserve"> = …………</w:t>
      </w:r>
      <w:proofErr w:type="gramStart"/>
      <w:r w:rsidRPr="006A45D9">
        <w:rPr>
          <w:sz w:val="23"/>
          <w:szCs w:val="23"/>
          <w:lang w:val="en-US"/>
        </w:rPr>
        <w:t>…..</w:t>
      </w:r>
      <w:proofErr w:type="gramEnd"/>
      <w:r w:rsidRPr="006A45D9">
        <w:rPr>
          <w:sz w:val="23"/>
          <w:szCs w:val="23"/>
          <w:lang w:val="en-US"/>
        </w:rPr>
        <w:t xml:space="preserve"> mm </w:t>
      </w:r>
    </w:p>
    <w:p w14:paraId="0B82FA6B" w14:textId="77777777" w:rsidR="00885EBC" w:rsidRPr="006A45D9" w:rsidRDefault="00885EBC" w:rsidP="006A45D9">
      <w:pPr>
        <w:pStyle w:val="Default"/>
        <w:rPr>
          <w:sz w:val="23"/>
          <w:szCs w:val="23"/>
          <w:lang w:val="en-US"/>
        </w:rPr>
      </w:pPr>
    </w:p>
    <w:p w14:paraId="764EA787" w14:textId="77777777" w:rsidR="00BD0916" w:rsidRPr="00BD0916" w:rsidRDefault="00BD0916" w:rsidP="00BD0916">
      <w:pPr>
        <w:pStyle w:val="Default"/>
        <w:rPr>
          <w:b/>
          <w:bCs/>
          <w:sz w:val="23"/>
          <w:szCs w:val="23"/>
          <w:lang w:val="en-US"/>
        </w:rPr>
      </w:pPr>
      <w:r>
        <w:rPr>
          <w:sz w:val="16"/>
          <w:szCs w:val="16"/>
          <w:lang w:val="en-US"/>
        </w:rPr>
        <w:t>*</w:t>
      </w:r>
      <w:r w:rsidRPr="006A45D9">
        <w:rPr>
          <w:sz w:val="16"/>
          <w:szCs w:val="16"/>
          <w:lang w:val="en-US"/>
        </w:rPr>
        <w:t xml:space="preserve"> </w:t>
      </w:r>
      <w:proofErr w:type="gramStart"/>
      <w:r w:rsidRPr="00BD0916">
        <w:rPr>
          <w:sz w:val="23"/>
          <w:szCs w:val="23"/>
          <w:lang w:val="en-US"/>
        </w:rPr>
        <w:t>the</w:t>
      </w:r>
      <w:proofErr w:type="gramEnd"/>
      <w:r w:rsidRPr="00BD0916">
        <w:rPr>
          <w:sz w:val="23"/>
          <w:szCs w:val="23"/>
          <w:lang w:val="en-US"/>
        </w:rPr>
        <w:t xml:space="preserve"> output signal </w:t>
      </w:r>
      <w:r w:rsidRPr="00BD0916">
        <w:rPr>
          <w:sz w:val="23"/>
          <w:szCs w:val="23"/>
          <w:u w:val="single"/>
          <w:lang w:val="en-US"/>
        </w:rPr>
        <w:t>must not be corrected</w:t>
      </w:r>
      <w:r w:rsidRPr="00BD0916">
        <w:rPr>
          <w:sz w:val="23"/>
          <w:szCs w:val="23"/>
          <w:lang w:val="en-US"/>
        </w:rPr>
        <w:t xml:space="preserve"> for dark reading (background)</w:t>
      </w:r>
    </w:p>
    <w:p w14:paraId="3296B436" w14:textId="5A8C54DB" w:rsidR="0085725F" w:rsidRDefault="0085725F">
      <w:pPr>
        <w:rPr>
          <w:rFonts w:ascii="Times New Roman" w:hAnsi="Times New Roman" w:cs="Times New Roman"/>
          <w:color w:val="000000"/>
          <w:kern w:val="0"/>
          <w:sz w:val="23"/>
          <w:szCs w:val="23"/>
          <w:lang w:val="en-US"/>
        </w:rPr>
      </w:pPr>
      <w:r>
        <w:rPr>
          <w:sz w:val="23"/>
          <w:szCs w:val="23"/>
          <w:lang w:val="en-US"/>
        </w:rPr>
        <w:br w:type="page"/>
      </w:r>
    </w:p>
    <w:p w14:paraId="135F4E79" w14:textId="40869E37" w:rsidR="001E3FDB" w:rsidRPr="00F51DC3" w:rsidRDefault="0085725F" w:rsidP="001E3FDB">
      <w:pPr>
        <w:pStyle w:val="Default"/>
        <w:jc w:val="center"/>
        <w:rPr>
          <w:b/>
          <w:bCs/>
          <w:sz w:val="23"/>
          <w:szCs w:val="23"/>
          <w:lang w:val="en-US"/>
        </w:rPr>
      </w:pPr>
      <w:r w:rsidRPr="00F51DC3">
        <w:rPr>
          <w:b/>
          <w:bCs/>
          <w:sz w:val="23"/>
          <w:szCs w:val="23"/>
          <w:lang w:val="en-US"/>
        </w:rPr>
        <w:lastRenderedPageBreak/>
        <w:t xml:space="preserve">APPENDIX </w:t>
      </w:r>
      <w:r w:rsidR="003F7243" w:rsidRPr="00F51DC3">
        <w:rPr>
          <w:b/>
          <w:bCs/>
          <w:sz w:val="23"/>
          <w:szCs w:val="23"/>
          <w:lang w:val="en-US"/>
        </w:rPr>
        <w:t>6</w:t>
      </w:r>
    </w:p>
    <w:p w14:paraId="1804AEDD" w14:textId="77777777" w:rsidR="001E3FDB" w:rsidRPr="00F51DC3" w:rsidRDefault="001E3FDB" w:rsidP="001E3FDB">
      <w:pPr>
        <w:pStyle w:val="Default"/>
        <w:jc w:val="center"/>
        <w:rPr>
          <w:b/>
          <w:bCs/>
          <w:sz w:val="23"/>
          <w:szCs w:val="23"/>
          <w:lang w:val="en-US"/>
        </w:rPr>
      </w:pPr>
    </w:p>
    <w:p w14:paraId="20910810" w14:textId="160031A9" w:rsidR="0085725F" w:rsidRPr="00F51DC3" w:rsidRDefault="0085725F" w:rsidP="001E3FDB">
      <w:pPr>
        <w:pStyle w:val="Default"/>
        <w:jc w:val="center"/>
        <w:rPr>
          <w:b/>
          <w:bCs/>
          <w:sz w:val="23"/>
          <w:szCs w:val="23"/>
          <w:lang w:val="en-US"/>
        </w:rPr>
      </w:pPr>
      <w:r w:rsidRPr="00F51DC3">
        <w:rPr>
          <w:b/>
          <w:bCs/>
          <w:sz w:val="23"/>
          <w:szCs w:val="23"/>
          <w:lang w:val="en-US"/>
        </w:rPr>
        <w:t>SAMPLE UNCERTAINTY COMPONENTS</w:t>
      </w:r>
    </w:p>
    <w:p w14:paraId="6DF40799" w14:textId="77777777" w:rsidR="001E3FDB" w:rsidRPr="00F51DC3" w:rsidRDefault="001E3FDB" w:rsidP="001E3FDB">
      <w:pPr>
        <w:pStyle w:val="Default"/>
        <w:jc w:val="center"/>
        <w:rPr>
          <w:sz w:val="23"/>
          <w:szCs w:val="23"/>
          <w:lang w:val="en-US"/>
        </w:rPr>
      </w:pPr>
    </w:p>
    <w:p w14:paraId="002F6022" w14:textId="3487AEAD" w:rsidR="00844FAC" w:rsidRDefault="00844FAC" w:rsidP="00844FAC">
      <w:pPr>
        <w:pStyle w:val="Default"/>
        <w:rPr>
          <w:sz w:val="23"/>
          <w:szCs w:val="23"/>
          <w:lang w:val="en-US"/>
        </w:rPr>
      </w:pPr>
      <w:r w:rsidRPr="0085725F">
        <w:rPr>
          <w:sz w:val="23"/>
          <w:szCs w:val="23"/>
          <w:lang w:val="en-US"/>
        </w:rPr>
        <w:t>Example of uncertainty components to be included for the radiation thermometer calibration</w:t>
      </w:r>
    </w:p>
    <w:p w14:paraId="73D5C08E" w14:textId="77777777" w:rsidR="00844FAC" w:rsidRDefault="00844FAC" w:rsidP="00844FAC">
      <w:pPr>
        <w:pStyle w:val="Default"/>
        <w:rPr>
          <w:sz w:val="23"/>
          <w:szCs w:val="23"/>
          <w:lang w:val="en-US"/>
        </w:rPr>
      </w:pPr>
    </w:p>
    <w:tbl>
      <w:tblPr>
        <w:tblStyle w:val="Grilledutableau"/>
        <w:tblW w:w="0" w:type="auto"/>
        <w:tblLook w:val="04A0" w:firstRow="1" w:lastRow="0" w:firstColumn="1" w:lastColumn="0" w:noHBand="0" w:noVBand="1"/>
      </w:tblPr>
      <w:tblGrid>
        <w:gridCol w:w="2830"/>
        <w:gridCol w:w="6232"/>
      </w:tblGrid>
      <w:tr w:rsidR="00A725B3" w14:paraId="20BBA38B" w14:textId="77777777" w:rsidTr="009B1025">
        <w:tc>
          <w:tcPr>
            <w:tcW w:w="2830" w:type="dxa"/>
            <w:vMerge w:val="restart"/>
            <w:vAlign w:val="center"/>
          </w:tcPr>
          <w:p w14:paraId="6D37DF37" w14:textId="77777777" w:rsidR="00A725B3" w:rsidRDefault="00A725B3" w:rsidP="009B1025">
            <w:pPr>
              <w:pStyle w:val="Default"/>
              <w:jc w:val="center"/>
              <w:rPr>
                <w:sz w:val="23"/>
                <w:szCs w:val="23"/>
                <w:lang w:val="en-US"/>
              </w:rPr>
            </w:pPr>
          </w:p>
          <w:p w14:paraId="4355B5B5" w14:textId="54C0EBD2" w:rsidR="000808CA" w:rsidRPr="000808CA" w:rsidRDefault="000808CA" w:rsidP="009B1025">
            <w:pPr>
              <w:pStyle w:val="Default"/>
              <w:jc w:val="center"/>
              <w:rPr>
                <w:sz w:val="23"/>
                <w:szCs w:val="23"/>
                <w:lang w:val="en-US"/>
              </w:rPr>
            </w:pPr>
            <w:r w:rsidRPr="000808CA">
              <w:rPr>
                <w:sz w:val="23"/>
                <w:szCs w:val="23"/>
                <w:lang w:val="en-US"/>
              </w:rPr>
              <w:t>Uncertainty in the reference</w:t>
            </w:r>
            <w:r w:rsidR="00E01430">
              <w:rPr>
                <w:sz w:val="23"/>
                <w:szCs w:val="23"/>
                <w:lang w:val="en-US"/>
              </w:rPr>
              <w:t xml:space="preserve"> radiation</w:t>
            </w:r>
            <w:r w:rsidRPr="000808CA">
              <w:rPr>
                <w:sz w:val="23"/>
                <w:szCs w:val="23"/>
                <w:lang w:val="en-US"/>
              </w:rPr>
              <w:t xml:space="preserve"> thermometer </w:t>
            </w:r>
            <w:r w:rsidR="00E01430">
              <w:rPr>
                <w:sz w:val="23"/>
                <w:szCs w:val="23"/>
                <w:lang w:val="en-US"/>
              </w:rPr>
              <w:t xml:space="preserve">                                              </w:t>
            </w:r>
            <w:proofErr w:type="gramStart"/>
            <w:r w:rsidR="00E01430">
              <w:rPr>
                <w:sz w:val="23"/>
                <w:szCs w:val="23"/>
                <w:lang w:val="en-US"/>
              </w:rPr>
              <w:t xml:space="preserve">   </w:t>
            </w:r>
            <w:r w:rsidRPr="000808CA">
              <w:rPr>
                <w:sz w:val="23"/>
                <w:szCs w:val="23"/>
                <w:lang w:val="en-US"/>
              </w:rPr>
              <w:t>(</w:t>
            </w:r>
            <w:proofErr w:type="gramEnd"/>
            <w:r w:rsidRPr="000808CA">
              <w:rPr>
                <w:sz w:val="23"/>
                <w:szCs w:val="23"/>
                <w:lang w:val="en-US"/>
              </w:rPr>
              <w:t>uncertainty in ITS-90 realisation)</w:t>
            </w:r>
          </w:p>
          <w:p w14:paraId="7FEF1749" w14:textId="77777777" w:rsidR="000808CA" w:rsidRPr="000808CA" w:rsidRDefault="000808CA" w:rsidP="009B1025">
            <w:pPr>
              <w:jc w:val="center"/>
              <w:rPr>
                <w:lang w:val="en-US"/>
              </w:rPr>
            </w:pPr>
          </w:p>
        </w:tc>
        <w:tc>
          <w:tcPr>
            <w:tcW w:w="6232" w:type="dxa"/>
          </w:tcPr>
          <w:p w14:paraId="125D4F65" w14:textId="5351DB79" w:rsidR="00A725B3" w:rsidRDefault="00A725B3" w:rsidP="00A725B3">
            <w:pPr>
              <w:pStyle w:val="Default"/>
              <w:tabs>
                <w:tab w:val="left" w:pos="1561"/>
              </w:tabs>
              <w:rPr>
                <w:sz w:val="23"/>
                <w:szCs w:val="23"/>
                <w:lang w:val="en-US"/>
              </w:rPr>
            </w:pPr>
            <w:r>
              <w:rPr>
                <w:sz w:val="23"/>
                <w:szCs w:val="23"/>
              </w:rPr>
              <w:t xml:space="preserve">Reference </w:t>
            </w:r>
            <w:proofErr w:type="spellStart"/>
            <w:r>
              <w:rPr>
                <w:sz w:val="23"/>
                <w:szCs w:val="23"/>
              </w:rPr>
              <w:t>fixed</w:t>
            </w:r>
            <w:proofErr w:type="spellEnd"/>
            <w:r>
              <w:rPr>
                <w:sz w:val="23"/>
                <w:szCs w:val="23"/>
              </w:rPr>
              <w:t xml:space="preserve"> point uncertainty </w:t>
            </w:r>
          </w:p>
        </w:tc>
      </w:tr>
      <w:tr w:rsidR="00A725B3" w14:paraId="185FC8D1" w14:textId="77777777" w:rsidTr="009B1025">
        <w:tc>
          <w:tcPr>
            <w:tcW w:w="2830" w:type="dxa"/>
            <w:vMerge/>
            <w:vAlign w:val="center"/>
          </w:tcPr>
          <w:p w14:paraId="597DDAC5" w14:textId="77777777" w:rsidR="00A725B3" w:rsidRDefault="00A725B3" w:rsidP="009B1025">
            <w:pPr>
              <w:pStyle w:val="Default"/>
              <w:jc w:val="center"/>
              <w:rPr>
                <w:sz w:val="23"/>
                <w:szCs w:val="23"/>
                <w:lang w:val="en-US"/>
              </w:rPr>
            </w:pPr>
          </w:p>
        </w:tc>
        <w:tc>
          <w:tcPr>
            <w:tcW w:w="6232" w:type="dxa"/>
          </w:tcPr>
          <w:p w14:paraId="4C3E9826" w14:textId="065DA40D" w:rsidR="00A725B3" w:rsidRDefault="00A725B3" w:rsidP="00A725B3">
            <w:pPr>
              <w:pStyle w:val="Default"/>
              <w:rPr>
                <w:sz w:val="23"/>
                <w:szCs w:val="23"/>
                <w:lang w:val="en-US"/>
              </w:rPr>
            </w:pPr>
            <w:r>
              <w:rPr>
                <w:sz w:val="23"/>
                <w:szCs w:val="23"/>
              </w:rPr>
              <w:t xml:space="preserve">Reference </w:t>
            </w:r>
            <w:proofErr w:type="spellStart"/>
            <w:r>
              <w:rPr>
                <w:sz w:val="23"/>
                <w:szCs w:val="23"/>
              </w:rPr>
              <w:t>fixed</w:t>
            </w:r>
            <w:proofErr w:type="spellEnd"/>
            <w:r>
              <w:rPr>
                <w:sz w:val="23"/>
                <w:szCs w:val="23"/>
              </w:rPr>
              <w:t xml:space="preserve"> point </w:t>
            </w:r>
            <w:proofErr w:type="spellStart"/>
            <w:r>
              <w:rPr>
                <w:sz w:val="23"/>
                <w:szCs w:val="23"/>
              </w:rPr>
              <w:t>measurement</w:t>
            </w:r>
            <w:proofErr w:type="spellEnd"/>
            <w:r>
              <w:rPr>
                <w:sz w:val="23"/>
                <w:szCs w:val="23"/>
              </w:rPr>
              <w:t xml:space="preserve"> </w:t>
            </w:r>
          </w:p>
        </w:tc>
      </w:tr>
      <w:tr w:rsidR="00A725B3" w14:paraId="017593D1" w14:textId="77777777" w:rsidTr="007562E1">
        <w:tc>
          <w:tcPr>
            <w:tcW w:w="2830" w:type="dxa"/>
            <w:vMerge/>
            <w:vAlign w:val="center"/>
          </w:tcPr>
          <w:p w14:paraId="2DA7B9B1" w14:textId="77777777" w:rsidR="00A725B3" w:rsidRDefault="00A725B3" w:rsidP="009B1025">
            <w:pPr>
              <w:pStyle w:val="Default"/>
              <w:jc w:val="center"/>
              <w:rPr>
                <w:sz w:val="23"/>
                <w:szCs w:val="23"/>
                <w:lang w:val="en-US"/>
              </w:rPr>
            </w:pPr>
          </w:p>
        </w:tc>
        <w:tc>
          <w:tcPr>
            <w:tcW w:w="6232" w:type="dxa"/>
            <w:tcBorders>
              <w:bottom w:val="single" w:sz="4" w:space="0" w:color="auto"/>
            </w:tcBorders>
          </w:tcPr>
          <w:p w14:paraId="168B84E2" w14:textId="78B38E2D" w:rsidR="00A725B3" w:rsidRDefault="00F742C0" w:rsidP="00A725B3">
            <w:pPr>
              <w:pStyle w:val="Default"/>
              <w:rPr>
                <w:sz w:val="23"/>
                <w:szCs w:val="23"/>
                <w:lang w:val="en-US"/>
              </w:rPr>
            </w:pPr>
            <w:r>
              <w:rPr>
                <w:sz w:val="23"/>
                <w:szCs w:val="23"/>
              </w:rPr>
              <w:t>Gain ratios</w:t>
            </w:r>
          </w:p>
        </w:tc>
      </w:tr>
      <w:tr w:rsidR="00A725B3" w14:paraId="29740985" w14:textId="77777777" w:rsidTr="007562E1">
        <w:tc>
          <w:tcPr>
            <w:tcW w:w="2830" w:type="dxa"/>
            <w:vMerge/>
            <w:tcBorders>
              <w:right w:val="single" w:sz="4" w:space="0" w:color="auto"/>
            </w:tcBorders>
            <w:vAlign w:val="center"/>
          </w:tcPr>
          <w:p w14:paraId="16B477DE" w14:textId="77777777" w:rsidR="00A725B3" w:rsidRDefault="00A725B3" w:rsidP="009B1025">
            <w:pPr>
              <w:pStyle w:val="Default"/>
              <w:jc w:val="center"/>
              <w:rPr>
                <w:sz w:val="23"/>
                <w:szCs w:val="23"/>
                <w:lang w:val="en-US"/>
              </w:rPr>
            </w:pPr>
          </w:p>
        </w:tc>
        <w:tc>
          <w:tcPr>
            <w:tcW w:w="6232" w:type="dxa"/>
            <w:tcBorders>
              <w:top w:val="single" w:sz="4" w:space="0" w:color="auto"/>
              <w:left w:val="single" w:sz="4" w:space="0" w:color="auto"/>
              <w:bottom w:val="single" w:sz="4" w:space="0" w:color="auto"/>
              <w:right w:val="single" w:sz="4" w:space="0" w:color="auto"/>
            </w:tcBorders>
          </w:tcPr>
          <w:p w14:paraId="2467494E" w14:textId="78D14A55" w:rsidR="00A725B3" w:rsidRDefault="00F742C0" w:rsidP="00A725B3">
            <w:pPr>
              <w:pStyle w:val="Default"/>
              <w:rPr>
                <w:sz w:val="23"/>
                <w:szCs w:val="23"/>
                <w:lang w:val="en-US"/>
              </w:rPr>
            </w:pPr>
            <w:proofErr w:type="spellStart"/>
            <w:r>
              <w:rPr>
                <w:sz w:val="23"/>
                <w:szCs w:val="23"/>
              </w:rPr>
              <w:t>Repeatability</w:t>
            </w:r>
            <w:proofErr w:type="spellEnd"/>
          </w:p>
        </w:tc>
      </w:tr>
      <w:tr w:rsidR="00A725B3" w:rsidRPr="002875DE" w14:paraId="36620822" w14:textId="77777777" w:rsidTr="007562E1">
        <w:tc>
          <w:tcPr>
            <w:tcW w:w="2830" w:type="dxa"/>
            <w:vMerge/>
            <w:vAlign w:val="center"/>
          </w:tcPr>
          <w:p w14:paraId="639DFCC8" w14:textId="77777777" w:rsidR="00A725B3" w:rsidRDefault="00A725B3" w:rsidP="009B1025">
            <w:pPr>
              <w:pStyle w:val="Default"/>
              <w:jc w:val="center"/>
              <w:rPr>
                <w:sz w:val="23"/>
                <w:szCs w:val="23"/>
                <w:lang w:val="en-US"/>
              </w:rPr>
            </w:pPr>
          </w:p>
        </w:tc>
        <w:tc>
          <w:tcPr>
            <w:tcW w:w="6232" w:type="dxa"/>
            <w:tcBorders>
              <w:top w:val="single" w:sz="4" w:space="0" w:color="auto"/>
            </w:tcBorders>
          </w:tcPr>
          <w:p w14:paraId="3EF77576" w14:textId="696145C3" w:rsidR="00A725B3" w:rsidRDefault="00142ADA" w:rsidP="00A725B3">
            <w:pPr>
              <w:pStyle w:val="Default"/>
              <w:rPr>
                <w:sz w:val="23"/>
                <w:szCs w:val="23"/>
                <w:lang w:val="en-US"/>
              </w:rPr>
            </w:pPr>
            <w:r w:rsidRPr="00E01430">
              <w:rPr>
                <w:lang w:val="en-US"/>
              </w:rPr>
              <w:t xml:space="preserve">Residual </w:t>
            </w:r>
            <w:r w:rsidR="00F366F5">
              <w:rPr>
                <w:lang w:val="en-US"/>
              </w:rPr>
              <w:t>errors</w:t>
            </w:r>
            <w:r w:rsidR="00D46CA3">
              <w:rPr>
                <w:lang w:val="en-US"/>
              </w:rPr>
              <w:t xml:space="preserve"> from the </w:t>
            </w:r>
            <w:r w:rsidRPr="00E01430">
              <w:rPr>
                <w:lang w:val="en-US"/>
              </w:rPr>
              <w:t>Sakuma–Hattori equation</w:t>
            </w:r>
          </w:p>
        </w:tc>
      </w:tr>
      <w:tr w:rsidR="00A725B3" w14:paraId="34993FE1" w14:textId="77777777" w:rsidTr="009B1025">
        <w:tc>
          <w:tcPr>
            <w:tcW w:w="2830" w:type="dxa"/>
            <w:vMerge/>
            <w:vAlign w:val="center"/>
          </w:tcPr>
          <w:p w14:paraId="69DED924" w14:textId="77777777" w:rsidR="00A725B3" w:rsidRDefault="00A725B3" w:rsidP="009B1025">
            <w:pPr>
              <w:pStyle w:val="Default"/>
              <w:jc w:val="center"/>
              <w:rPr>
                <w:sz w:val="23"/>
                <w:szCs w:val="23"/>
                <w:lang w:val="en-US"/>
              </w:rPr>
            </w:pPr>
          </w:p>
        </w:tc>
        <w:tc>
          <w:tcPr>
            <w:tcW w:w="6232" w:type="dxa"/>
          </w:tcPr>
          <w:p w14:paraId="253D1D49" w14:textId="0076CFC3" w:rsidR="00A725B3" w:rsidRDefault="003B3708" w:rsidP="00A725B3">
            <w:pPr>
              <w:pStyle w:val="Default"/>
              <w:rPr>
                <w:sz w:val="23"/>
                <w:szCs w:val="23"/>
                <w:lang w:val="en-US"/>
              </w:rPr>
            </w:pPr>
            <w:r>
              <w:rPr>
                <w:sz w:val="23"/>
                <w:szCs w:val="23"/>
              </w:rPr>
              <w:t>Drift</w:t>
            </w:r>
          </w:p>
        </w:tc>
      </w:tr>
      <w:tr w:rsidR="009B1025" w14:paraId="519E47C0" w14:textId="77777777" w:rsidTr="009B1025">
        <w:trPr>
          <w:trHeight w:val="286"/>
        </w:trPr>
        <w:tc>
          <w:tcPr>
            <w:tcW w:w="2830" w:type="dxa"/>
            <w:vMerge/>
            <w:vAlign w:val="center"/>
          </w:tcPr>
          <w:p w14:paraId="763463B7" w14:textId="77777777" w:rsidR="009B1025" w:rsidRDefault="009B1025" w:rsidP="009B1025">
            <w:pPr>
              <w:pStyle w:val="Default"/>
              <w:jc w:val="center"/>
              <w:rPr>
                <w:sz w:val="23"/>
                <w:szCs w:val="23"/>
                <w:lang w:val="en-US"/>
              </w:rPr>
            </w:pPr>
          </w:p>
        </w:tc>
        <w:tc>
          <w:tcPr>
            <w:tcW w:w="6232" w:type="dxa"/>
          </w:tcPr>
          <w:p w14:paraId="52E26089" w14:textId="7A27CE6A" w:rsidR="009B1025" w:rsidRDefault="009B1025" w:rsidP="00A725B3">
            <w:pPr>
              <w:pStyle w:val="Default"/>
              <w:rPr>
                <w:sz w:val="23"/>
                <w:szCs w:val="23"/>
                <w:lang w:val="en-US"/>
              </w:rPr>
            </w:pPr>
            <w:r>
              <w:rPr>
                <w:sz w:val="23"/>
                <w:szCs w:val="23"/>
              </w:rPr>
              <w:t>Ambient conditions</w:t>
            </w:r>
          </w:p>
        </w:tc>
      </w:tr>
      <w:tr w:rsidR="001E0C81" w14:paraId="2AE9C380" w14:textId="77777777" w:rsidTr="009B1025">
        <w:tc>
          <w:tcPr>
            <w:tcW w:w="2830" w:type="dxa"/>
            <w:vMerge w:val="restart"/>
            <w:vAlign w:val="center"/>
          </w:tcPr>
          <w:p w14:paraId="16A8F5ED" w14:textId="2F9DD353" w:rsidR="001E0C81" w:rsidRDefault="001E0C81" w:rsidP="009B1025">
            <w:pPr>
              <w:pStyle w:val="Default"/>
              <w:jc w:val="center"/>
              <w:rPr>
                <w:sz w:val="23"/>
                <w:szCs w:val="23"/>
              </w:rPr>
            </w:pPr>
            <w:r>
              <w:rPr>
                <w:sz w:val="23"/>
                <w:szCs w:val="23"/>
              </w:rPr>
              <w:t xml:space="preserve">Uncertainty in the </w:t>
            </w:r>
            <w:proofErr w:type="spellStart"/>
            <w:r>
              <w:rPr>
                <w:sz w:val="23"/>
                <w:szCs w:val="23"/>
              </w:rPr>
              <w:t>comparison</w:t>
            </w:r>
            <w:proofErr w:type="spellEnd"/>
          </w:p>
          <w:p w14:paraId="5C05FA75" w14:textId="77777777" w:rsidR="001E0C81" w:rsidRDefault="001E0C81" w:rsidP="009B1025">
            <w:pPr>
              <w:pStyle w:val="Default"/>
              <w:jc w:val="center"/>
              <w:rPr>
                <w:sz w:val="23"/>
                <w:szCs w:val="23"/>
                <w:lang w:val="en-US"/>
              </w:rPr>
            </w:pPr>
          </w:p>
        </w:tc>
        <w:tc>
          <w:tcPr>
            <w:tcW w:w="6232" w:type="dxa"/>
          </w:tcPr>
          <w:p w14:paraId="6C66481F" w14:textId="0BCADDBE" w:rsidR="001E0C81" w:rsidRDefault="001E0C81" w:rsidP="00A725B3">
            <w:pPr>
              <w:pStyle w:val="Default"/>
              <w:rPr>
                <w:sz w:val="23"/>
                <w:szCs w:val="23"/>
                <w:lang w:val="en-US"/>
              </w:rPr>
            </w:pPr>
            <w:r>
              <w:rPr>
                <w:sz w:val="23"/>
                <w:szCs w:val="23"/>
              </w:rPr>
              <w:t xml:space="preserve">HTBB </w:t>
            </w:r>
            <w:proofErr w:type="spellStart"/>
            <w:r>
              <w:rPr>
                <w:sz w:val="23"/>
                <w:szCs w:val="23"/>
              </w:rPr>
              <w:t>uniformity</w:t>
            </w:r>
            <w:proofErr w:type="spellEnd"/>
            <w:r>
              <w:rPr>
                <w:sz w:val="23"/>
                <w:szCs w:val="23"/>
              </w:rPr>
              <w:t xml:space="preserve"> </w:t>
            </w:r>
          </w:p>
        </w:tc>
      </w:tr>
      <w:tr w:rsidR="001E0C81" w14:paraId="7F93A02C" w14:textId="77777777" w:rsidTr="009B1025">
        <w:tc>
          <w:tcPr>
            <w:tcW w:w="2830" w:type="dxa"/>
            <w:vMerge/>
          </w:tcPr>
          <w:p w14:paraId="63096BB7" w14:textId="77777777" w:rsidR="001E0C81" w:rsidRDefault="001E0C81" w:rsidP="00A725B3">
            <w:pPr>
              <w:pStyle w:val="Default"/>
              <w:rPr>
                <w:sz w:val="23"/>
                <w:szCs w:val="23"/>
                <w:lang w:val="en-US"/>
              </w:rPr>
            </w:pPr>
          </w:p>
        </w:tc>
        <w:tc>
          <w:tcPr>
            <w:tcW w:w="6232" w:type="dxa"/>
          </w:tcPr>
          <w:p w14:paraId="7B762C6F" w14:textId="7DFC98F7" w:rsidR="001E0C81" w:rsidRDefault="001E0C81" w:rsidP="00A725B3">
            <w:pPr>
              <w:pStyle w:val="Default"/>
              <w:rPr>
                <w:sz w:val="23"/>
                <w:szCs w:val="23"/>
                <w:lang w:val="en-US"/>
              </w:rPr>
            </w:pPr>
            <w:r>
              <w:rPr>
                <w:sz w:val="23"/>
                <w:szCs w:val="23"/>
              </w:rPr>
              <w:t xml:space="preserve">HTBB </w:t>
            </w:r>
            <w:proofErr w:type="spellStart"/>
            <w:r>
              <w:rPr>
                <w:sz w:val="23"/>
                <w:szCs w:val="23"/>
              </w:rPr>
              <w:t>temperature</w:t>
            </w:r>
            <w:proofErr w:type="spellEnd"/>
            <w:r>
              <w:rPr>
                <w:sz w:val="23"/>
                <w:szCs w:val="23"/>
              </w:rPr>
              <w:t xml:space="preserve"> </w:t>
            </w:r>
            <w:proofErr w:type="spellStart"/>
            <w:r>
              <w:rPr>
                <w:sz w:val="23"/>
                <w:szCs w:val="23"/>
              </w:rPr>
              <w:t>stability</w:t>
            </w:r>
            <w:proofErr w:type="spellEnd"/>
            <w:r>
              <w:rPr>
                <w:sz w:val="23"/>
                <w:szCs w:val="23"/>
              </w:rPr>
              <w:t xml:space="preserve"> </w:t>
            </w:r>
          </w:p>
        </w:tc>
      </w:tr>
      <w:tr w:rsidR="001E0C81" w14:paraId="3AC41580" w14:textId="77777777" w:rsidTr="009B1025">
        <w:tc>
          <w:tcPr>
            <w:tcW w:w="2830" w:type="dxa"/>
            <w:vMerge/>
          </w:tcPr>
          <w:p w14:paraId="4F235B4E" w14:textId="77777777" w:rsidR="001E0C81" w:rsidRDefault="001E0C81" w:rsidP="00A725B3">
            <w:pPr>
              <w:pStyle w:val="Default"/>
              <w:rPr>
                <w:sz w:val="23"/>
                <w:szCs w:val="23"/>
                <w:lang w:val="en-US"/>
              </w:rPr>
            </w:pPr>
          </w:p>
        </w:tc>
        <w:tc>
          <w:tcPr>
            <w:tcW w:w="6232" w:type="dxa"/>
          </w:tcPr>
          <w:p w14:paraId="1A72A22B" w14:textId="36EEED68" w:rsidR="001E0C81" w:rsidRDefault="001E0C81" w:rsidP="00A725B3">
            <w:pPr>
              <w:pStyle w:val="Default"/>
              <w:rPr>
                <w:sz w:val="23"/>
                <w:szCs w:val="23"/>
                <w:lang w:val="en-US"/>
              </w:rPr>
            </w:pPr>
            <w:r>
              <w:rPr>
                <w:sz w:val="23"/>
                <w:szCs w:val="23"/>
              </w:rPr>
              <w:t xml:space="preserve">HTBB </w:t>
            </w:r>
            <w:proofErr w:type="spellStart"/>
            <w:r>
              <w:rPr>
                <w:sz w:val="23"/>
                <w:szCs w:val="23"/>
              </w:rPr>
              <w:t>emissivity</w:t>
            </w:r>
            <w:proofErr w:type="spellEnd"/>
            <w:r>
              <w:rPr>
                <w:sz w:val="23"/>
                <w:szCs w:val="23"/>
              </w:rPr>
              <w:t xml:space="preserve"> </w:t>
            </w:r>
          </w:p>
        </w:tc>
      </w:tr>
      <w:tr w:rsidR="001E0C81" w:rsidRPr="002875DE" w14:paraId="0EA2A2A6" w14:textId="77777777" w:rsidTr="009B1025">
        <w:tc>
          <w:tcPr>
            <w:tcW w:w="2830" w:type="dxa"/>
            <w:vMerge/>
          </w:tcPr>
          <w:p w14:paraId="100A1BF7" w14:textId="77777777" w:rsidR="001E0C81" w:rsidRDefault="001E0C81" w:rsidP="00A725B3">
            <w:pPr>
              <w:pStyle w:val="Default"/>
              <w:rPr>
                <w:sz w:val="23"/>
                <w:szCs w:val="23"/>
                <w:lang w:val="en-US"/>
              </w:rPr>
            </w:pPr>
          </w:p>
        </w:tc>
        <w:tc>
          <w:tcPr>
            <w:tcW w:w="6232" w:type="dxa"/>
          </w:tcPr>
          <w:p w14:paraId="6EDF7BF0" w14:textId="04A9C2C7" w:rsidR="001E0C81" w:rsidRDefault="001E0C81" w:rsidP="00A725B3">
            <w:pPr>
              <w:pStyle w:val="Default"/>
              <w:rPr>
                <w:sz w:val="23"/>
                <w:szCs w:val="23"/>
                <w:lang w:val="en-US"/>
              </w:rPr>
            </w:pPr>
            <w:r w:rsidRPr="00A725B3">
              <w:rPr>
                <w:sz w:val="23"/>
                <w:szCs w:val="23"/>
                <w:lang w:val="en-US"/>
              </w:rPr>
              <w:t xml:space="preserve">HTBB effective source diameter and correction to reference diameter of 25 mm) </w:t>
            </w:r>
          </w:p>
        </w:tc>
      </w:tr>
      <w:tr w:rsidR="001E0C81" w14:paraId="0F72A6C7" w14:textId="77777777" w:rsidTr="009B1025">
        <w:tc>
          <w:tcPr>
            <w:tcW w:w="2830" w:type="dxa"/>
            <w:vMerge/>
          </w:tcPr>
          <w:p w14:paraId="44757F41" w14:textId="77777777" w:rsidR="001E0C81" w:rsidRDefault="001E0C81" w:rsidP="00A725B3">
            <w:pPr>
              <w:pStyle w:val="Default"/>
              <w:rPr>
                <w:sz w:val="23"/>
                <w:szCs w:val="23"/>
                <w:lang w:val="en-US"/>
              </w:rPr>
            </w:pPr>
          </w:p>
        </w:tc>
        <w:tc>
          <w:tcPr>
            <w:tcW w:w="6232" w:type="dxa"/>
          </w:tcPr>
          <w:p w14:paraId="6A9FCC6F" w14:textId="03376D41" w:rsidR="001E0C81" w:rsidRDefault="001E0C81" w:rsidP="00A725B3">
            <w:pPr>
              <w:pStyle w:val="Default"/>
              <w:rPr>
                <w:sz w:val="23"/>
                <w:szCs w:val="23"/>
                <w:lang w:val="en-US"/>
              </w:rPr>
            </w:pPr>
            <w:r>
              <w:rPr>
                <w:sz w:val="23"/>
                <w:szCs w:val="23"/>
              </w:rPr>
              <w:t xml:space="preserve">Transfer </w:t>
            </w:r>
            <w:proofErr w:type="spellStart"/>
            <w:r>
              <w:rPr>
                <w:sz w:val="23"/>
                <w:szCs w:val="23"/>
              </w:rPr>
              <w:t>device</w:t>
            </w:r>
            <w:proofErr w:type="spellEnd"/>
            <w:r>
              <w:rPr>
                <w:sz w:val="23"/>
                <w:szCs w:val="23"/>
              </w:rPr>
              <w:t xml:space="preserve"> </w:t>
            </w:r>
            <w:proofErr w:type="spellStart"/>
            <w:r>
              <w:rPr>
                <w:sz w:val="23"/>
                <w:szCs w:val="23"/>
              </w:rPr>
              <w:t>alignment</w:t>
            </w:r>
            <w:proofErr w:type="spellEnd"/>
            <w:r>
              <w:rPr>
                <w:sz w:val="23"/>
                <w:szCs w:val="23"/>
              </w:rPr>
              <w:t xml:space="preserve"> on HTBB </w:t>
            </w:r>
          </w:p>
        </w:tc>
      </w:tr>
      <w:tr w:rsidR="001E0C81" w:rsidRPr="002875DE" w14:paraId="5F30033E" w14:textId="77777777" w:rsidTr="009B1025">
        <w:tc>
          <w:tcPr>
            <w:tcW w:w="2830" w:type="dxa"/>
            <w:vMerge/>
          </w:tcPr>
          <w:p w14:paraId="1FE4E882" w14:textId="77777777" w:rsidR="001E0C81" w:rsidRDefault="001E0C81" w:rsidP="00A725B3">
            <w:pPr>
              <w:pStyle w:val="Default"/>
              <w:rPr>
                <w:sz w:val="23"/>
                <w:szCs w:val="23"/>
                <w:lang w:val="en-US"/>
              </w:rPr>
            </w:pPr>
          </w:p>
        </w:tc>
        <w:tc>
          <w:tcPr>
            <w:tcW w:w="6232" w:type="dxa"/>
          </w:tcPr>
          <w:p w14:paraId="2BB87A13" w14:textId="0AB8F485" w:rsidR="001E0C81" w:rsidRDefault="001E0C81" w:rsidP="00A725B3">
            <w:pPr>
              <w:pStyle w:val="Default"/>
              <w:rPr>
                <w:sz w:val="23"/>
                <w:szCs w:val="23"/>
                <w:lang w:val="en-US"/>
              </w:rPr>
            </w:pPr>
            <w:r w:rsidRPr="00A725B3">
              <w:rPr>
                <w:sz w:val="23"/>
                <w:szCs w:val="23"/>
                <w:lang w:val="en-US"/>
              </w:rPr>
              <w:t xml:space="preserve">Transfer device short term stability </w:t>
            </w:r>
          </w:p>
        </w:tc>
      </w:tr>
      <w:tr w:rsidR="001E0C81" w14:paraId="30D93F0A" w14:textId="77777777" w:rsidTr="009B1025">
        <w:tc>
          <w:tcPr>
            <w:tcW w:w="2830" w:type="dxa"/>
            <w:vMerge/>
          </w:tcPr>
          <w:p w14:paraId="2B8FAEEA" w14:textId="77777777" w:rsidR="001E0C81" w:rsidRDefault="001E0C81" w:rsidP="00A725B3">
            <w:pPr>
              <w:pStyle w:val="Default"/>
              <w:rPr>
                <w:sz w:val="23"/>
                <w:szCs w:val="23"/>
                <w:lang w:val="en-US"/>
              </w:rPr>
            </w:pPr>
          </w:p>
        </w:tc>
        <w:tc>
          <w:tcPr>
            <w:tcW w:w="6232" w:type="dxa"/>
          </w:tcPr>
          <w:p w14:paraId="42361BE7" w14:textId="2B1B35EA" w:rsidR="001E0C81" w:rsidRDefault="000C5F12" w:rsidP="00A725B3">
            <w:pPr>
              <w:pStyle w:val="Default"/>
              <w:rPr>
                <w:sz w:val="23"/>
                <w:szCs w:val="23"/>
                <w:lang w:val="en-US"/>
              </w:rPr>
            </w:pPr>
            <w:r>
              <w:rPr>
                <w:sz w:val="23"/>
                <w:szCs w:val="23"/>
              </w:rPr>
              <w:t xml:space="preserve">Digital </w:t>
            </w:r>
            <w:proofErr w:type="spellStart"/>
            <w:r>
              <w:rPr>
                <w:sz w:val="23"/>
                <w:szCs w:val="23"/>
              </w:rPr>
              <w:t>voltmeter</w:t>
            </w:r>
            <w:proofErr w:type="spellEnd"/>
          </w:p>
        </w:tc>
      </w:tr>
      <w:tr w:rsidR="001E0C81" w14:paraId="4AEB42F5" w14:textId="77777777" w:rsidTr="009B1025">
        <w:tc>
          <w:tcPr>
            <w:tcW w:w="2830" w:type="dxa"/>
            <w:vMerge/>
          </w:tcPr>
          <w:p w14:paraId="0C47BD26" w14:textId="77777777" w:rsidR="001E0C81" w:rsidRDefault="001E0C81" w:rsidP="00A725B3">
            <w:pPr>
              <w:pStyle w:val="Default"/>
              <w:rPr>
                <w:sz w:val="23"/>
                <w:szCs w:val="23"/>
                <w:lang w:val="en-US"/>
              </w:rPr>
            </w:pPr>
          </w:p>
        </w:tc>
        <w:tc>
          <w:tcPr>
            <w:tcW w:w="6232" w:type="dxa"/>
          </w:tcPr>
          <w:p w14:paraId="373016E6" w14:textId="6EBD7E76" w:rsidR="001E0C81" w:rsidRDefault="000C5F12" w:rsidP="00A725B3">
            <w:pPr>
              <w:pStyle w:val="Default"/>
              <w:rPr>
                <w:sz w:val="23"/>
                <w:szCs w:val="23"/>
                <w:lang w:val="en-US"/>
              </w:rPr>
            </w:pPr>
            <w:proofErr w:type="spellStart"/>
            <w:r>
              <w:rPr>
                <w:sz w:val="23"/>
                <w:szCs w:val="23"/>
              </w:rPr>
              <w:t>Repeatability</w:t>
            </w:r>
            <w:proofErr w:type="spellEnd"/>
          </w:p>
        </w:tc>
      </w:tr>
    </w:tbl>
    <w:p w14:paraId="53AB7D55" w14:textId="77777777" w:rsidR="00844FAC" w:rsidRPr="00844FAC" w:rsidRDefault="00844FAC" w:rsidP="00844FAC">
      <w:pPr>
        <w:pStyle w:val="Default"/>
        <w:rPr>
          <w:sz w:val="23"/>
          <w:szCs w:val="23"/>
          <w:lang w:val="en-US"/>
        </w:rPr>
      </w:pPr>
    </w:p>
    <w:p w14:paraId="54A03C36" w14:textId="77777777" w:rsidR="0085725F" w:rsidRPr="006A45D9" w:rsidRDefault="0085725F" w:rsidP="00885EBC">
      <w:pPr>
        <w:pStyle w:val="Default"/>
        <w:rPr>
          <w:b/>
          <w:bCs/>
          <w:sz w:val="23"/>
          <w:szCs w:val="23"/>
          <w:lang w:val="en-US"/>
        </w:rPr>
      </w:pPr>
    </w:p>
    <w:sectPr w:rsidR="0085725F" w:rsidRPr="006A45D9" w:rsidSect="00C05E53">
      <w:footerReference w:type="default" r:id="rId17"/>
      <w:pgSz w:w="11906" w:h="16838"/>
      <w:pgMar w:top="1417" w:right="1417" w:bottom="1417" w:left="1417" w:header="56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A92E" w14:textId="77777777" w:rsidR="00032764" w:rsidRDefault="00032764" w:rsidP="004817D3">
      <w:pPr>
        <w:spacing w:after="0" w:line="240" w:lineRule="auto"/>
      </w:pPr>
      <w:r>
        <w:separator/>
      </w:r>
    </w:p>
  </w:endnote>
  <w:endnote w:type="continuationSeparator" w:id="0">
    <w:p w14:paraId="0C7300F9" w14:textId="77777777" w:rsidR="00032764" w:rsidRDefault="00032764" w:rsidP="0048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614004"/>
      <w:docPartObj>
        <w:docPartGallery w:val="Page Numbers (Bottom of Page)"/>
        <w:docPartUnique/>
      </w:docPartObj>
    </w:sdtPr>
    <w:sdtContent>
      <w:p w14:paraId="664087A7" w14:textId="737E793A" w:rsidR="0002149E" w:rsidRDefault="0002149E">
        <w:pPr>
          <w:pStyle w:val="Pieddepage"/>
          <w:jc w:val="right"/>
        </w:pPr>
        <w:r>
          <w:fldChar w:fldCharType="begin"/>
        </w:r>
        <w:r>
          <w:instrText>PAGE   \* MERGEFORMAT</w:instrText>
        </w:r>
        <w:r>
          <w:fldChar w:fldCharType="separate"/>
        </w:r>
        <w:r>
          <w:t>2</w:t>
        </w:r>
        <w:r>
          <w:fldChar w:fldCharType="end"/>
        </w:r>
      </w:p>
    </w:sdtContent>
  </w:sdt>
  <w:p w14:paraId="375F0104" w14:textId="77777777" w:rsidR="004817D3" w:rsidRDefault="004817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8E1D2" w14:textId="77777777" w:rsidR="00032764" w:rsidRDefault="00032764" w:rsidP="004817D3">
      <w:pPr>
        <w:spacing w:after="0" w:line="240" w:lineRule="auto"/>
      </w:pPr>
      <w:r>
        <w:separator/>
      </w:r>
    </w:p>
  </w:footnote>
  <w:footnote w:type="continuationSeparator" w:id="0">
    <w:p w14:paraId="350A1053" w14:textId="77777777" w:rsidR="00032764" w:rsidRDefault="00032764" w:rsidP="00481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937C8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97EF2"/>
    <w:multiLevelType w:val="hybridMultilevel"/>
    <w:tmpl w:val="CC7C3EEE"/>
    <w:lvl w:ilvl="0" w:tplc="E43A24CE">
      <w:start w:val="1"/>
      <w:numFmt w:val="bullet"/>
      <w:lvlText w:val=""/>
      <w:lvlJc w:val="left"/>
      <w:pPr>
        <w:ind w:left="720"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72644D"/>
    <w:multiLevelType w:val="hybridMultilevel"/>
    <w:tmpl w:val="68FE33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C80F36"/>
    <w:multiLevelType w:val="hybridMultilevel"/>
    <w:tmpl w:val="9684D46C"/>
    <w:lvl w:ilvl="0" w:tplc="E43A24CE">
      <w:start w:val="1"/>
      <w:numFmt w:val="bullet"/>
      <w:lvlText w:val=""/>
      <w:lvlJc w:val="left"/>
      <w:pPr>
        <w:ind w:left="720"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5C18F6"/>
    <w:multiLevelType w:val="hybridMultilevel"/>
    <w:tmpl w:val="B41E8040"/>
    <w:lvl w:ilvl="0" w:tplc="E43A24CE">
      <w:start w:val="1"/>
      <w:numFmt w:val="bullet"/>
      <w:lvlText w:val=""/>
      <w:lvlJc w:val="left"/>
      <w:pPr>
        <w:ind w:left="720"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166128"/>
    <w:multiLevelType w:val="hybridMultilevel"/>
    <w:tmpl w:val="2A3CA1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7C658B"/>
    <w:multiLevelType w:val="hybridMultilevel"/>
    <w:tmpl w:val="8488B9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F2529A"/>
    <w:multiLevelType w:val="hybridMultilevel"/>
    <w:tmpl w:val="64F0D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C25A94"/>
    <w:multiLevelType w:val="hybridMultilevel"/>
    <w:tmpl w:val="4BE26C74"/>
    <w:lvl w:ilvl="0" w:tplc="E43A24CE">
      <w:start w:val="1"/>
      <w:numFmt w:val="bullet"/>
      <w:lvlText w:val=""/>
      <w:lvlJc w:val="left"/>
      <w:pPr>
        <w:ind w:left="720"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A50FCF"/>
    <w:multiLevelType w:val="hybridMultilevel"/>
    <w:tmpl w:val="4D7ACF4C"/>
    <w:lvl w:ilvl="0" w:tplc="E43A24CE">
      <w:start w:val="1"/>
      <w:numFmt w:val="bullet"/>
      <w:lvlText w:val=""/>
      <w:lvlJc w:val="left"/>
      <w:pPr>
        <w:ind w:left="720"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F872C4"/>
    <w:multiLevelType w:val="hybridMultilevel"/>
    <w:tmpl w:val="350A3292"/>
    <w:lvl w:ilvl="0" w:tplc="8A26641A">
      <w:start w:val="2"/>
      <w:numFmt w:val="bullet"/>
      <w:lvlText w:val="-"/>
      <w:lvlJc w:val="left"/>
      <w:pPr>
        <w:ind w:left="720" w:hanging="360"/>
      </w:pPr>
      <w:rPr>
        <w:rFonts w:ascii="Times New Roman" w:eastAsia="Times New Roman" w:hAnsi="Times New Roman" w:cs="Times New Roman"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4A0DC7"/>
    <w:multiLevelType w:val="hybridMultilevel"/>
    <w:tmpl w:val="39CCD1FA"/>
    <w:lvl w:ilvl="0" w:tplc="FFFFFFFF">
      <w:start w:val="1"/>
      <w:numFmt w:val="bullet"/>
      <w:lvlText w:val=""/>
      <w:lvlJc w:val="left"/>
      <w:pPr>
        <w:ind w:left="720" w:hanging="360"/>
      </w:pPr>
      <w:rPr>
        <w:rFonts w:ascii="Symbol" w:hAnsi="Symbol" w:cs="Symbol" w:hint="default"/>
        <w:sz w:val="16"/>
      </w:rPr>
    </w:lvl>
    <w:lvl w:ilvl="1" w:tplc="8A26641A">
      <w:start w:val="2"/>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7A4FA9"/>
    <w:multiLevelType w:val="hybridMultilevel"/>
    <w:tmpl w:val="53683B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3D35738"/>
    <w:multiLevelType w:val="hybridMultilevel"/>
    <w:tmpl w:val="9822F8D4"/>
    <w:lvl w:ilvl="0" w:tplc="E43A24CE">
      <w:start w:val="1"/>
      <w:numFmt w:val="bullet"/>
      <w:lvlText w:val=""/>
      <w:lvlJc w:val="left"/>
      <w:pPr>
        <w:ind w:left="720"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ED67FE"/>
    <w:multiLevelType w:val="hybridMultilevel"/>
    <w:tmpl w:val="C3C03722"/>
    <w:lvl w:ilvl="0" w:tplc="81A88348">
      <w:start w:val="1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CC2394"/>
    <w:multiLevelType w:val="hybridMultilevel"/>
    <w:tmpl w:val="59929FAE"/>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6" w15:restartNumberingAfterBreak="0">
    <w:nsid w:val="582F47DD"/>
    <w:multiLevelType w:val="hybridMultilevel"/>
    <w:tmpl w:val="622228EC"/>
    <w:lvl w:ilvl="0" w:tplc="E43A24CE">
      <w:start w:val="1"/>
      <w:numFmt w:val="bullet"/>
      <w:lvlText w:val=""/>
      <w:lvlJc w:val="left"/>
      <w:pPr>
        <w:ind w:left="720"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FC6544"/>
    <w:multiLevelType w:val="hybridMultilevel"/>
    <w:tmpl w:val="8D78D2C8"/>
    <w:lvl w:ilvl="0" w:tplc="E43A24CE">
      <w:start w:val="1"/>
      <w:numFmt w:val="bullet"/>
      <w:lvlText w:val=""/>
      <w:lvlJc w:val="left"/>
      <w:pPr>
        <w:ind w:left="720" w:hanging="360"/>
      </w:pPr>
      <w:rPr>
        <w:rFonts w:ascii="Symbol" w:hAnsi="Symbol" w:cs="Symbol" w:hint="default"/>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DC65A2"/>
    <w:multiLevelType w:val="hybridMultilevel"/>
    <w:tmpl w:val="FA449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8275B1"/>
    <w:multiLevelType w:val="multilevel"/>
    <w:tmpl w:val="14405008"/>
    <w:lvl w:ilvl="0">
      <w:start w:val="1"/>
      <w:numFmt w:val="decimal"/>
      <w:lvlText w:val="%1."/>
      <w:lvlJc w:val="left"/>
      <w:pPr>
        <w:ind w:left="720" w:hanging="360"/>
      </w:pPr>
    </w:lvl>
    <w:lvl w:ilvl="1">
      <w:start w:val="1"/>
      <w:numFmt w:val="decimal"/>
      <w:isLgl/>
      <w:lvlText w:val="%1.%2"/>
      <w:lvlJc w:val="left"/>
      <w:pPr>
        <w:ind w:left="1048" w:hanging="514"/>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0" w15:restartNumberingAfterBreak="0">
    <w:nsid w:val="65444085"/>
    <w:multiLevelType w:val="hybridMultilevel"/>
    <w:tmpl w:val="BEAC4A22"/>
    <w:lvl w:ilvl="0" w:tplc="E43A24CE">
      <w:start w:val="1"/>
      <w:numFmt w:val="bullet"/>
      <w:lvlText w:val=""/>
      <w:lvlJc w:val="left"/>
      <w:pPr>
        <w:ind w:left="720"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536623"/>
    <w:multiLevelType w:val="hybridMultilevel"/>
    <w:tmpl w:val="797E32EC"/>
    <w:lvl w:ilvl="0" w:tplc="9208AF52">
      <w:start w:val="1"/>
      <w:numFmt w:val="lowerLetter"/>
      <w:lvlText w:val="%1."/>
      <w:lvlJc w:val="left"/>
      <w:pPr>
        <w:ind w:left="644" w:hanging="360"/>
      </w:pPr>
      <w:rPr>
        <w:rFonts w:cs="Arial"/>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2" w15:restartNumberingAfterBreak="0">
    <w:nsid w:val="6E823470"/>
    <w:multiLevelType w:val="hybridMultilevel"/>
    <w:tmpl w:val="E07484E8"/>
    <w:lvl w:ilvl="0" w:tplc="E43A24CE">
      <w:start w:val="1"/>
      <w:numFmt w:val="bullet"/>
      <w:lvlText w:val=""/>
      <w:lvlJc w:val="left"/>
      <w:pPr>
        <w:ind w:left="720"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247700B"/>
    <w:multiLevelType w:val="multilevel"/>
    <w:tmpl w:val="14405008"/>
    <w:lvl w:ilvl="0">
      <w:start w:val="1"/>
      <w:numFmt w:val="decimal"/>
      <w:lvlText w:val="%1."/>
      <w:lvlJc w:val="left"/>
      <w:pPr>
        <w:ind w:left="720" w:hanging="360"/>
      </w:pPr>
    </w:lvl>
    <w:lvl w:ilvl="1">
      <w:start w:val="1"/>
      <w:numFmt w:val="decimal"/>
      <w:isLgl/>
      <w:lvlText w:val="%1.%2"/>
      <w:lvlJc w:val="left"/>
      <w:pPr>
        <w:ind w:left="1048" w:hanging="514"/>
      </w:pPr>
      <w:rPr>
        <w:rFonts w:hint="default"/>
      </w:rPr>
    </w:lvl>
    <w:lvl w:ilvl="2">
      <w:start w:val="1"/>
      <w:numFmt w:val="decimal"/>
      <w:isLgl/>
      <w:lvlText w:val="%1.%2.%3"/>
      <w:lvlJc w:val="left"/>
      <w:pPr>
        <w:ind w:left="7524"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4" w15:restartNumberingAfterBreak="0">
    <w:nsid w:val="74256FCD"/>
    <w:multiLevelType w:val="hybridMultilevel"/>
    <w:tmpl w:val="16AAF3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A556BF2"/>
    <w:multiLevelType w:val="hybridMultilevel"/>
    <w:tmpl w:val="DF78857A"/>
    <w:lvl w:ilvl="0" w:tplc="E43A24CE">
      <w:start w:val="1"/>
      <w:numFmt w:val="bullet"/>
      <w:lvlText w:val=""/>
      <w:lvlJc w:val="left"/>
      <w:pPr>
        <w:ind w:left="720"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D80297"/>
    <w:multiLevelType w:val="hybridMultilevel"/>
    <w:tmpl w:val="2E8ADA14"/>
    <w:lvl w:ilvl="0" w:tplc="30406A2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D225EA8"/>
    <w:multiLevelType w:val="hybridMultilevel"/>
    <w:tmpl w:val="744ABE50"/>
    <w:lvl w:ilvl="0" w:tplc="E43A24CE">
      <w:start w:val="1"/>
      <w:numFmt w:val="bullet"/>
      <w:lvlText w:val=""/>
      <w:lvlJc w:val="left"/>
      <w:pPr>
        <w:ind w:left="720"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0859C3"/>
    <w:multiLevelType w:val="hybridMultilevel"/>
    <w:tmpl w:val="39A26C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677300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7247107">
    <w:abstractNumId w:val="23"/>
  </w:num>
  <w:num w:numId="3" w16cid:durableId="393089064">
    <w:abstractNumId w:val="27"/>
  </w:num>
  <w:num w:numId="4" w16cid:durableId="661785570">
    <w:abstractNumId w:val="2"/>
  </w:num>
  <w:num w:numId="5" w16cid:durableId="924848091">
    <w:abstractNumId w:val="20"/>
  </w:num>
  <w:num w:numId="6" w16cid:durableId="1695426695">
    <w:abstractNumId w:val="25"/>
  </w:num>
  <w:num w:numId="7" w16cid:durableId="1187258052">
    <w:abstractNumId w:val="24"/>
  </w:num>
  <w:num w:numId="8" w16cid:durableId="1039279146">
    <w:abstractNumId w:val="8"/>
  </w:num>
  <w:num w:numId="9" w16cid:durableId="1776753405">
    <w:abstractNumId w:val="28"/>
  </w:num>
  <w:num w:numId="10" w16cid:durableId="969557136">
    <w:abstractNumId w:val="4"/>
  </w:num>
  <w:num w:numId="11" w16cid:durableId="1535655489">
    <w:abstractNumId w:val="5"/>
  </w:num>
  <w:num w:numId="12" w16cid:durableId="43531870">
    <w:abstractNumId w:val="15"/>
  </w:num>
  <w:num w:numId="13" w16cid:durableId="89158427">
    <w:abstractNumId w:val="12"/>
  </w:num>
  <w:num w:numId="14" w16cid:durableId="352927998">
    <w:abstractNumId w:val="6"/>
  </w:num>
  <w:num w:numId="15" w16cid:durableId="1011950347">
    <w:abstractNumId w:val="1"/>
  </w:num>
  <w:num w:numId="16" w16cid:durableId="464547092">
    <w:abstractNumId w:val="16"/>
  </w:num>
  <w:num w:numId="17" w16cid:durableId="125903003">
    <w:abstractNumId w:val="0"/>
  </w:num>
  <w:num w:numId="18" w16cid:durableId="1648822160">
    <w:abstractNumId w:val="19"/>
  </w:num>
  <w:num w:numId="19" w16cid:durableId="1181549089">
    <w:abstractNumId w:val="17"/>
  </w:num>
  <w:num w:numId="20" w16cid:durableId="944075893">
    <w:abstractNumId w:val="22"/>
  </w:num>
  <w:num w:numId="21" w16cid:durableId="1851947403">
    <w:abstractNumId w:val="26"/>
  </w:num>
  <w:num w:numId="22" w16cid:durableId="1652366031">
    <w:abstractNumId w:val="13"/>
  </w:num>
  <w:num w:numId="23" w16cid:durableId="1068722513">
    <w:abstractNumId w:val="3"/>
  </w:num>
  <w:num w:numId="24" w16cid:durableId="287132648">
    <w:abstractNumId w:val="18"/>
  </w:num>
  <w:num w:numId="25" w16cid:durableId="997538129">
    <w:abstractNumId w:val="7"/>
  </w:num>
  <w:num w:numId="26" w16cid:durableId="890337348">
    <w:abstractNumId w:val="11"/>
  </w:num>
  <w:num w:numId="27" w16cid:durableId="668755795">
    <w:abstractNumId w:val="9"/>
  </w:num>
  <w:num w:numId="28" w16cid:durableId="566187407">
    <w:abstractNumId w:val="10"/>
  </w:num>
  <w:num w:numId="29" w16cid:durableId="8899979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37"/>
    <w:rsid w:val="00001FB1"/>
    <w:rsid w:val="0000222E"/>
    <w:rsid w:val="000064D7"/>
    <w:rsid w:val="0000749A"/>
    <w:rsid w:val="000103C2"/>
    <w:rsid w:val="00011524"/>
    <w:rsid w:val="000137C8"/>
    <w:rsid w:val="00013B5A"/>
    <w:rsid w:val="0001513A"/>
    <w:rsid w:val="000204F5"/>
    <w:rsid w:val="0002149E"/>
    <w:rsid w:val="000214DA"/>
    <w:rsid w:val="00023923"/>
    <w:rsid w:val="00031747"/>
    <w:rsid w:val="000324F5"/>
    <w:rsid w:val="00032764"/>
    <w:rsid w:val="00032798"/>
    <w:rsid w:val="00041A04"/>
    <w:rsid w:val="00050E41"/>
    <w:rsid w:val="00053FEF"/>
    <w:rsid w:val="00054826"/>
    <w:rsid w:val="00056733"/>
    <w:rsid w:val="00056770"/>
    <w:rsid w:val="00057C66"/>
    <w:rsid w:val="000618C2"/>
    <w:rsid w:val="000629C4"/>
    <w:rsid w:val="0006521B"/>
    <w:rsid w:val="0007056F"/>
    <w:rsid w:val="000728EF"/>
    <w:rsid w:val="00073444"/>
    <w:rsid w:val="00073D72"/>
    <w:rsid w:val="00074D5D"/>
    <w:rsid w:val="000755E1"/>
    <w:rsid w:val="000802B3"/>
    <w:rsid w:val="000808CA"/>
    <w:rsid w:val="000811D3"/>
    <w:rsid w:val="000816CA"/>
    <w:rsid w:val="0008333A"/>
    <w:rsid w:val="000834BB"/>
    <w:rsid w:val="00085CD5"/>
    <w:rsid w:val="000864E4"/>
    <w:rsid w:val="00086A26"/>
    <w:rsid w:val="00086ED8"/>
    <w:rsid w:val="000915E4"/>
    <w:rsid w:val="0009189C"/>
    <w:rsid w:val="00093B4C"/>
    <w:rsid w:val="00094B9F"/>
    <w:rsid w:val="000956BB"/>
    <w:rsid w:val="000956E5"/>
    <w:rsid w:val="000959AB"/>
    <w:rsid w:val="00096D9C"/>
    <w:rsid w:val="000A322D"/>
    <w:rsid w:val="000A41C0"/>
    <w:rsid w:val="000A4A9F"/>
    <w:rsid w:val="000A663C"/>
    <w:rsid w:val="000A7789"/>
    <w:rsid w:val="000B14DC"/>
    <w:rsid w:val="000B2129"/>
    <w:rsid w:val="000B452D"/>
    <w:rsid w:val="000B5A0D"/>
    <w:rsid w:val="000B5DAB"/>
    <w:rsid w:val="000B779A"/>
    <w:rsid w:val="000B7A36"/>
    <w:rsid w:val="000C15C3"/>
    <w:rsid w:val="000C1B99"/>
    <w:rsid w:val="000C240F"/>
    <w:rsid w:val="000C2E7A"/>
    <w:rsid w:val="000C5211"/>
    <w:rsid w:val="000C5327"/>
    <w:rsid w:val="000C5F12"/>
    <w:rsid w:val="000C65D0"/>
    <w:rsid w:val="000D2F32"/>
    <w:rsid w:val="000D3A93"/>
    <w:rsid w:val="000D3D84"/>
    <w:rsid w:val="000D4057"/>
    <w:rsid w:val="000D6676"/>
    <w:rsid w:val="000E0D06"/>
    <w:rsid w:val="000E256B"/>
    <w:rsid w:val="000E2CF3"/>
    <w:rsid w:val="000E4BD2"/>
    <w:rsid w:val="000E6B5F"/>
    <w:rsid w:val="000F0A6B"/>
    <w:rsid w:val="000F6419"/>
    <w:rsid w:val="00100C1F"/>
    <w:rsid w:val="001034F6"/>
    <w:rsid w:val="00104700"/>
    <w:rsid w:val="00106A87"/>
    <w:rsid w:val="001113F4"/>
    <w:rsid w:val="00111A32"/>
    <w:rsid w:val="00114102"/>
    <w:rsid w:val="00114C2D"/>
    <w:rsid w:val="001157DD"/>
    <w:rsid w:val="00116B17"/>
    <w:rsid w:val="00116C3C"/>
    <w:rsid w:val="00116E2E"/>
    <w:rsid w:val="00116FDA"/>
    <w:rsid w:val="00117E74"/>
    <w:rsid w:val="00117EC0"/>
    <w:rsid w:val="00121A6B"/>
    <w:rsid w:val="0012709A"/>
    <w:rsid w:val="00130D8B"/>
    <w:rsid w:val="00132632"/>
    <w:rsid w:val="001341BF"/>
    <w:rsid w:val="001349B1"/>
    <w:rsid w:val="001354F2"/>
    <w:rsid w:val="0013662A"/>
    <w:rsid w:val="001400AB"/>
    <w:rsid w:val="00140386"/>
    <w:rsid w:val="00141DBC"/>
    <w:rsid w:val="00142999"/>
    <w:rsid w:val="00142ADA"/>
    <w:rsid w:val="00142E13"/>
    <w:rsid w:val="0014449D"/>
    <w:rsid w:val="00145639"/>
    <w:rsid w:val="00146994"/>
    <w:rsid w:val="001472A8"/>
    <w:rsid w:val="00150FB6"/>
    <w:rsid w:val="00151B73"/>
    <w:rsid w:val="001523FF"/>
    <w:rsid w:val="00152DAC"/>
    <w:rsid w:val="00155F98"/>
    <w:rsid w:val="001603C2"/>
    <w:rsid w:val="0016050F"/>
    <w:rsid w:val="00160B19"/>
    <w:rsid w:val="00161BD5"/>
    <w:rsid w:val="00162D39"/>
    <w:rsid w:val="001633F8"/>
    <w:rsid w:val="00164FB9"/>
    <w:rsid w:val="00165353"/>
    <w:rsid w:val="0016776A"/>
    <w:rsid w:val="0017090F"/>
    <w:rsid w:val="00172ACC"/>
    <w:rsid w:val="00174533"/>
    <w:rsid w:val="0017576E"/>
    <w:rsid w:val="00180129"/>
    <w:rsid w:val="00183B78"/>
    <w:rsid w:val="00192173"/>
    <w:rsid w:val="0019320B"/>
    <w:rsid w:val="001A1F5C"/>
    <w:rsid w:val="001A2329"/>
    <w:rsid w:val="001A304E"/>
    <w:rsid w:val="001A6B29"/>
    <w:rsid w:val="001A72EC"/>
    <w:rsid w:val="001A751C"/>
    <w:rsid w:val="001B138F"/>
    <w:rsid w:val="001B1523"/>
    <w:rsid w:val="001B34AE"/>
    <w:rsid w:val="001B7DA3"/>
    <w:rsid w:val="001C0FC3"/>
    <w:rsid w:val="001C1D02"/>
    <w:rsid w:val="001C309D"/>
    <w:rsid w:val="001C5831"/>
    <w:rsid w:val="001C5E21"/>
    <w:rsid w:val="001D2E1E"/>
    <w:rsid w:val="001D4E64"/>
    <w:rsid w:val="001D63A5"/>
    <w:rsid w:val="001D754E"/>
    <w:rsid w:val="001D7BE4"/>
    <w:rsid w:val="001E03C1"/>
    <w:rsid w:val="001E0C81"/>
    <w:rsid w:val="001E1033"/>
    <w:rsid w:val="001E3FDB"/>
    <w:rsid w:val="001E6C9A"/>
    <w:rsid w:val="001E7014"/>
    <w:rsid w:val="001F1B95"/>
    <w:rsid w:val="001F2011"/>
    <w:rsid w:val="001F2363"/>
    <w:rsid w:val="001F32F0"/>
    <w:rsid w:val="001F5716"/>
    <w:rsid w:val="001F64BF"/>
    <w:rsid w:val="001F7964"/>
    <w:rsid w:val="001F7D87"/>
    <w:rsid w:val="00200481"/>
    <w:rsid w:val="00200FAF"/>
    <w:rsid w:val="00205BBC"/>
    <w:rsid w:val="00210647"/>
    <w:rsid w:val="002108D4"/>
    <w:rsid w:val="0021126A"/>
    <w:rsid w:val="0021240C"/>
    <w:rsid w:val="00214580"/>
    <w:rsid w:val="00216347"/>
    <w:rsid w:val="002236CF"/>
    <w:rsid w:val="00226C9C"/>
    <w:rsid w:val="00226DC0"/>
    <w:rsid w:val="0022720A"/>
    <w:rsid w:val="00227D59"/>
    <w:rsid w:val="00232AA6"/>
    <w:rsid w:val="00233116"/>
    <w:rsid w:val="002331E0"/>
    <w:rsid w:val="00234246"/>
    <w:rsid w:val="00237740"/>
    <w:rsid w:val="00237A3D"/>
    <w:rsid w:val="00237B58"/>
    <w:rsid w:val="00240A19"/>
    <w:rsid w:val="00241BAA"/>
    <w:rsid w:val="002453E8"/>
    <w:rsid w:val="00245A2F"/>
    <w:rsid w:val="002467C1"/>
    <w:rsid w:val="002471AF"/>
    <w:rsid w:val="002475B4"/>
    <w:rsid w:val="00247CE7"/>
    <w:rsid w:val="002508CD"/>
    <w:rsid w:val="002525DE"/>
    <w:rsid w:val="00252ABD"/>
    <w:rsid w:val="0025308B"/>
    <w:rsid w:val="00253402"/>
    <w:rsid w:val="00255AE0"/>
    <w:rsid w:val="00263FB2"/>
    <w:rsid w:val="00264884"/>
    <w:rsid w:val="0026518A"/>
    <w:rsid w:val="002701C6"/>
    <w:rsid w:val="00270439"/>
    <w:rsid w:val="002731A5"/>
    <w:rsid w:val="0027390C"/>
    <w:rsid w:val="00273F7B"/>
    <w:rsid w:val="002752E7"/>
    <w:rsid w:val="00277002"/>
    <w:rsid w:val="0028098C"/>
    <w:rsid w:val="002835F3"/>
    <w:rsid w:val="00286219"/>
    <w:rsid w:val="002875DE"/>
    <w:rsid w:val="00287AD8"/>
    <w:rsid w:val="00291FE1"/>
    <w:rsid w:val="00292248"/>
    <w:rsid w:val="00293B4B"/>
    <w:rsid w:val="002948ED"/>
    <w:rsid w:val="0029587D"/>
    <w:rsid w:val="002A1711"/>
    <w:rsid w:val="002A20C0"/>
    <w:rsid w:val="002A2792"/>
    <w:rsid w:val="002A47E8"/>
    <w:rsid w:val="002A5AB3"/>
    <w:rsid w:val="002A683B"/>
    <w:rsid w:val="002A7DF9"/>
    <w:rsid w:val="002B2E07"/>
    <w:rsid w:val="002B319E"/>
    <w:rsid w:val="002B4018"/>
    <w:rsid w:val="002B4186"/>
    <w:rsid w:val="002C07A1"/>
    <w:rsid w:val="002C0A9D"/>
    <w:rsid w:val="002C0F1A"/>
    <w:rsid w:val="002C222C"/>
    <w:rsid w:val="002C4F27"/>
    <w:rsid w:val="002C54DB"/>
    <w:rsid w:val="002C7040"/>
    <w:rsid w:val="002C7248"/>
    <w:rsid w:val="002C7A17"/>
    <w:rsid w:val="002D03B4"/>
    <w:rsid w:val="002D1F4E"/>
    <w:rsid w:val="002D2835"/>
    <w:rsid w:val="002D6A1A"/>
    <w:rsid w:val="002D7156"/>
    <w:rsid w:val="002E1C10"/>
    <w:rsid w:val="002E26A2"/>
    <w:rsid w:val="002E405F"/>
    <w:rsid w:val="002E4327"/>
    <w:rsid w:val="002E6A6C"/>
    <w:rsid w:val="002F05A6"/>
    <w:rsid w:val="002F3D3B"/>
    <w:rsid w:val="002F42F7"/>
    <w:rsid w:val="002F540D"/>
    <w:rsid w:val="002F624B"/>
    <w:rsid w:val="002F640C"/>
    <w:rsid w:val="002F6EBB"/>
    <w:rsid w:val="002F76D8"/>
    <w:rsid w:val="002F7E79"/>
    <w:rsid w:val="00301DBC"/>
    <w:rsid w:val="00302ACB"/>
    <w:rsid w:val="0030330B"/>
    <w:rsid w:val="00304D3C"/>
    <w:rsid w:val="00305F55"/>
    <w:rsid w:val="0030659F"/>
    <w:rsid w:val="003104FB"/>
    <w:rsid w:val="003118B4"/>
    <w:rsid w:val="00311C07"/>
    <w:rsid w:val="003126CA"/>
    <w:rsid w:val="00312D94"/>
    <w:rsid w:val="00313C0B"/>
    <w:rsid w:val="00315F33"/>
    <w:rsid w:val="003174B0"/>
    <w:rsid w:val="00317B61"/>
    <w:rsid w:val="003215D9"/>
    <w:rsid w:val="00321C70"/>
    <w:rsid w:val="00323F83"/>
    <w:rsid w:val="0032446D"/>
    <w:rsid w:val="00331CF9"/>
    <w:rsid w:val="00333769"/>
    <w:rsid w:val="00336B8E"/>
    <w:rsid w:val="0033743C"/>
    <w:rsid w:val="0033757F"/>
    <w:rsid w:val="00337E2C"/>
    <w:rsid w:val="00337EE7"/>
    <w:rsid w:val="003406C7"/>
    <w:rsid w:val="0034083E"/>
    <w:rsid w:val="003418DC"/>
    <w:rsid w:val="00343AA8"/>
    <w:rsid w:val="00343FB5"/>
    <w:rsid w:val="003459EB"/>
    <w:rsid w:val="00345C9A"/>
    <w:rsid w:val="003465AA"/>
    <w:rsid w:val="003465E0"/>
    <w:rsid w:val="00350802"/>
    <w:rsid w:val="003512B8"/>
    <w:rsid w:val="00352A2D"/>
    <w:rsid w:val="00352A4B"/>
    <w:rsid w:val="00352F12"/>
    <w:rsid w:val="00353E3D"/>
    <w:rsid w:val="00354969"/>
    <w:rsid w:val="00355C54"/>
    <w:rsid w:val="003567C3"/>
    <w:rsid w:val="00360E29"/>
    <w:rsid w:val="00361111"/>
    <w:rsid w:val="0036368E"/>
    <w:rsid w:val="00364729"/>
    <w:rsid w:val="00364BFB"/>
    <w:rsid w:val="0036663A"/>
    <w:rsid w:val="0037311B"/>
    <w:rsid w:val="00376437"/>
    <w:rsid w:val="003771EB"/>
    <w:rsid w:val="00381866"/>
    <w:rsid w:val="00381BFF"/>
    <w:rsid w:val="00382187"/>
    <w:rsid w:val="00386EDD"/>
    <w:rsid w:val="00394892"/>
    <w:rsid w:val="00394990"/>
    <w:rsid w:val="0039737B"/>
    <w:rsid w:val="0039740A"/>
    <w:rsid w:val="003A0968"/>
    <w:rsid w:val="003A230F"/>
    <w:rsid w:val="003A235A"/>
    <w:rsid w:val="003A2366"/>
    <w:rsid w:val="003A2FAB"/>
    <w:rsid w:val="003A5B43"/>
    <w:rsid w:val="003A5CB3"/>
    <w:rsid w:val="003B0B30"/>
    <w:rsid w:val="003B1416"/>
    <w:rsid w:val="003B2074"/>
    <w:rsid w:val="003B3708"/>
    <w:rsid w:val="003B6409"/>
    <w:rsid w:val="003B6981"/>
    <w:rsid w:val="003B7FB0"/>
    <w:rsid w:val="003C18E2"/>
    <w:rsid w:val="003C2066"/>
    <w:rsid w:val="003C2AD8"/>
    <w:rsid w:val="003C3203"/>
    <w:rsid w:val="003C47B7"/>
    <w:rsid w:val="003C4E5A"/>
    <w:rsid w:val="003D1DF4"/>
    <w:rsid w:val="003D3A5E"/>
    <w:rsid w:val="003D3F45"/>
    <w:rsid w:val="003D4F48"/>
    <w:rsid w:val="003D5247"/>
    <w:rsid w:val="003E0DEF"/>
    <w:rsid w:val="003E46F5"/>
    <w:rsid w:val="003E6F28"/>
    <w:rsid w:val="003F2853"/>
    <w:rsid w:val="003F2B7B"/>
    <w:rsid w:val="003F5344"/>
    <w:rsid w:val="003F7243"/>
    <w:rsid w:val="00400560"/>
    <w:rsid w:val="00401BFC"/>
    <w:rsid w:val="004032D5"/>
    <w:rsid w:val="00406F48"/>
    <w:rsid w:val="00406FD8"/>
    <w:rsid w:val="004111CD"/>
    <w:rsid w:val="004131AD"/>
    <w:rsid w:val="00415083"/>
    <w:rsid w:val="00417570"/>
    <w:rsid w:val="00420E00"/>
    <w:rsid w:val="004220B4"/>
    <w:rsid w:val="00423856"/>
    <w:rsid w:val="00426DDD"/>
    <w:rsid w:val="00430C34"/>
    <w:rsid w:val="00430CDB"/>
    <w:rsid w:val="0043457D"/>
    <w:rsid w:val="00434AF3"/>
    <w:rsid w:val="004355C7"/>
    <w:rsid w:val="00435DD3"/>
    <w:rsid w:val="004370B7"/>
    <w:rsid w:val="00437DD8"/>
    <w:rsid w:val="00440026"/>
    <w:rsid w:val="00440E37"/>
    <w:rsid w:val="0044379D"/>
    <w:rsid w:val="00444BB3"/>
    <w:rsid w:val="00445BD2"/>
    <w:rsid w:val="0044637A"/>
    <w:rsid w:val="00446E87"/>
    <w:rsid w:val="00451343"/>
    <w:rsid w:val="00451B82"/>
    <w:rsid w:val="0045570C"/>
    <w:rsid w:val="0045589E"/>
    <w:rsid w:val="00457629"/>
    <w:rsid w:val="00460B6E"/>
    <w:rsid w:val="0046325B"/>
    <w:rsid w:val="004643F2"/>
    <w:rsid w:val="004648D4"/>
    <w:rsid w:val="00465037"/>
    <w:rsid w:val="004660E9"/>
    <w:rsid w:val="0046708C"/>
    <w:rsid w:val="00467577"/>
    <w:rsid w:val="00470F7B"/>
    <w:rsid w:val="004715A3"/>
    <w:rsid w:val="004730C2"/>
    <w:rsid w:val="00475566"/>
    <w:rsid w:val="0047572B"/>
    <w:rsid w:val="00480843"/>
    <w:rsid w:val="004817D3"/>
    <w:rsid w:val="0048276E"/>
    <w:rsid w:val="00485ADF"/>
    <w:rsid w:val="004875EB"/>
    <w:rsid w:val="0049023A"/>
    <w:rsid w:val="004935EB"/>
    <w:rsid w:val="00495D12"/>
    <w:rsid w:val="004A166C"/>
    <w:rsid w:val="004A1A6D"/>
    <w:rsid w:val="004A1E31"/>
    <w:rsid w:val="004A3B29"/>
    <w:rsid w:val="004B0057"/>
    <w:rsid w:val="004B01E7"/>
    <w:rsid w:val="004B19B5"/>
    <w:rsid w:val="004B4280"/>
    <w:rsid w:val="004B5585"/>
    <w:rsid w:val="004C0FE8"/>
    <w:rsid w:val="004C1769"/>
    <w:rsid w:val="004C24F8"/>
    <w:rsid w:val="004C2F63"/>
    <w:rsid w:val="004C6A57"/>
    <w:rsid w:val="004C6CB2"/>
    <w:rsid w:val="004D1804"/>
    <w:rsid w:val="004D69B6"/>
    <w:rsid w:val="004E01B5"/>
    <w:rsid w:val="004E01DC"/>
    <w:rsid w:val="004E09F1"/>
    <w:rsid w:val="004E1BE5"/>
    <w:rsid w:val="004E1F50"/>
    <w:rsid w:val="004E2F6F"/>
    <w:rsid w:val="004E3341"/>
    <w:rsid w:val="004E4FEA"/>
    <w:rsid w:val="004E5F1A"/>
    <w:rsid w:val="004F0627"/>
    <w:rsid w:val="004F0D88"/>
    <w:rsid w:val="004F3D1A"/>
    <w:rsid w:val="00500625"/>
    <w:rsid w:val="00501FCE"/>
    <w:rsid w:val="0050415B"/>
    <w:rsid w:val="005072B5"/>
    <w:rsid w:val="00507E1D"/>
    <w:rsid w:val="00511618"/>
    <w:rsid w:val="00512D9D"/>
    <w:rsid w:val="00513DC2"/>
    <w:rsid w:val="0051501F"/>
    <w:rsid w:val="0051541B"/>
    <w:rsid w:val="00516456"/>
    <w:rsid w:val="005165F8"/>
    <w:rsid w:val="00516E26"/>
    <w:rsid w:val="00517955"/>
    <w:rsid w:val="0052207D"/>
    <w:rsid w:val="00524240"/>
    <w:rsid w:val="00525468"/>
    <w:rsid w:val="00527994"/>
    <w:rsid w:val="00532025"/>
    <w:rsid w:val="005321E5"/>
    <w:rsid w:val="00533463"/>
    <w:rsid w:val="00533FEC"/>
    <w:rsid w:val="0053684C"/>
    <w:rsid w:val="00541B0E"/>
    <w:rsid w:val="00542BCE"/>
    <w:rsid w:val="00545FF8"/>
    <w:rsid w:val="005468B3"/>
    <w:rsid w:val="00552D98"/>
    <w:rsid w:val="005572AB"/>
    <w:rsid w:val="0056058D"/>
    <w:rsid w:val="00560F2D"/>
    <w:rsid w:val="00561410"/>
    <w:rsid w:val="00561C39"/>
    <w:rsid w:val="00562629"/>
    <w:rsid w:val="00562FCB"/>
    <w:rsid w:val="00563C39"/>
    <w:rsid w:val="0057368F"/>
    <w:rsid w:val="00573B57"/>
    <w:rsid w:val="005761D9"/>
    <w:rsid w:val="00581A79"/>
    <w:rsid w:val="00581F6B"/>
    <w:rsid w:val="00582A79"/>
    <w:rsid w:val="005836EF"/>
    <w:rsid w:val="005877B2"/>
    <w:rsid w:val="00587C1E"/>
    <w:rsid w:val="00591CF0"/>
    <w:rsid w:val="00591D46"/>
    <w:rsid w:val="0059431E"/>
    <w:rsid w:val="0059475E"/>
    <w:rsid w:val="005949E1"/>
    <w:rsid w:val="005952F6"/>
    <w:rsid w:val="00595606"/>
    <w:rsid w:val="00596969"/>
    <w:rsid w:val="005A04AA"/>
    <w:rsid w:val="005A1571"/>
    <w:rsid w:val="005A2062"/>
    <w:rsid w:val="005A47BB"/>
    <w:rsid w:val="005A4884"/>
    <w:rsid w:val="005A7E4C"/>
    <w:rsid w:val="005B263A"/>
    <w:rsid w:val="005B364A"/>
    <w:rsid w:val="005B4B93"/>
    <w:rsid w:val="005B6E1D"/>
    <w:rsid w:val="005C017E"/>
    <w:rsid w:val="005C1DA6"/>
    <w:rsid w:val="005C5DAD"/>
    <w:rsid w:val="005C5DF0"/>
    <w:rsid w:val="005C5E80"/>
    <w:rsid w:val="005D08CC"/>
    <w:rsid w:val="005D55F3"/>
    <w:rsid w:val="005D6695"/>
    <w:rsid w:val="005D6770"/>
    <w:rsid w:val="005D7C52"/>
    <w:rsid w:val="005E33E9"/>
    <w:rsid w:val="005E37B6"/>
    <w:rsid w:val="005E398F"/>
    <w:rsid w:val="005E5338"/>
    <w:rsid w:val="005E6680"/>
    <w:rsid w:val="005F364A"/>
    <w:rsid w:val="005F43A8"/>
    <w:rsid w:val="005F5725"/>
    <w:rsid w:val="005F5C8B"/>
    <w:rsid w:val="0060019B"/>
    <w:rsid w:val="006003EF"/>
    <w:rsid w:val="00605870"/>
    <w:rsid w:val="00605A7F"/>
    <w:rsid w:val="0060662D"/>
    <w:rsid w:val="00606A1F"/>
    <w:rsid w:val="00607BC9"/>
    <w:rsid w:val="0061056A"/>
    <w:rsid w:val="00612BDE"/>
    <w:rsid w:val="00612DC6"/>
    <w:rsid w:val="00615CE7"/>
    <w:rsid w:val="00616900"/>
    <w:rsid w:val="00617655"/>
    <w:rsid w:val="00617774"/>
    <w:rsid w:val="00617981"/>
    <w:rsid w:val="00617F3E"/>
    <w:rsid w:val="00620245"/>
    <w:rsid w:val="00622115"/>
    <w:rsid w:val="0062245F"/>
    <w:rsid w:val="00625BF7"/>
    <w:rsid w:val="00626042"/>
    <w:rsid w:val="00626FD2"/>
    <w:rsid w:val="00631D09"/>
    <w:rsid w:val="0063240F"/>
    <w:rsid w:val="0063256C"/>
    <w:rsid w:val="00632FA1"/>
    <w:rsid w:val="006340A2"/>
    <w:rsid w:val="00634DFF"/>
    <w:rsid w:val="006350F9"/>
    <w:rsid w:val="00636DB1"/>
    <w:rsid w:val="00640450"/>
    <w:rsid w:val="0064054C"/>
    <w:rsid w:val="0064103D"/>
    <w:rsid w:val="0064125C"/>
    <w:rsid w:val="00643EAB"/>
    <w:rsid w:val="006458DF"/>
    <w:rsid w:val="00647EC6"/>
    <w:rsid w:val="00650330"/>
    <w:rsid w:val="0065312B"/>
    <w:rsid w:val="0065565E"/>
    <w:rsid w:val="00656499"/>
    <w:rsid w:val="0065785A"/>
    <w:rsid w:val="006619B7"/>
    <w:rsid w:val="00661F77"/>
    <w:rsid w:val="0066432F"/>
    <w:rsid w:val="006646C5"/>
    <w:rsid w:val="0066641D"/>
    <w:rsid w:val="00666AE8"/>
    <w:rsid w:val="00666D10"/>
    <w:rsid w:val="00671C7A"/>
    <w:rsid w:val="00671FD8"/>
    <w:rsid w:val="00672272"/>
    <w:rsid w:val="00674B72"/>
    <w:rsid w:val="00675FC1"/>
    <w:rsid w:val="00680F98"/>
    <w:rsid w:val="006815B1"/>
    <w:rsid w:val="00681C64"/>
    <w:rsid w:val="00683D3F"/>
    <w:rsid w:val="00684401"/>
    <w:rsid w:val="006846CF"/>
    <w:rsid w:val="00690DD8"/>
    <w:rsid w:val="006928F0"/>
    <w:rsid w:val="006947D1"/>
    <w:rsid w:val="00695C40"/>
    <w:rsid w:val="00697980"/>
    <w:rsid w:val="00697A3C"/>
    <w:rsid w:val="006A0EB0"/>
    <w:rsid w:val="006A1E0C"/>
    <w:rsid w:val="006A2B77"/>
    <w:rsid w:val="006A40A2"/>
    <w:rsid w:val="006A45D9"/>
    <w:rsid w:val="006A583F"/>
    <w:rsid w:val="006A7656"/>
    <w:rsid w:val="006A7840"/>
    <w:rsid w:val="006B08D7"/>
    <w:rsid w:val="006B0E09"/>
    <w:rsid w:val="006B2B28"/>
    <w:rsid w:val="006B397E"/>
    <w:rsid w:val="006B3E94"/>
    <w:rsid w:val="006B5288"/>
    <w:rsid w:val="006B5DA0"/>
    <w:rsid w:val="006C0F67"/>
    <w:rsid w:val="006C18A5"/>
    <w:rsid w:val="006C28BB"/>
    <w:rsid w:val="006C2FC8"/>
    <w:rsid w:val="006C5413"/>
    <w:rsid w:val="006D1616"/>
    <w:rsid w:val="006D3CFD"/>
    <w:rsid w:val="006D3DDC"/>
    <w:rsid w:val="006D44AA"/>
    <w:rsid w:val="006D53F7"/>
    <w:rsid w:val="006D5A7E"/>
    <w:rsid w:val="006D7E07"/>
    <w:rsid w:val="006E1B4A"/>
    <w:rsid w:val="006E1E17"/>
    <w:rsid w:val="006E2568"/>
    <w:rsid w:val="006E3198"/>
    <w:rsid w:val="006E4EF9"/>
    <w:rsid w:val="006E52B9"/>
    <w:rsid w:val="006E59C3"/>
    <w:rsid w:val="006E6327"/>
    <w:rsid w:val="006E779D"/>
    <w:rsid w:val="006F0A00"/>
    <w:rsid w:val="006F2329"/>
    <w:rsid w:val="006F39C6"/>
    <w:rsid w:val="006F4FA5"/>
    <w:rsid w:val="006F7C91"/>
    <w:rsid w:val="00701182"/>
    <w:rsid w:val="0070124C"/>
    <w:rsid w:val="00701B68"/>
    <w:rsid w:val="00701E0F"/>
    <w:rsid w:val="00701E27"/>
    <w:rsid w:val="00704D30"/>
    <w:rsid w:val="007059AC"/>
    <w:rsid w:val="00710E35"/>
    <w:rsid w:val="007117C7"/>
    <w:rsid w:val="00711DC3"/>
    <w:rsid w:val="00711E12"/>
    <w:rsid w:val="0071418B"/>
    <w:rsid w:val="0071657A"/>
    <w:rsid w:val="00720A8B"/>
    <w:rsid w:val="00725128"/>
    <w:rsid w:val="007251B3"/>
    <w:rsid w:val="0072526A"/>
    <w:rsid w:val="007258AB"/>
    <w:rsid w:val="00731234"/>
    <w:rsid w:val="00731787"/>
    <w:rsid w:val="00731F5F"/>
    <w:rsid w:val="00732C48"/>
    <w:rsid w:val="00735FA6"/>
    <w:rsid w:val="007364CA"/>
    <w:rsid w:val="0073718F"/>
    <w:rsid w:val="0073727A"/>
    <w:rsid w:val="00743BDB"/>
    <w:rsid w:val="00743CD6"/>
    <w:rsid w:val="0074442A"/>
    <w:rsid w:val="007502C6"/>
    <w:rsid w:val="00751166"/>
    <w:rsid w:val="00753453"/>
    <w:rsid w:val="00754676"/>
    <w:rsid w:val="007562E1"/>
    <w:rsid w:val="00760C4E"/>
    <w:rsid w:val="00762AB8"/>
    <w:rsid w:val="007643A7"/>
    <w:rsid w:val="00764626"/>
    <w:rsid w:val="007720FC"/>
    <w:rsid w:val="0077224B"/>
    <w:rsid w:val="0077265F"/>
    <w:rsid w:val="00772E3C"/>
    <w:rsid w:val="00772EF7"/>
    <w:rsid w:val="00773425"/>
    <w:rsid w:val="0077367C"/>
    <w:rsid w:val="00776F49"/>
    <w:rsid w:val="00776F76"/>
    <w:rsid w:val="007829DC"/>
    <w:rsid w:val="00782EA8"/>
    <w:rsid w:val="007850C8"/>
    <w:rsid w:val="00790059"/>
    <w:rsid w:val="0079157C"/>
    <w:rsid w:val="00791AE0"/>
    <w:rsid w:val="00792D54"/>
    <w:rsid w:val="00793F76"/>
    <w:rsid w:val="007963BC"/>
    <w:rsid w:val="007A1D19"/>
    <w:rsid w:val="007A314F"/>
    <w:rsid w:val="007A37F9"/>
    <w:rsid w:val="007A382D"/>
    <w:rsid w:val="007A3D8C"/>
    <w:rsid w:val="007A6115"/>
    <w:rsid w:val="007A6E1F"/>
    <w:rsid w:val="007B1844"/>
    <w:rsid w:val="007B3ACC"/>
    <w:rsid w:val="007B3B3F"/>
    <w:rsid w:val="007B3BBF"/>
    <w:rsid w:val="007B5E43"/>
    <w:rsid w:val="007B6805"/>
    <w:rsid w:val="007C003C"/>
    <w:rsid w:val="007C097E"/>
    <w:rsid w:val="007C5256"/>
    <w:rsid w:val="007C7612"/>
    <w:rsid w:val="007C7AFB"/>
    <w:rsid w:val="007C7C30"/>
    <w:rsid w:val="007D0EAF"/>
    <w:rsid w:val="007D20BA"/>
    <w:rsid w:val="007D37A9"/>
    <w:rsid w:val="007D6D6A"/>
    <w:rsid w:val="007E02D1"/>
    <w:rsid w:val="007E0DF8"/>
    <w:rsid w:val="007E238B"/>
    <w:rsid w:val="007E2F36"/>
    <w:rsid w:val="007E6C73"/>
    <w:rsid w:val="007F0B4B"/>
    <w:rsid w:val="007F0FCC"/>
    <w:rsid w:val="007F1DDC"/>
    <w:rsid w:val="007F745A"/>
    <w:rsid w:val="008012F6"/>
    <w:rsid w:val="00802DA4"/>
    <w:rsid w:val="00803888"/>
    <w:rsid w:val="00804CC5"/>
    <w:rsid w:val="00811480"/>
    <w:rsid w:val="0081372F"/>
    <w:rsid w:val="00814E2B"/>
    <w:rsid w:val="008167BE"/>
    <w:rsid w:val="00816C4F"/>
    <w:rsid w:val="00820799"/>
    <w:rsid w:val="008218D1"/>
    <w:rsid w:val="00821908"/>
    <w:rsid w:val="0082333D"/>
    <w:rsid w:val="00823437"/>
    <w:rsid w:val="008262FE"/>
    <w:rsid w:val="008277EB"/>
    <w:rsid w:val="00831068"/>
    <w:rsid w:val="0083241C"/>
    <w:rsid w:val="008327FE"/>
    <w:rsid w:val="00832E1B"/>
    <w:rsid w:val="00835A70"/>
    <w:rsid w:val="00835F37"/>
    <w:rsid w:val="00837230"/>
    <w:rsid w:val="00844FAC"/>
    <w:rsid w:val="00846054"/>
    <w:rsid w:val="008476B3"/>
    <w:rsid w:val="008502EB"/>
    <w:rsid w:val="008531DD"/>
    <w:rsid w:val="008568C7"/>
    <w:rsid w:val="0085725F"/>
    <w:rsid w:val="008601FF"/>
    <w:rsid w:val="008604A6"/>
    <w:rsid w:val="008627C3"/>
    <w:rsid w:val="008631DF"/>
    <w:rsid w:val="00865C88"/>
    <w:rsid w:val="00867305"/>
    <w:rsid w:val="008702F2"/>
    <w:rsid w:val="008708E2"/>
    <w:rsid w:val="00871FD7"/>
    <w:rsid w:val="0087258C"/>
    <w:rsid w:val="00875C26"/>
    <w:rsid w:val="008766F9"/>
    <w:rsid w:val="0088023B"/>
    <w:rsid w:val="00882FA8"/>
    <w:rsid w:val="00883D32"/>
    <w:rsid w:val="00883F41"/>
    <w:rsid w:val="0088569E"/>
    <w:rsid w:val="00885BD5"/>
    <w:rsid w:val="00885EBC"/>
    <w:rsid w:val="008866B4"/>
    <w:rsid w:val="008872A8"/>
    <w:rsid w:val="00887794"/>
    <w:rsid w:val="0089007E"/>
    <w:rsid w:val="00892156"/>
    <w:rsid w:val="00895409"/>
    <w:rsid w:val="0089617E"/>
    <w:rsid w:val="008962CE"/>
    <w:rsid w:val="00896C81"/>
    <w:rsid w:val="008A0C1E"/>
    <w:rsid w:val="008A1B36"/>
    <w:rsid w:val="008A2683"/>
    <w:rsid w:val="008A3DE2"/>
    <w:rsid w:val="008A46C7"/>
    <w:rsid w:val="008B04B7"/>
    <w:rsid w:val="008B1331"/>
    <w:rsid w:val="008B44FC"/>
    <w:rsid w:val="008B53D4"/>
    <w:rsid w:val="008B6202"/>
    <w:rsid w:val="008B7A67"/>
    <w:rsid w:val="008C0D0C"/>
    <w:rsid w:val="008C1356"/>
    <w:rsid w:val="008C2AF1"/>
    <w:rsid w:val="008C32A8"/>
    <w:rsid w:val="008C4514"/>
    <w:rsid w:val="008D0BE1"/>
    <w:rsid w:val="008D0C23"/>
    <w:rsid w:val="008D3344"/>
    <w:rsid w:val="008D3ACB"/>
    <w:rsid w:val="008D3E42"/>
    <w:rsid w:val="008D6133"/>
    <w:rsid w:val="008E0722"/>
    <w:rsid w:val="008E1E61"/>
    <w:rsid w:val="008E52CB"/>
    <w:rsid w:val="008E5C7D"/>
    <w:rsid w:val="008E63D1"/>
    <w:rsid w:val="008F10DA"/>
    <w:rsid w:val="008F1198"/>
    <w:rsid w:val="008F132B"/>
    <w:rsid w:val="008F3546"/>
    <w:rsid w:val="008F3B3A"/>
    <w:rsid w:val="008F4DB9"/>
    <w:rsid w:val="008F6DCA"/>
    <w:rsid w:val="00900554"/>
    <w:rsid w:val="00901BCD"/>
    <w:rsid w:val="00901DB8"/>
    <w:rsid w:val="00904401"/>
    <w:rsid w:val="00906610"/>
    <w:rsid w:val="00907D9E"/>
    <w:rsid w:val="00910215"/>
    <w:rsid w:val="009130C5"/>
    <w:rsid w:val="009131AE"/>
    <w:rsid w:val="00920632"/>
    <w:rsid w:val="00920FB2"/>
    <w:rsid w:val="0092132C"/>
    <w:rsid w:val="00921447"/>
    <w:rsid w:val="0092385B"/>
    <w:rsid w:val="009238FA"/>
    <w:rsid w:val="00925332"/>
    <w:rsid w:val="00925722"/>
    <w:rsid w:val="00925A9F"/>
    <w:rsid w:val="00926D5A"/>
    <w:rsid w:val="00931206"/>
    <w:rsid w:val="00932786"/>
    <w:rsid w:val="009327D5"/>
    <w:rsid w:val="00932C8D"/>
    <w:rsid w:val="00933AE2"/>
    <w:rsid w:val="00933B4D"/>
    <w:rsid w:val="00933BB8"/>
    <w:rsid w:val="0093638B"/>
    <w:rsid w:val="00937218"/>
    <w:rsid w:val="0094154B"/>
    <w:rsid w:val="009442A6"/>
    <w:rsid w:val="009443F4"/>
    <w:rsid w:val="00944492"/>
    <w:rsid w:val="00945CE7"/>
    <w:rsid w:val="00947E16"/>
    <w:rsid w:val="00950BDE"/>
    <w:rsid w:val="0095136F"/>
    <w:rsid w:val="00954220"/>
    <w:rsid w:val="00954C15"/>
    <w:rsid w:val="00955665"/>
    <w:rsid w:val="00955E28"/>
    <w:rsid w:val="00956A2E"/>
    <w:rsid w:val="00956CC6"/>
    <w:rsid w:val="009614DC"/>
    <w:rsid w:val="009634F7"/>
    <w:rsid w:val="00963553"/>
    <w:rsid w:val="00963B74"/>
    <w:rsid w:val="00967D2E"/>
    <w:rsid w:val="00970555"/>
    <w:rsid w:val="00971C3C"/>
    <w:rsid w:val="00975070"/>
    <w:rsid w:val="00977B21"/>
    <w:rsid w:val="009836A4"/>
    <w:rsid w:val="00983BBC"/>
    <w:rsid w:val="00984266"/>
    <w:rsid w:val="009857B1"/>
    <w:rsid w:val="009867BB"/>
    <w:rsid w:val="00990FFD"/>
    <w:rsid w:val="00995379"/>
    <w:rsid w:val="009955BC"/>
    <w:rsid w:val="009957E9"/>
    <w:rsid w:val="0099677C"/>
    <w:rsid w:val="00997627"/>
    <w:rsid w:val="00997B90"/>
    <w:rsid w:val="009A1AA1"/>
    <w:rsid w:val="009A229C"/>
    <w:rsid w:val="009A26E2"/>
    <w:rsid w:val="009A5E7A"/>
    <w:rsid w:val="009A5FF0"/>
    <w:rsid w:val="009B1025"/>
    <w:rsid w:val="009B182D"/>
    <w:rsid w:val="009B2144"/>
    <w:rsid w:val="009B26AC"/>
    <w:rsid w:val="009C0CC7"/>
    <w:rsid w:val="009C4444"/>
    <w:rsid w:val="009C5A5A"/>
    <w:rsid w:val="009C7999"/>
    <w:rsid w:val="009D0B55"/>
    <w:rsid w:val="009D4675"/>
    <w:rsid w:val="009D6AB8"/>
    <w:rsid w:val="009E5168"/>
    <w:rsid w:val="009E565F"/>
    <w:rsid w:val="009E6C8D"/>
    <w:rsid w:val="009E7EFF"/>
    <w:rsid w:val="009F2BBF"/>
    <w:rsid w:val="009F332F"/>
    <w:rsid w:val="009F52A5"/>
    <w:rsid w:val="009F59EF"/>
    <w:rsid w:val="009F5A85"/>
    <w:rsid w:val="009F6C4C"/>
    <w:rsid w:val="009F723C"/>
    <w:rsid w:val="009F77FF"/>
    <w:rsid w:val="00A042CB"/>
    <w:rsid w:val="00A0773D"/>
    <w:rsid w:val="00A079D7"/>
    <w:rsid w:val="00A07B78"/>
    <w:rsid w:val="00A103BF"/>
    <w:rsid w:val="00A114D0"/>
    <w:rsid w:val="00A1416F"/>
    <w:rsid w:val="00A1565B"/>
    <w:rsid w:val="00A164F8"/>
    <w:rsid w:val="00A20068"/>
    <w:rsid w:val="00A2013B"/>
    <w:rsid w:val="00A231FA"/>
    <w:rsid w:val="00A233E5"/>
    <w:rsid w:val="00A327F7"/>
    <w:rsid w:val="00A33F97"/>
    <w:rsid w:val="00A34497"/>
    <w:rsid w:val="00A3612B"/>
    <w:rsid w:val="00A36FCD"/>
    <w:rsid w:val="00A408EE"/>
    <w:rsid w:val="00A42F79"/>
    <w:rsid w:val="00A43005"/>
    <w:rsid w:val="00A44BC2"/>
    <w:rsid w:val="00A45EE0"/>
    <w:rsid w:val="00A5095E"/>
    <w:rsid w:val="00A53025"/>
    <w:rsid w:val="00A54598"/>
    <w:rsid w:val="00A560F5"/>
    <w:rsid w:val="00A571F0"/>
    <w:rsid w:val="00A61498"/>
    <w:rsid w:val="00A65853"/>
    <w:rsid w:val="00A67A0A"/>
    <w:rsid w:val="00A711EA"/>
    <w:rsid w:val="00A7150B"/>
    <w:rsid w:val="00A725B3"/>
    <w:rsid w:val="00A74CA1"/>
    <w:rsid w:val="00A75A56"/>
    <w:rsid w:val="00A76519"/>
    <w:rsid w:val="00A76CD1"/>
    <w:rsid w:val="00A7783E"/>
    <w:rsid w:val="00A81020"/>
    <w:rsid w:val="00A84957"/>
    <w:rsid w:val="00A85CBB"/>
    <w:rsid w:val="00A86960"/>
    <w:rsid w:val="00A86C5D"/>
    <w:rsid w:val="00A87B92"/>
    <w:rsid w:val="00A917BD"/>
    <w:rsid w:val="00A92045"/>
    <w:rsid w:val="00A92208"/>
    <w:rsid w:val="00A922E5"/>
    <w:rsid w:val="00A930AC"/>
    <w:rsid w:val="00A93771"/>
    <w:rsid w:val="00A94E98"/>
    <w:rsid w:val="00A96581"/>
    <w:rsid w:val="00AA0CD1"/>
    <w:rsid w:val="00AA11CF"/>
    <w:rsid w:val="00AA16E0"/>
    <w:rsid w:val="00AA1FC3"/>
    <w:rsid w:val="00AA6BB3"/>
    <w:rsid w:val="00AA7E73"/>
    <w:rsid w:val="00AB166C"/>
    <w:rsid w:val="00AB1B1E"/>
    <w:rsid w:val="00AB439A"/>
    <w:rsid w:val="00AB4F8B"/>
    <w:rsid w:val="00AB54A2"/>
    <w:rsid w:val="00AB699C"/>
    <w:rsid w:val="00AB7353"/>
    <w:rsid w:val="00AB7AEB"/>
    <w:rsid w:val="00AC04DE"/>
    <w:rsid w:val="00AC08C2"/>
    <w:rsid w:val="00AC172B"/>
    <w:rsid w:val="00AC1C36"/>
    <w:rsid w:val="00AC4D41"/>
    <w:rsid w:val="00AD143F"/>
    <w:rsid w:val="00AD42C2"/>
    <w:rsid w:val="00AD430E"/>
    <w:rsid w:val="00AD5B14"/>
    <w:rsid w:val="00AD5D58"/>
    <w:rsid w:val="00AD7379"/>
    <w:rsid w:val="00AE0057"/>
    <w:rsid w:val="00AE1F96"/>
    <w:rsid w:val="00AE38BC"/>
    <w:rsid w:val="00AE3F3A"/>
    <w:rsid w:val="00AE797F"/>
    <w:rsid w:val="00AE7EE7"/>
    <w:rsid w:val="00AF1522"/>
    <w:rsid w:val="00AF5940"/>
    <w:rsid w:val="00AF654B"/>
    <w:rsid w:val="00B02AA6"/>
    <w:rsid w:val="00B05564"/>
    <w:rsid w:val="00B0563B"/>
    <w:rsid w:val="00B05AC9"/>
    <w:rsid w:val="00B06DDE"/>
    <w:rsid w:val="00B07CC9"/>
    <w:rsid w:val="00B104F4"/>
    <w:rsid w:val="00B108CF"/>
    <w:rsid w:val="00B11241"/>
    <w:rsid w:val="00B1763E"/>
    <w:rsid w:val="00B209F4"/>
    <w:rsid w:val="00B22111"/>
    <w:rsid w:val="00B23607"/>
    <w:rsid w:val="00B260F5"/>
    <w:rsid w:val="00B275FF"/>
    <w:rsid w:val="00B276B8"/>
    <w:rsid w:val="00B31E6C"/>
    <w:rsid w:val="00B34310"/>
    <w:rsid w:val="00B3547D"/>
    <w:rsid w:val="00B41B71"/>
    <w:rsid w:val="00B435E7"/>
    <w:rsid w:val="00B448D1"/>
    <w:rsid w:val="00B503B2"/>
    <w:rsid w:val="00B5187B"/>
    <w:rsid w:val="00B52408"/>
    <w:rsid w:val="00B52F53"/>
    <w:rsid w:val="00B55B62"/>
    <w:rsid w:val="00B565C4"/>
    <w:rsid w:val="00B56DB9"/>
    <w:rsid w:val="00B62DCB"/>
    <w:rsid w:val="00B62E32"/>
    <w:rsid w:val="00B64CCA"/>
    <w:rsid w:val="00B6532D"/>
    <w:rsid w:val="00B6588D"/>
    <w:rsid w:val="00B67008"/>
    <w:rsid w:val="00B704B4"/>
    <w:rsid w:val="00B70915"/>
    <w:rsid w:val="00B72B4A"/>
    <w:rsid w:val="00B75C51"/>
    <w:rsid w:val="00B75DDD"/>
    <w:rsid w:val="00B76B82"/>
    <w:rsid w:val="00B7700A"/>
    <w:rsid w:val="00B773BD"/>
    <w:rsid w:val="00B832EC"/>
    <w:rsid w:val="00B84B7E"/>
    <w:rsid w:val="00B8629E"/>
    <w:rsid w:val="00B93354"/>
    <w:rsid w:val="00B93860"/>
    <w:rsid w:val="00B93F9E"/>
    <w:rsid w:val="00B94064"/>
    <w:rsid w:val="00B9574D"/>
    <w:rsid w:val="00B963F6"/>
    <w:rsid w:val="00B96A3F"/>
    <w:rsid w:val="00BA1CB7"/>
    <w:rsid w:val="00BA3D63"/>
    <w:rsid w:val="00BA5FA3"/>
    <w:rsid w:val="00BA76AF"/>
    <w:rsid w:val="00BB26FF"/>
    <w:rsid w:val="00BC2FB7"/>
    <w:rsid w:val="00BC6C7C"/>
    <w:rsid w:val="00BC6D42"/>
    <w:rsid w:val="00BD04C3"/>
    <w:rsid w:val="00BD0916"/>
    <w:rsid w:val="00BD0D5E"/>
    <w:rsid w:val="00BD28DF"/>
    <w:rsid w:val="00BD2B79"/>
    <w:rsid w:val="00BD35DE"/>
    <w:rsid w:val="00BD3FE9"/>
    <w:rsid w:val="00BD4712"/>
    <w:rsid w:val="00BD69FC"/>
    <w:rsid w:val="00BD6D73"/>
    <w:rsid w:val="00BD7264"/>
    <w:rsid w:val="00BD7C9A"/>
    <w:rsid w:val="00BE0479"/>
    <w:rsid w:val="00BE2926"/>
    <w:rsid w:val="00BE5E6F"/>
    <w:rsid w:val="00BE6284"/>
    <w:rsid w:val="00BE79C7"/>
    <w:rsid w:val="00BE7B26"/>
    <w:rsid w:val="00BF03F3"/>
    <w:rsid w:val="00BF172B"/>
    <w:rsid w:val="00BF4609"/>
    <w:rsid w:val="00BF51DE"/>
    <w:rsid w:val="00BF5EF0"/>
    <w:rsid w:val="00BF6368"/>
    <w:rsid w:val="00BF75B3"/>
    <w:rsid w:val="00C02E6A"/>
    <w:rsid w:val="00C03A5E"/>
    <w:rsid w:val="00C05E53"/>
    <w:rsid w:val="00C06BB4"/>
    <w:rsid w:val="00C10A74"/>
    <w:rsid w:val="00C11107"/>
    <w:rsid w:val="00C13C13"/>
    <w:rsid w:val="00C16F88"/>
    <w:rsid w:val="00C17200"/>
    <w:rsid w:val="00C17C68"/>
    <w:rsid w:val="00C22542"/>
    <w:rsid w:val="00C22AD1"/>
    <w:rsid w:val="00C24DE5"/>
    <w:rsid w:val="00C254BF"/>
    <w:rsid w:val="00C26369"/>
    <w:rsid w:val="00C27824"/>
    <w:rsid w:val="00C3018D"/>
    <w:rsid w:val="00C3278B"/>
    <w:rsid w:val="00C355FD"/>
    <w:rsid w:val="00C35BB4"/>
    <w:rsid w:val="00C35F5E"/>
    <w:rsid w:val="00C36BEB"/>
    <w:rsid w:val="00C42103"/>
    <w:rsid w:val="00C425EB"/>
    <w:rsid w:val="00C45D17"/>
    <w:rsid w:val="00C510D2"/>
    <w:rsid w:val="00C523DF"/>
    <w:rsid w:val="00C53503"/>
    <w:rsid w:val="00C56AD2"/>
    <w:rsid w:val="00C57123"/>
    <w:rsid w:val="00C5716C"/>
    <w:rsid w:val="00C617C2"/>
    <w:rsid w:val="00C61820"/>
    <w:rsid w:val="00C62260"/>
    <w:rsid w:val="00C708EA"/>
    <w:rsid w:val="00C72C5A"/>
    <w:rsid w:val="00C7361E"/>
    <w:rsid w:val="00C74E1D"/>
    <w:rsid w:val="00C75093"/>
    <w:rsid w:val="00C75C4A"/>
    <w:rsid w:val="00C77BC5"/>
    <w:rsid w:val="00C844EE"/>
    <w:rsid w:val="00C857CD"/>
    <w:rsid w:val="00C87CF2"/>
    <w:rsid w:val="00C87DF2"/>
    <w:rsid w:val="00C90345"/>
    <w:rsid w:val="00C90C58"/>
    <w:rsid w:val="00C93F09"/>
    <w:rsid w:val="00C9625A"/>
    <w:rsid w:val="00C97691"/>
    <w:rsid w:val="00CA4150"/>
    <w:rsid w:val="00CB22B7"/>
    <w:rsid w:val="00CB2643"/>
    <w:rsid w:val="00CB29D6"/>
    <w:rsid w:val="00CB2E04"/>
    <w:rsid w:val="00CB37BF"/>
    <w:rsid w:val="00CB5660"/>
    <w:rsid w:val="00CB59C3"/>
    <w:rsid w:val="00CC09FE"/>
    <w:rsid w:val="00CC1AA4"/>
    <w:rsid w:val="00CC243F"/>
    <w:rsid w:val="00CC3792"/>
    <w:rsid w:val="00CC3A49"/>
    <w:rsid w:val="00CC48C1"/>
    <w:rsid w:val="00CC54C7"/>
    <w:rsid w:val="00CD26B6"/>
    <w:rsid w:val="00CD379D"/>
    <w:rsid w:val="00CD4B9C"/>
    <w:rsid w:val="00CD5D9F"/>
    <w:rsid w:val="00CD61AA"/>
    <w:rsid w:val="00CE1576"/>
    <w:rsid w:val="00CE1721"/>
    <w:rsid w:val="00CE20DE"/>
    <w:rsid w:val="00CE2BA3"/>
    <w:rsid w:val="00CE3550"/>
    <w:rsid w:val="00CE512A"/>
    <w:rsid w:val="00CE64EB"/>
    <w:rsid w:val="00CF16C0"/>
    <w:rsid w:val="00CF3941"/>
    <w:rsid w:val="00CF4BC0"/>
    <w:rsid w:val="00CF6992"/>
    <w:rsid w:val="00CF6EE4"/>
    <w:rsid w:val="00D00A11"/>
    <w:rsid w:val="00D0104C"/>
    <w:rsid w:val="00D022E1"/>
    <w:rsid w:val="00D06289"/>
    <w:rsid w:val="00D10D6A"/>
    <w:rsid w:val="00D13C24"/>
    <w:rsid w:val="00D16372"/>
    <w:rsid w:val="00D247EA"/>
    <w:rsid w:val="00D268E5"/>
    <w:rsid w:val="00D26F41"/>
    <w:rsid w:val="00D27D18"/>
    <w:rsid w:val="00D30087"/>
    <w:rsid w:val="00D3120B"/>
    <w:rsid w:val="00D31E49"/>
    <w:rsid w:val="00D329B0"/>
    <w:rsid w:val="00D370C1"/>
    <w:rsid w:val="00D372B7"/>
    <w:rsid w:val="00D37ABA"/>
    <w:rsid w:val="00D4238C"/>
    <w:rsid w:val="00D42AAD"/>
    <w:rsid w:val="00D43618"/>
    <w:rsid w:val="00D43970"/>
    <w:rsid w:val="00D4495D"/>
    <w:rsid w:val="00D45D69"/>
    <w:rsid w:val="00D468DD"/>
    <w:rsid w:val="00D46CA3"/>
    <w:rsid w:val="00D502C3"/>
    <w:rsid w:val="00D57748"/>
    <w:rsid w:val="00D578B2"/>
    <w:rsid w:val="00D609F7"/>
    <w:rsid w:val="00D61CE9"/>
    <w:rsid w:val="00D62275"/>
    <w:rsid w:val="00D63693"/>
    <w:rsid w:val="00D63AB5"/>
    <w:rsid w:val="00D64A92"/>
    <w:rsid w:val="00D64DE6"/>
    <w:rsid w:val="00D65355"/>
    <w:rsid w:val="00D669C2"/>
    <w:rsid w:val="00D700CB"/>
    <w:rsid w:val="00D70B77"/>
    <w:rsid w:val="00D713BA"/>
    <w:rsid w:val="00D716D9"/>
    <w:rsid w:val="00D74551"/>
    <w:rsid w:val="00D74D8C"/>
    <w:rsid w:val="00D74E14"/>
    <w:rsid w:val="00D75CCF"/>
    <w:rsid w:val="00D76AB8"/>
    <w:rsid w:val="00D77B49"/>
    <w:rsid w:val="00D818CE"/>
    <w:rsid w:val="00D81D9A"/>
    <w:rsid w:val="00D83B77"/>
    <w:rsid w:val="00D85EC7"/>
    <w:rsid w:val="00D87913"/>
    <w:rsid w:val="00D87962"/>
    <w:rsid w:val="00D911DC"/>
    <w:rsid w:val="00D9311C"/>
    <w:rsid w:val="00D94A42"/>
    <w:rsid w:val="00D9692A"/>
    <w:rsid w:val="00D97DF3"/>
    <w:rsid w:val="00DA3DC1"/>
    <w:rsid w:val="00DA4D3D"/>
    <w:rsid w:val="00DA50C9"/>
    <w:rsid w:val="00DB1A3A"/>
    <w:rsid w:val="00DB22B3"/>
    <w:rsid w:val="00DB3231"/>
    <w:rsid w:val="00DB6458"/>
    <w:rsid w:val="00DB71A0"/>
    <w:rsid w:val="00DC0466"/>
    <w:rsid w:val="00DC050A"/>
    <w:rsid w:val="00DC0EC7"/>
    <w:rsid w:val="00DC1DCE"/>
    <w:rsid w:val="00DC338C"/>
    <w:rsid w:val="00DC52E8"/>
    <w:rsid w:val="00DC608A"/>
    <w:rsid w:val="00DC618C"/>
    <w:rsid w:val="00DC6813"/>
    <w:rsid w:val="00DC7658"/>
    <w:rsid w:val="00DC7FF2"/>
    <w:rsid w:val="00DD2D09"/>
    <w:rsid w:val="00DD4DF2"/>
    <w:rsid w:val="00DD5728"/>
    <w:rsid w:val="00DD6E14"/>
    <w:rsid w:val="00DE2105"/>
    <w:rsid w:val="00DE22B8"/>
    <w:rsid w:val="00DE2EAB"/>
    <w:rsid w:val="00DE53C5"/>
    <w:rsid w:val="00DE6925"/>
    <w:rsid w:val="00DF0FB5"/>
    <w:rsid w:val="00DF45D3"/>
    <w:rsid w:val="00DF4DE7"/>
    <w:rsid w:val="00DF5048"/>
    <w:rsid w:val="00DF5138"/>
    <w:rsid w:val="00DF5D84"/>
    <w:rsid w:val="00DF7416"/>
    <w:rsid w:val="00E00871"/>
    <w:rsid w:val="00E012DD"/>
    <w:rsid w:val="00E01430"/>
    <w:rsid w:val="00E020C6"/>
    <w:rsid w:val="00E02F18"/>
    <w:rsid w:val="00E044F1"/>
    <w:rsid w:val="00E052ED"/>
    <w:rsid w:val="00E0612A"/>
    <w:rsid w:val="00E0617A"/>
    <w:rsid w:val="00E06CE3"/>
    <w:rsid w:val="00E06D96"/>
    <w:rsid w:val="00E1215C"/>
    <w:rsid w:val="00E1320F"/>
    <w:rsid w:val="00E13652"/>
    <w:rsid w:val="00E13D0E"/>
    <w:rsid w:val="00E14764"/>
    <w:rsid w:val="00E1674B"/>
    <w:rsid w:val="00E17094"/>
    <w:rsid w:val="00E306F0"/>
    <w:rsid w:val="00E312B3"/>
    <w:rsid w:val="00E314D0"/>
    <w:rsid w:val="00E32BC3"/>
    <w:rsid w:val="00E34B86"/>
    <w:rsid w:val="00E35C48"/>
    <w:rsid w:val="00E36A42"/>
    <w:rsid w:val="00E3729C"/>
    <w:rsid w:val="00E3743A"/>
    <w:rsid w:val="00E375FF"/>
    <w:rsid w:val="00E415B9"/>
    <w:rsid w:val="00E41DF1"/>
    <w:rsid w:val="00E42EF0"/>
    <w:rsid w:val="00E47BAB"/>
    <w:rsid w:val="00E517F5"/>
    <w:rsid w:val="00E53244"/>
    <w:rsid w:val="00E54D67"/>
    <w:rsid w:val="00E552EA"/>
    <w:rsid w:val="00E55F86"/>
    <w:rsid w:val="00E57032"/>
    <w:rsid w:val="00E6261D"/>
    <w:rsid w:val="00E62AE6"/>
    <w:rsid w:val="00E63ADF"/>
    <w:rsid w:val="00E63D60"/>
    <w:rsid w:val="00E64734"/>
    <w:rsid w:val="00E64C6B"/>
    <w:rsid w:val="00E661F8"/>
    <w:rsid w:val="00E67FC8"/>
    <w:rsid w:val="00E720A4"/>
    <w:rsid w:val="00E73115"/>
    <w:rsid w:val="00E73BCF"/>
    <w:rsid w:val="00E773CB"/>
    <w:rsid w:val="00E77BF2"/>
    <w:rsid w:val="00E808C1"/>
    <w:rsid w:val="00E82794"/>
    <w:rsid w:val="00E82AD4"/>
    <w:rsid w:val="00E8763B"/>
    <w:rsid w:val="00E90221"/>
    <w:rsid w:val="00E91594"/>
    <w:rsid w:val="00E91D63"/>
    <w:rsid w:val="00E94E97"/>
    <w:rsid w:val="00EA111E"/>
    <w:rsid w:val="00EA129D"/>
    <w:rsid w:val="00EA1FF1"/>
    <w:rsid w:val="00EA3873"/>
    <w:rsid w:val="00EA4C0A"/>
    <w:rsid w:val="00EA79D2"/>
    <w:rsid w:val="00EB4585"/>
    <w:rsid w:val="00EB4E80"/>
    <w:rsid w:val="00EB5C47"/>
    <w:rsid w:val="00EB7389"/>
    <w:rsid w:val="00EB75C2"/>
    <w:rsid w:val="00EC4879"/>
    <w:rsid w:val="00EC4AAE"/>
    <w:rsid w:val="00EC6115"/>
    <w:rsid w:val="00ED2612"/>
    <w:rsid w:val="00ED31FB"/>
    <w:rsid w:val="00ED4026"/>
    <w:rsid w:val="00ED4D5E"/>
    <w:rsid w:val="00ED66CA"/>
    <w:rsid w:val="00EE157B"/>
    <w:rsid w:val="00EE23A3"/>
    <w:rsid w:val="00EE39EB"/>
    <w:rsid w:val="00EE5E80"/>
    <w:rsid w:val="00EF03D9"/>
    <w:rsid w:val="00EF2288"/>
    <w:rsid w:val="00EF2CA0"/>
    <w:rsid w:val="00EF7272"/>
    <w:rsid w:val="00F0048A"/>
    <w:rsid w:val="00F02468"/>
    <w:rsid w:val="00F02659"/>
    <w:rsid w:val="00F028F3"/>
    <w:rsid w:val="00F11A57"/>
    <w:rsid w:val="00F13592"/>
    <w:rsid w:val="00F136F1"/>
    <w:rsid w:val="00F1448A"/>
    <w:rsid w:val="00F1596C"/>
    <w:rsid w:val="00F21C7A"/>
    <w:rsid w:val="00F222AB"/>
    <w:rsid w:val="00F24B6F"/>
    <w:rsid w:val="00F32CD4"/>
    <w:rsid w:val="00F34034"/>
    <w:rsid w:val="00F366F5"/>
    <w:rsid w:val="00F36FD3"/>
    <w:rsid w:val="00F37F37"/>
    <w:rsid w:val="00F40CDE"/>
    <w:rsid w:val="00F42E03"/>
    <w:rsid w:val="00F4451F"/>
    <w:rsid w:val="00F44FA8"/>
    <w:rsid w:val="00F47495"/>
    <w:rsid w:val="00F51DC3"/>
    <w:rsid w:val="00F53AA5"/>
    <w:rsid w:val="00F54168"/>
    <w:rsid w:val="00F561A7"/>
    <w:rsid w:val="00F61BBB"/>
    <w:rsid w:val="00F62ED9"/>
    <w:rsid w:val="00F6343B"/>
    <w:rsid w:val="00F66AA1"/>
    <w:rsid w:val="00F71139"/>
    <w:rsid w:val="00F7218B"/>
    <w:rsid w:val="00F740A5"/>
    <w:rsid w:val="00F742C0"/>
    <w:rsid w:val="00F74499"/>
    <w:rsid w:val="00F74DE8"/>
    <w:rsid w:val="00F74F1C"/>
    <w:rsid w:val="00F75FCF"/>
    <w:rsid w:val="00F76263"/>
    <w:rsid w:val="00F77460"/>
    <w:rsid w:val="00F80EA8"/>
    <w:rsid w:val="00F82A8F"/>
    <w:rsid w:val="00F8346A"/>
    <w:rsid w:val="00F83910"/>
    <w:rsid w:val="00F83E50"/>
    <w:rsid w:val="00F83EC1"/>
    <w:rsid w:val="00F87886"/>
    <w:rsid w:val="00F94699"/>
    <w:rsid w:val="00F9525E"/>
    <w:rsid w:val="00F96250"/>
    <w:rsid w:val="00F96D9D"/>
    <w:rsid w:val="00FA003C"/>
    <w:rsid w:val="00FA0E60"/>
    <w:rsid w:val="00FA44C4"/>
    <w:rsid w:val="00FA702F"/>
    <w:rsid w:val="00FB0371"/>
    <w:rsid w:val="00FB0C63"/>
    <w:rsid w:val="00FB1D25"/>
    <w:rsid w:val="00FB3FB2"/>
    <w:rsid w:val="00FB559F"/>
    <w:rsid w:val="00FC0944"/>
    <w:rsid w:val="00FC0C90"/>
    <w:rsid w:val="00FC5052"/>
    <w:rsid w:val="00FC60F4"/>
    <w:rsid w:val="00FC6E3D"/>
    <w:rsid w:val="00FC7223"/>
    <w:rsid w:val="00FC796E"/>
    <w:rsid w:val="00FC7A29"/>
    <w:rsid w:val="00FC7ED1"/>
    <w:rsid w:val="00FD124E"/>
    <w:rsid w:val="00FD126F"/>
    <w:rsid w:val="00FD1D68"/>
    <w:rsid w:val="00FD278A"/>
    <w:rsid w:val="00FD27BE"/>
    <w:rsid w:val="00FD669C"/>
    <w:rsid w:val="00FD66BD"/>
    <w:rsid w:val="00FE15B0"/>
    <w:rsid w:val="00FE238A"/>
    <w:rsid w:val="00FE3515"/>
    <w:rsid w:val="00FE3709"/>
    <w:rsid w:val="00FE75AC"/>
    <w:rsid w:val="00FE75FD"/>
    <w:rsid w:val="00FE76E2"/>
    <w:rsid w:val="00FE7C99"/>
    <w:rsid w:val="00FF0E07"/>
    <w:rsid w:val="00FF392A"/>
    <w:rsid w:val="00FF656D"/>
    <w:rsid w:val="00FF72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860E1"/>
  <w15:chartTrackingRefBased/>
  <w15:docId w15:val="{2D4AE0A8-38BE-452F-8313-3EE6F8EE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001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3">
    <w:name w:val="heading 3"/>
    <w:basedOn w:val="Normal"/>
    <w:next w:val="Normal"/>
    <w:link w:val="Titre3Car"/>
    <w:uiPriority w:val="9"/>
    <w:semiHidden/>
    <w:unhideWhenUsed/>
    <w:qFormat/>
    <w:rsid w:val="005C1D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MPIRbodytextChar">
    <w:name w:val="EMPIR body text Char"/>
    <w:link w:val="EMPIRbodytext"/>
    <w:qFormat/>
    <w:locked/>
    <w:rsid w:val="009C7999"/>
    <w:rPr>
      <w:lang w:eastAsia="de-DE"/>
    </w:rPr>
  </w:style>
  <w:style w:type="paragraph" w:customStyle="1" w:styleId="EMPIRbodytext">
    <w:name w:val="EMPIR body text"/>
    <w:basedOn w:val="Normal"/>
    <w:link w:val="EMPIRbodytextChar"/>
    <w:qFormat/>
    <w:rsid w:val="009C7999"/>
    <w:pPr>
      <w:spacing w:before="120" w:after="0" w:line="240" w:lineRule="auto"/>
      <w:jc w:val="both"/>
    </w:pPr>
    <w:rPr>
      <w:lang w:eastAsia="de-DE"/>
    </w:rPr>
  </w:style>
  <w:style w:type="paragraph" w:styleId="Paragraphedeliste">
    <w:name w:val="List Paragraph"/>
    <w:basedOn w:val="Normal"/>
    <w:uiPriority w:val="34"/>
    <w:qFormat/>
    <w:rsid w:val="00CE1721"/>
    <w:pPr>
      <w:ind w:left="720"/>
      <w:contextualSpacing/>
    </w:pPr>
  </w:style>
  <w:style w:type="paragraph" w:customStyle="1" w:styleId="Default">
    <w:name w:val="Default"/>
    <w:rsid w:val="004643F2"/>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Lienhypertexte">
    <w:name w:val="Hyperlink"/>
    <w:basedOn w:val="Policepardfaut"/>
    <w:uiPriority w:val="99"/>
    <w:unhideWhenUsed/>
    <w:rsid w:val="0065312B"/>
    <w:rPr>
      <w:color w:val="0563C1" w:themeColor="hyperlink"/>
      <w:u w:val="single"/>
    </w:rPr>
  </w:style>
  <w:style w:type="character" w:styleId="Mentionnonrsolue">
    <w:name w:val="Unresolved Mention"/>
    <w:basedOn w:val="Policepardfaut"/>
    <w:uiPriority w:val="99"/>
    <w:semiHidden/>
    <w:unhideWhenUsed/>
    <w:rsid w:val="0065312B"/>
    <w:rPr>
      <w:color w:val="605E5C"/>
      <w:shd w:val="clear" w:color="auto" w:fill="E1DFDD"/>
    </w:rPr>
  </w:style>
  <w:style w:type="paragraph" w:styleId="En-tte">
    <w:name w:val="header"/>
    <w:basedOn w:val="Normal"/>
    <w:link w:val="En-tteCar"/>
    <w:uiPriority w:val="99"/>
    <w:unhideWhenUsed/>
    <w:rsid w:val="004817D3"/>
    <w:pPr>
      <w:tabs>
        <w:tab w:val="center" w:pos="4536"/>
        <w:tab w:val="right" w:pos="9072"/>
      </w:tabs>
      <w:spacing w:after="0" w:line="240" w:lineRule="auto"/>
    </w:pPr>
  </w:style>
  <w:style w:type="character" w:customStyle="1" w:styleId="En-tteCar">
    <w:name w:val="En-tête Car"/>
    <w:basedOn w:val="Policepardfaut"/>
    <w:link w:val="En-tte"/>
    <w:uiPriority w:val="99"/>
    <w:rsid w:val="004817D3"/>
  </w:style>
  <w:style w:type="paragraph" w:styleId="Pieddepage">
    <w:name w:val="footer"/>
    <w:basedOn w:val="Normal"/>
    <w:link w:val="PieddepageCar"/>
    <w:uiPriority w:val="99"/>
    <w:unhideWhenUsed/>
    <w:rsid w:val="004817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17D3"/>
  </w:style>
  <w:style w:type="table" w:styleId="Grilledutableau">
    <w:name w:val="Table Grid"/>
    <w:basedOn w:val="TableauNormal"/>
    <w:uiPriority w:val="39"/>
    <w:rsid w:val="00B02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60019B"/>
    <w:rPr>
      <w:rFonts w:ascii="Times New Roman" w:eastAsia="Times New Roman" w:hAnsi="Times New Roman" w:cs="Times New Roman"/>
      <w:b/>
      <w:bCs/>
      <w:kern w:val="36"/>
      <w:sz w:val="48"/>
      <w:szCs w:val="48"/>
      <w:lang w:eastAsia="fr-FR"/>
      <w14:ligatures w14:val="none"/>
    </w:rPr>
  </w:style>
  <w:style w:type="character" w:customStyle="1" w:styleId="a-size-large">
    <w:name w:val="a-size-large"/>
    <w:basedOn w:val="Policepardfaut"/>
    <w:rsid w:val="0060019B"/>
  </w:style>
  <w:style w:type="character" w:styleId="Textedelespacerserv">
    <w:name w:val="Placeholder Text"/>
    <w:basedOn w:val="Policepardfaut"/>
    <w:uiPriority w:val="99"/>
    <w:semiHidden/>
    <w:rsid w:val="005072B5"/>
    <w:rPr>
      <w:color w:val="666666"/>
    </w:rPr>
  </w:style>
  <w:style w:type="character" w:customStyle="1" w:styleId="Titre3Car">
    <w:name w:val="Titre 3 Car"/>
    <w:basedOn w:val="Policepardfaut"/>
    <w:link w:val="Titre3"/>
    <w:uiPriority w:val="9"/>
    <w:semiHidden/>
    <w:rsid w:val="005C1DA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ED66C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zmsearchresult3">
    <w:name w:val="zmsearchresult3"/>
    <w:rsid w:val="00ED66CA"/>
  </w:style>
  <w:style w:type="character" w:customStyle="1" w:styleId="zmsearchresult7">
    <w:name w:val="zmsearchresult7"/>
    <w:rsid w:val="00F83EC1"/>
  </w:style>
  <w:style w:type="character" w:customStyle="1" w:styleId="zmsearchresult8">
    <w:name w:val="zmsearchresult8"/>
    <w:rsid w:val="00F83EC1"/>
  </w:style>
  <w:style w:type="character" w:customStyle="1" w:styleId="cf01">
    <w:name w:val="cf01"/>
    <w:basedOn w:val="Policepardfaut"/>
    <w:rsid w:val="00823437"/>
    <w:rPr>
      <w:rFonts w:ascii="Segoe UI" w:hAnsi="Segoe UI" w:cs="Segoe UI" w:hint="default"/>
      <w:color w:val="262626"/>
      <w:sz w:val="36"/>
      <w:szCs w:val="36"/>
    </w:rPr>
  </w:style>
  <w:style w:type="character" w:customStyle="1" w:styleId="sep">
    <w:name w:val="sep"/>
    <w:basedOn w:val="Policepardfaut"/>
    <w:rsid w:val="00BC2FB7"/>
  </w:style>
  <w:style w:type="paragraph" w:customStyle="1" w:styleId="pf0">
    <w:name w:val="pf0"/>
    <w:basedOn w:val="Normal"/>
    <w:rsid w:val="00C74E1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DC52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4178">
      <w:bodyDiv w:val="1"/>
      <w:marLeft w:val="0"/>
      <w:marRight w:val="0"/>
      <w:marTop w:val="0"/>
      <w:marBottom w:val="0"/>
      <w:divBdr>
        <w:top w:val="none" w:sz="0" w:space="0" w:color="auto"/>
        <w:left w:val="none" w:sz="0" w:space="0" w:color="auto"/>
        <w:bottom w:val="none" w:sz="0" w:space="0" w:color="auto"/>
        <w:right w:val="none" w:sz="0" w:space="0" w:color="auto"/>
      </w:divBdr>
    </w:div>
    <w:div w:id="428159550">
      <w:bodyDiv w:val="1"/>
      <w:marLeft w:val="0"/>
      <w:marRight w:val="0"/>
      <w:marTop w:val="0"/>
      <w:marBottom w:val="0"/>
      <w:divBdr>
        <w:top w:val="none" w:sz="0" w:space="0" w:color="auto"/>
        <w:left w:val="none" w:sz="0" w:space="0" w:color="auto"/>
        <w:bottom w:val="none" w:sz="0" w:space="0" w:color="auto"/>
        <w:right w:val="none" w:sz="0" w:space="0" w:color="auto"/>
      </w:divBdr>
    </w:div>
    <w:div w:id="546842988">
      <w:bodyDiv w:val="1"/>
      <w:marLeft w:val="0"/>
      <w:marRight w:val="0"/>
      <w:marTop w:val="0"/>
      <w:marBottom w:val="0"/>
      <w:divBdr>
        <w:top w:val="none" w:sz="0" w:space="0" w:color="auto"/>
        <w:left w:val="none" w:sz="0" w:space="0" w:color="auto"/>
        <w:bottom w:val="none" w:sz="0" w:space="0" w:color="auto"/>
        <w:right w:val="none" w:sz="0" w:space="0" w:color="auto"/>
      </w:divBdr>
    </w:div>
    <w:div w:id="627510275">
      <w:bodyDiv w:val="1"/>
      <w:marLeft w:val="0"/>
      <w:marRight w:val="0"/>
      <w:marTop w:val="0"/>
      <w:marBottom w:val="0"/>
      <w:divBdr>
        <w:top w:val="none" w:sz="0" w:space="0" w:color="auto"/>
        <w:left w:val="none" w:sz="0" w:space="0" w:color="auto"/>
        <w:bottom w:val="none" w:sz="0" w:space="0" w:color="auto"/>
        <w:right w:val="none" w:sz="0" w:space="0" w:color="auto"/>
      </w:divBdr>
    </w:div>
    <w:div w:id="646010090">
      <w:bodyDiv w:val="1"/>
      <w:marLeft w:val="0"/>
      <w:marRight w:val="0"/>
      <w:marTop w:val="0"/>
      <w:marBottom w:val="0"/>
      <w:divBdr>
        <w:top w:val="none" w:sz="0" w:space="0" w:color="auto"/>
        <w:left w:val="none" w:sz="0" w:space="0" w:color="auto"/>
        <w:bottom w:val="none" w:sz="0" w:space="0" w:color="auto"/>
        <w:right w:val="none" w:sz="0" w:space="0" w:color="auto"/>
      </w:divBdr>
      <w:divsChild>
        <w:div w:id="383869603">
          <w:marLeft w:val="0"/>
          <w:marRight w:val="0"/>
          <w:marTop w:val="0"/>
          <w:marBottom w:val="0"/>
          <w:divBdr>
            <w:top w:val="none" w:sz="0" w:space="0" w:color="auto"/>
            <w:left w:val="none" w:sz="0" w:space="0" w:color="auto"/>
            <w:bottom w:val="none" w:sz="0" w:space="0" w:color="auto"/>
            <w:right w:val="none" w:sz="0" w:space="0" w:color="auto"/>
          </w:divBdr>
          <w:divsChild>
            <w:div w:id="1970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6408">
      <w:bodyDiv w:val="1"/>
      <w:marLeft w:val="0"/>
      <w:marRight w:val="0"/>
      <w:marTop w:val="0"/>
      <w:marBottom w:val="0"/>
      <w:divBdr>
        <w:top w:val="none" w:sz="0" w:space="0" w:color="auto"/>
        <w:left w:val="none" w:sz="0" w:space="0" w:color="auto"/>
        <w:bottom w:val="none" w:sz="0" w:space="0" w:color="auto"/>
        <w:right w:val="none" w:sz="0" w:space="0" w:color="auto"/>
      </w:divBdr>
    </w:div>
    <w:div w:id="1005747062">
      <w:bodyDiv w:val="1"/>
      <w:marLeft w:val="0"/>
      <w:marRight w:val="0"/>
      <w:marTop w:val="0"/>
      <w:marBottom w:val="0"/>
      <w:divBdr>
        <w:top w:val="none" w:sz="0" w:space="0" w:color="auto"/>
        <w:left w:val="none" w:sz="0" w:space="0" w:color="auto"/>
        <w:bottom w:val="none" w:sz="0" w:space="0" w:color="auto"/>
        <w:right w:val="none" w:sz="0" w:space="0" w:color="auto"/>
      </w:divBdr>
    </w:div>
    <w:div w:id="1036277749">
      <w:bodyDiv w:val="1"/>
      <w:marLeft w:val="0"/>
      <w:marRight w:val="0"/>
      <w:marTop w:val="0"/>
      <w:marBottom w:val="0"/>
      <w:divBdr>
        <w:top w:val="none" w:sz="0" w:space="0" w:color="auto"/>
        <w:left w:val="none" w:sz="0" w:space="0" w:color="auto"/>
        <w:bottom w:val="none" w:sz="0" w:space="0" w:color="auto"/>
        <w:right w:val="none" w:sz="0" w:space="0" w:color="auto"/>
      </w:divBdr>
    </w:div>
    <w:div w:id="1087120619">
      <w:bodyDiv w:val="1"/>
      <w:marLeft w:val="0"/>
      <w:marRight w:val="0"/>
      <w:marTop w:val="0"/>
      <w:marBottom w:val="0"/>
      <w:divBdr>
        <w:top w:val="none" w:sz="0" w:space="0" w:color="auto"/>
        <w:left w:val="none" w:sz="0" w:space="0" w:color="auto"/>
        <w:bottom w:val="none" w:sz="0" w:space="0" w:color="auto"/>
        <w:right w:val="none" w:sz="0" w:space="0" w:color="auto"/>
      </w:divBdr>
    </w:div>
    <w:div w:id="1285498513">
      <w:bodyDiv w:val="1"/>
      <w:marLeft w:val="0"/>
      <w:marRight w:val="0"/>
      <w:marTop w:val="0"/>
      <w:marBottom w:val="0"/>
      <w:divBdr>
        <w:top w:val="none" w:sz="0" w:space="0" w:color="auto"/>
        <w:left w:val="none" w:sz="0" w:space="0" w:color="auto"/>
        <w:bottom w:val="none" w:sz="0" w:space="0" w:color="auto"/>
        <w:right w:val="none" w:sz="0" w:space="0" w:color="auto"/>
      </w:divBdr>
    </w:div>
    <w:div w:id="1685013914">
      <w:bodyDiv w:val="1"/>
      <w:marLeft w:val="0"/>
      <w:marRight w:val="0"/>
      <w:marTop w:val="0"/>
      <w:marBottom w:val="0"/>
      <w:divBdr>
        <w:top w:val="none" w:sz="0" w:space="0" w:color="auto"/>
        <w:left w:val="none" w:sz="0" w:space="0" w:color="auto"/>
        <w:bottom w:val="none" w:sz="0" w:space="0" w:color="auto"/>
        <w:right w:val="none" w:sz="0" w:space="0" w:color="auto"/>
      </w:divBdr>
    </w:div>
    <w:div w:id="1815289496">
      <w:bodyDiv w:val="1"/>
      <w:marLeft w:val="0"/>
      <w:marRight w:val="0"/>
      <w:marTop w:val="0"/>
      <w:marBottom w:val="0"/>
      <w:divBdr>
        <w:top w:val="none" w:sz="0" w:space="0" w:color="auto"/>
        <w:left w:val="none" w:sz="0" w:space="0" w:color="auto"/>
        <w:bottom w:val="none" w:sz="0" w:space="0" w:color="auto"/>
        <w:right w:val="none" w:sz="0" w:space="0" w:color="auto"/>
      </w:divBdr>
    </w:div>
    <w:div w:id="1865167001">
      <w:bodyDiv w:val="1"/>
      <w:marLeft w:val="0"/>
      <w:marRight w:val="0"/>
      <w:marTop w:val="0"/>
      <w:marBottom w:val="0"/>
      <w:divBdr>
        <w:top w:val="none" w:sz="0" w:space="0" w:color="auto"/>
        <w:left w:val="none" w:sz="0" w:space="0" w:color="auto"/>
        <w:bottom w:val="none" w:sz="0" w:space="0" w:color="auto"/>
        <w:right w:val="none" w:sz="0" w:space="0" w:color="auto"/>
      </w:divBdr>
    </w:div>
    <w:div w:id="203800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gnus.holmsten@ri.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ao@justervesenet.n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niur@smu.gov.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vlasek@smu.gov.s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rik.broberg@ri.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36f54f-4660-4129-a9af-143b7a2e1f1e">
      <Terms xmlns="http://schemas.microsoft.com/office/infopath/2007/PartnerControls"/>
    </lcf76f155ced4ddcb4097134ff3c332f>
    <TaxCatchAll xmlns="6f9f8778-87da-4fe8-a563-c2d64f2b7c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3C79A704BAC442A1F3362C34700BBB" ma:contentTypeVersion="13" ma:contentTypeDescription="Crée un document." ma:contentTypeScope="" ma:versionID="dffd2070eb16349b9a0d28239907db7a">
  <xsd:schema xmlns:xsd="http://www.w3.org/2001/XMLSchema" xmlns:xs="http://www.w3.org/2001/XMLSchema" xmlns:p="http://schemas.microsoft.com/office/2006/metadata/properties" xmlns:ns2="9736f54f-4660-4129-a9af-143b7a2e1f1e" xmlns:ns3="6f9f8778-87da-4fe8-a563-c2d64f2b7cb1" targetNamespace="http://schemas.microsoft.com/office/2006/metadata/properties" ma:root="true" ma:fieldsID="dc6045d3133c3a1e8fd42ac8c0a1a57d" ns2:_="" ns3:_="">
    <xsd:import namespace="9736f54f-4660-4129-a9af-143b7a2e1f1e"/>
    <xsd:import namespace="6f9f8778-87da-4fe8-a563-c2d64f2b7c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6f54f-4660-4129-a9af-143b7a2e1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760f3a31-ae4b-4b9b-9979-7ed0d396b9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9f8778-87da-4fe8-a563-c2d64f2b7cb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344f07ee-26ca-4412-b2ca-67ed41b7bc7c}" ma:internalName="TaxCatchAll" ma:showField="CatchAllData" ma:web="6f9f8778-87da-4fe8-a563-c2d64f2b7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D7D87-B16C-4E52-8A0C-16B82319C55D}">
  <ds:schemaRefs>
    <ds:schemaRef ds:uri="http://schemas.microsoft.com/office/2006/metadata/properties"/>
    <ds:schemaRef ds:uri="http://schemas.microsoft.com/office/infopath/2007/PartnerControls"/>
    <ds:schemaRef ds:uri="9736f54f-4660-4129-a9af-143b7a2e1f1e"/>
    <ds:schemaRef ds:uri="6f9f8778-87da-4fe8-a563-c2d64f2b7cb1"/>
  </ds:schemaRefs>
</ds:datastoreItem>
</file>

<file path=customXml/itemProps2.xml><?xml version="1.0" encoding="utf-8"?>
<ds:datastoreItem xmlns:ds="http://schemas.openxmlformats.org/officeDocument/2006/customXml" ds:itemID="{7F346656-E71C-44F8-AFBA-48895D776FF8}">
  <ds:schemaRefs>
    <ds:schemaRef ds:uri="http://schemas.microsoft.com/sharepoint/v3/contenttype/forms"/>
  </ds:schemaRefs>
</ds:datastoreItem>
</file>

<file path=customXml/itemProps3.xml><?xml version="1.0" encoding="utf-8"?>
<ds:datastoreItem xmlns:ds="http://schemas.openxmlformats.org/officeDocument/2006/customXml" ds:itemID="{A12716D8-25C2-490D-A223-90F2FBC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6f54f-4660-4129-a9af-143b7a2e1f1e"/>
    <ds:schemaRef ds:uri="6f9f8778-87da-4fe8-a563-c2d64f2b7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3CACF8-6DE1-491C-A4D0-C4CAC913A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21</Pages>
  <Words>5972</Words>
  <Characters>32850</Characters>
  <Application>Microsoft Office Word</Application>
  <DocSecurity>0</DocSecurity>
  <Lines>273</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BOURSON Frédéric</dc:creator>
  <cp:keywords/>
  <dc:description/>
  <cp:lastModifiedBy>BOURSON Frédéric</cp:lastModifiedBy>
  <cp:revision>71</cp:revision>
  <dcterms:created xsi:type="dcterms:W3CDTF">2025-01-07T16:35:00Z</dcterms:created>
  <dcterms:modified xsi:type="dcterms:W3CDTF">2025-01-13T13:08:00Z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0x0101002E3C79A704BAC442A1F3362C34700BBB</vt:lpwstr>
  </property>
</Properties>
</file>