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9C" w:rsidRPr="001F4815" w:rsidRDefault="0052508C" w:rsidP="001F4815">
      <w:pPr>
        <w:jc w:val="center"/>
        <w:rPr>
          <w:b/>
          <w:sz w:val="32"/>
          <w:szCs w:val="32"/>
          <w:lang w:val="en-US"/>
        </w:rPr>
      </w:pPr>
      <w:r w:rsidRPr="001F4815">
        <w:rPr>
          <w:b/>
          <w:sz w:val="32"/>
          <w:szCs w:val="32"/>
          <w:lang w:val="en-US"/>
        </w:rPr>
        <w:t>Technical protocol</w:t>
      </w:r>
    </w:p>
    <w:p w:rsidR="0052508C" w:rsidRDefault="0052508C" w:rsidP="001F4815">
      <w:pPr>
        <w:spacing w:line="360" w:lineRule="auto"/>
        <w:rPr>
          <w:lang w:val="en-US"/>
        </w:rPr>
      </w:pPr>
    </w:p>
    <w:p w:rsidR="0052508C" w:rsidRPr="001F4815" w:rsidRDefault="0052508C" w:rsidP="001F4815">
      <w:pPr>
        <w:spacing w:line="360" w:lineRule="auto"/>
        <w:jc w:val="center"/>
        <w:rPr>
          <w:b/>
          <w:sz w:val="26"/>
          <w:szCs w:val="26"/>
          <w:lang w:val="en-US"/>
        </w:rPr>
      </w:pPr>
      <w:r w:rsidRPr="001F4815">
        <w:rPr>
          <w:b/>
          <w:sz w:val="26"/>
          <w:szCs w:val="26"/>
          <w:lang w:val="en-US"/>
        </w:rPr>
        <w:t xml:space="preserve">COOMET supplementary international comparison </w:t>
      </w:r>
      <w:r w:rsidR="001F4815" w:rsidRPr="001F4815">
        <w:rPr>
          <w:b/>
          <w:sz w:val="26"/>
          <w:szCs w:val="26"/>
          <w:lang w:val="en-US"/>
        </w:rPr>
        <w:br/>
      </w:r>
      <w:r w:rsidRPr="001F4815">
        <w:rPr>
          <w:b/>
          <w:sz w:val="26"/>
          <w:szCs w:val="26"/>
          <w:lang w:val="en-US"/>
        </w:rPr>
        <w:t>of</w:t>
      </w:r>
      <w:r w:rsidR="00C36B96" w:rsidRPr="001F4815">
        <w:rPr>
          <w:b/>
          <w:sz w:val="26"/>
          <w:szCs w:val="26"/>
          <w:lang w:val="en-US"/>
        </w:rPr>
        <w:t xml:space="preserve"> activity measurement of Co-60, Cs-137, Eu-152, Am-241 </w:t>
      </w:r>
      <w:r w:rsidR="001F4815">
        <w:rPr>
          <w:b/>
          <w:sz w:val="26"/>
          <w:szCs w:val="26"/>
          <w:lang w:val="en-US"/>
        </w:rPr>
        <w:br/>
      </w:r>
      <w:r w:rsidR="00C36B96" w:rsidRPr="001F4815">
        <w:rPr>
          <w:b/>
          <w:sz w:val="26"/>
          <w:szCs w:val="26"/>
          <w:lang w:val="en-US"/>
        </w:rPr>
        <w:t>in point gamma sources</w:t>
      </w:r>
      <w:r w:rsidR="001F4815">
        <w:rPr>
          <w:b/>
          <w:sz w:val="26"/>
          <w:szCs w:val="26"/>
          <w:lang w:val="en-US"/>
        </w:rPr>
        <w:t xml:space="preserve"> (OSGI)</w:t>
      </w:r>
    </w:p>
    <w:p w:rsidR="001F4815" w:rsidRDefault="001F4815" w:rsidP="001F4815">
      <w:pPr>
        <w:spacing w:line="360" w:lineRule="auto"/>
        <w:rPr>
          <w:lang w:val="en-US"/>
        </w:rPr>
      </w:pPr>
    </w:p>
    <w:p w:rsidR="001F4815" w:rsidRPr="001F4815" w:rsidRDefault="001760AA" w:rsidP="001F4815">
      <w:pPr>
        <w:spacing w:line="360" w:lineRule="auto"/>
        <w:rPr>
          <w:b/>
          <w:lang w:val="en-US"/>
        </w:rPr>
      </w:pPr>
      <w:r>
        <w:rPr>
          <w:b/>
          <w:lang w:val="en-US"/>
        </w:rPr>
        <w:t>Introduction</w:t>
      </w:r>
    </w:p>
    <w:p w:rsidR="001F4815" w:rsidRPr="001F4815" w:rsidRDefault="001F4815" w:rsidP="001F4815">
      <w:pPr>
        <w:spacing w:line="360" w:lineRule="auto"/>
        <w:jc w:val="both"/>
        <w:rPr>
          <w:lang w:val="en-US"/>
        </w:rPr>
      </w:pPr>
      <w:r>
        <w:rPr>
          <w:lang w:val="en-US"/>
        </w:rPr>
        <w:t xml:space="preserve">The main application of point gamma sources (OSGI) is the calibration of high-resolution gamma spectrometers. </w:t>
      </w:r>
      <w:r w:rsidRPr="001F4815">
        <w:rPr>
          <w:lang w:val="en-US"/>
        </w:rPr>
        <w:t>These spectrometers are used in the nuclear industry, and for checking the radioactivity content of foodstuffs and the environment – as a consequence, all nuclear sites and independent environmental monitoring laboratories have a set of such instruments.</w:t>
      </w:r>
    </w:p>
    <w:p w:rsidR="001F4815" w:rsidRDefault="001F4815" w:rsidP="001F4815">
      <w:pPr>
        <w:spacing w:line="360" w:lineRule="auto"/>
        <w:rPr>
          <w:lang w:val="en-US"/>
        </w:rPr>
      </w:pPr>
    </w:p>
    <w:p w:rsidR="001F4815" w:rsidRPr="001F4815" w:rsidRDefault="001F4815" w:rsidP="001F4815">
      <w:pPr>
        <w:spacing w:line="360" w:lineRule="auto"/>
        <w:rPr>
          <w:b/>
          <w:lang w:val="en-US"/>
        </w:rPr>
      </w:pPr>
      <w:r w:rsidRPr="001F4815">
        <w:rPr>
          <w:b/>
          <w:lang w:val="en-US"/>
        </w:rPr>
        <w:t>Sample description</w:t>
      </w:r>
    </w:p>
    <w:p w:rsidR="001F4815" w:rsidRDefault="001F4815" w:rsidP="001F4815">
      <w:pPr>
        <w:spacing w:line="360" w:lineRule="auto"/>
        <w:jc w:val="both"/>
        <w:rPr>
          <w:lang w:val="en-US"/>
        </w:rPr>
      </w:pPr>
      <w:r w:rsidRPr="001F4815">
        <w:rPr>
          <w:lang w:val="en-US"/>
        </w:rPr>
        <w:t xml:space="preserve">The source </w:t>
      </w:r>
      <w:r w:rsidR="00675D47">
        <w:rPr>
          <w:lang w:val="en-US"/>
        </w:rPr>
        <w:t>design based on</w:t>
      </w:r>
      <w:r w:rsidRPr="001F4815">
        <w:rPr>
          <w:lang w:val="en-US"/>
        </w:rPr>
        <w:t xml:space="preserve"> thin poly</w:t>
      </w:r>
      <w:r w:rsidR="00841B75">
        <w:rPr>
          <w:lang w:val="en-US"/>
        </w:rPr>
        <w:t>i</w:t>
      </w:r>
      <w:r w:rsidRPr="001F4815">
        <w:rPr>
          <w:lang w:val="en-US"/>
        </w:rPr>
        <w:t>mide f</w:t>
      </w:r>
      <w:r w:rsidR="00675D47">
        <w:rPr>
          <w:lang w:val="en-US"/>
        </w:rPr>
        <w:t>ilms</w:t>
      </w:r>
      <w:r w:rsidRPr="001F4815">
        <w:rPr>
          <w:lang w:val="en-US"/>
        </w:rPr>
        <w:t xml:space="preserve"> </w:t>
      </w:r>
      <w:r w:rsidR="00675D47">
        <w:rPr>
          <w:lang w:val="en-US"/>
        </w:rPr>
        <w:t xml:space="preserve">in order </w:t>
      </w:r>
      <w:r w:rsidRPr="001F4815">
        <w:rPr>
          <w:lang w:val="en-US"/>
        </w:rPr>
        <w:t xml:space="preserve">to minimize </w:t>
      </w:r>
      <w:r w:rsidR="00675D47">
        <w:rPr>
          <w:lang w:val="en-US"/>
        </w:rPr>
        <w:t xml:space="preserve">gamma photons </w:t>
      </w:r>
      <w:r w:rsidRPr="001F4815">
        <w:rPr>
          <w:lang w:val="en-US"/>
        </w:rPr>
        <w:t xml:space="preserve">absorption. Active spot: &lt; 3 mm. Active spot is sealed between 2 or 4 </w:t>
      </w:r>
      <w:r w:rsidR="00675D47" w:rsidRPr="001F4815">
        <w:rPr>
          <w:lang w:val="en-US"/>
        </w:rPr>
        <w:t xml:space="preserve">50 </w:t>
      </w:r>
      <w:proofErr w:type="spellStart"/>
      <w:r w:rsidR="00675D47" w:rsidRPr="001F4815">
        <w:rPr>
          <w:lang w:val="en-US"/>
        </w:rPr>
        <w:t>μm</w:t>
      </w:r>
      <w:proofErr w:type="spellEnd"/>
      <w:r w:rsidR="00675D47">
        <w:rPr>
          <w:lang w:val="en-US"/>
        </w:rPr>
        <w:t xml:space="preserve"> thick poly</w:t>
      </w:r>
      <w:r w:rsidR="00B164D7">
        <w:rPr>
          <w:lang w:val="en-US"/>
        </w:rPr>
        <w:t>i</w:t>
      </w:r>
      <w:r w:rsidR="00675D47">
        <w:rPr>
          <w:lang w:val="en-US"/>
        </w:rPr>
        <w:t>mide films</w:t>
      </w:r>
      <w:r w:rsidRPr="001F4815">
        <w:rPr>
          <w:lang w:val="en-US"/>
        </w:rPr>
        <w:t xml:space="preserve">. Sealed </w:t>
      </w:r>
      <w:r w:rsidR="00675D47" w:rsidRPr="001F4815">
        <w:rPr>
          <w:lang w:val="en-US"/>
        </w:rPr>
        <w:t>f</w:t>
      </w:r>
      <w:r w:rsidR="00675D47">
        <w:rPr>
          <w:lang w:val="en-US"/>
        </w:rPr>
        <w:t>ilms</w:t>
      </w:r>
      <w:r w:rsidR="00675D47" w:rsidRPr="001F4815">
        <w:rPr>
          <w:lang w:val="en-US"/>
        </w:rPr>
        <w:t xml:space="preserve"> </w:t>
      </w:r>
      <w:r w:rsidRPr="001F4815">
        <w:rPr>
          <w:lang w:val="en-US"/>
        </w:rPr>
        <w:t xml:space="preserve">are mounted into aluminum ring with diameter 25 mm and </w:t>
      </w:r>
      <w:r w:rsidR="00675D47" w:rsidRPr="001F4815">
        <w:rPr>
          <w:lang w:val="en-US"/>
        </w:rPr>
        <w:t xml:space="preserve">3 mm </w:t>
      </w:r>
      <w:r w:rsidRPr="001F4815">
        <w:rPr>
          <w:lang w:val="en-US"/>
        </w:rPr>
        <w:t>high.</w:t>
      </w:r>
      <w:r w:rsidR="00B164D7">
        <w:rPr>
          <w:lang w:val="en-US"/>
        </w:rPr>
        <w:t xml:space="preserve"> Approximate activity: 50 kBq.</w:t>
      </w:r>
    </w:p>
    <w:p w:rsidR="00824BE8" w:rsidRDefault="00763122" w:rsidP="001F4815">
      <w:pPr>
        <w:spacing w:line="360" w:lineRule="auto"/>
        <w:jc w:val="both"/>
        <w:rPr>
          <w:lang w:val="en-US"/>
        </w:rPr>
      </w:pPr>
      <w:r w:rsidRPr="00763122">
        <w:rPr>
          <w:noProof/>
          <w:lang w:eastAsia="ru-RU"/>
        </w:rPr>
        <w:drawing>
          <wp:inline distT="0" distB="0" distL="0" distR="0" wp14:anchorId="0DAD7020" wp14:editId="63A6D8A8">
            <wp:extent cx="3790362" cy="2494119"/>
            <wp:effectExtent l="0" t="0" r="635" b="190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6"/>
                    <a:stretch>
                      <a:fillRect/>
                    </a:stretch>
                  </pic:blipFill>
                  <pic:spPr>
                    <a:xfrm>
                      <a:off x="0" y="0"/>
                      <a:ext cx="3790362" cy="2494119"/>
                    </a:xfrm>
                    <a:prstGeom prst="rect">
                      <a:avLst/>
                    </a:prstGeom>
                  </pic:spPr>
                </pic:pic>
              </a:graphicData>
            </a:graphic>
          </wp:inline>
        </w:drawing>
      </w:r>
    </w:p>
    <w:p w:rsidR="00763122" w:rsidRDefault="00763122" w:rsidP="001F4815">
      <w:pPr>
        <w:spacing w:line="360" w:lineRule="auto"/>
        <w:jc w:val="both"/>
        <w:rPr>
          <w:lang w:val="en-US"/>
        </w:rPr>
      </w:pPr>
    </w:p>
    <w:p w:rsidR="00995946" w:rsidRDefault="00995946" w:rsidP="001F4815">
      <w:pPr>
        <w:spacing w:line="360" w:lineRule="auto"/>
        <w:jc w:val="both"/>
        <w:rPr>
          <w:b/>
          <w:lang w:val="en-US"/>
        </w:rPr>
      </w:pPr>
    </w:p>
    <w:p w:rsidR="00824BE8" w:rsidRPr="00824BE8" w:rsidRDefault="00824BE8" w:rsidP="001F4815">
      <w:pPr>
        <w:spacing w:line="360" w:lineRule="auto"/>
        <w:jc w:val="both"/>
        <w:rPr>
          <w:b/>
          <w:lang w:val="en-US"/>
        </w:rPr>
      </w:pPr>
      <w:r w:rsidRPr="00824BE8">
        <w:rPr>
          <w:b/>
          <w:lang w:val="en-US"/>
        </w:rPr>
        <w:t>Measurement</w:t>
      </w:r>
    </w:p>
    <w:p w:rsidR="00824BE8" w:rsidRDefault="00824BE8" w:rsidP="001F4815">
      <w:pPr>
        <w:spacing w:line="360" w:lineRule="auto"/>
        <w:jc w:val="both"/>
        <w:rPr>
          <w:lang w:val="en-US"/>
        </w:rPr>
      </w:pPr>
      <w:r>
        <w:rPr>
          <w:lang w:val="en-US"/>
        </w:rPr>
        <w:t xml:space="preserve">Participants will be required to report activities [in </w:t>
      </w:r>
      <w:proofErr w:type="spellStart"/>
      <w:r>
        <w:rPr>
          <w:lang w:val="en-US"/>
        </w:rPr>
        <w:t>Bq</w:t>
      </w:r>
      <w:proofErr w:type="spellEnd"/>
      <w:r>
        <w:rPr>
          <w:lang w:val="en-US"/>
        </w:rPr>
        <w:t xml:space="preserve">] of </w:t>
      </w:r>
      <w:r w:rsidRPr="00824BE8">
        <w:rPr>
          <w:lang w:val="en-US"/>
        </w:rPr>
        <w:t>Co-60, Cs-137, Eu-152, Am-241</w:t>
      </w:r>
      <w:r>
        <w:rPr>
          <w:lang w:val="en-US"/>
        </w:rPr>
        <w:t xml:space="preserve"> in the sample</w:t>
      </w:r>
      <w:r w:rsidR="00280BCB">
        <w:rPr>
          <w:lang w:val="en-US"/>
        </w:rPr>
        <w:t>s</w:t>
      </w:r>
      <w:r>
        <w:rPr>
          <w:lang w:val="en-US"/>
        </w:rPr>
        <w:t>.</w:t>
      </w:r>
      <w:r w:rsidR="005D5F4B">
        <w:rPr>
          <w:lang w:val="en-US"/>
        </w:rPr>
        <w:t xml:space="preserve"> Full uncertainties budged and methods descriptions should be included in the report.</w:t>
      </w:r>
      <w:r>
        <w:rPr>
          <w:lang w:val="en-US"/>
        </w:rPr>
        <w:t xml:space="preserve"> Report form will be sent to participants later. Uncertainty estimation shall be performed according to GUM. A reference date of the measurement is set at </w:t>
      </w:r>
      <w:r w:rsidRPr="00454A67">
        <w:rPr>
          <w:lang w:val="en-US"/>
        </w:rPr>
        <w:t>October 1</w:t>
      </w:r>
      <w:r w:rsidRPr="00454A67">
        <w:rPr>
          <w:vertAlign w:val="superscript"/>
          <w:lang w:val="en-US"/>
        </w:rPr>
        <w:t>st</w:t>
      </w:r>
      <w:r w:rsidRPr="00454A67">
        <w:rPr>
          <w:lang w:val="en-US"/>
        </w:rPr>
        <w:t>, 2020.</w:t>
      </w:r>
    </w:p>
    <w:p w:rsidR="00824BE8" w:rsidRDefault="00824BE8" w:rsidP="001F4815">
      <w:pPr>
        <w:spacing w:line="360" w:lineRule="auto"/>
        <w:jc w:val="both"/>
        <w:rPr>
          <w:lang w:val="en-US"/>
        </w:rPr>
      </w:pPr>
    </w:p>
    <w:p w:rsidR="00EE2866" w:rsidRPr="00D50209" w:rsidRDefault="00EE2866" w:rsidP="001F4815">
      <w:pPr>
        <w:spacing w:line="360" w:lineRule="auto"/>
        <w:jc w:val="both"/>
        <w:rPr>
          <w:b/>
          <w:lang w:val="en-US"/>
        </w:rPr>
      </w:pPr>
      <w:r w:rsidRPr="00D50209">
        <w:rPr>
          <w:b/>
          <w:lang w:val="en-US"/>
        </w:rPr>
        <w:lastRenderedPageBreak/>
        <w:t>Control procedure</w:t>
      </w:r>
    </w:p>
    <w:p w:rsidR="00EE2866" w:rsidRPr="00EE2866" w:rsidRDefault="00EE2866" w:rsidP="001F4815">
      <w:pPr>
        <w:spacing w:line="360" w:lineRule="auto"/>
        <w:jc w:val="both"/>
        <w:rPr>
          <w:lang w:val="en-US"/>
        </w:rPr>
      </w:pPr>
      <w:r w:rsidRPr="00EE2866">
        <w:rPr>
          <w:lang w:val="en-US"/>
        </w:rPr>
        <w:t xml:space="preserve">After a visual inspection, </w:t>
      </w:r>
      <w:r>
        <w:rPr>
          <w:lang w:val="en-US"/>
        </w:rPr>
        <w:t>there should</w:t>
      </w:r>
      <w:r w:rsidRPr="00EE2866">
        <w:rPr>
          <w:lang w:val="en-US"/>
        </w:rPr>
        <w:t xml:space="preserve"> be a wipe test for detecting surface contamination. The surface to be wiped should be not directly the source’s surface but the surface of the source package closest to the source itself. Another alternative could be to measure that surface directly in the gamma spectrometer for detecting any surface contamination, when feasible. If contamination is detected, then the sources will be no longer able to be used for the comparison.</w:t>
      </w:r>
    </w:p>
    <w:p w:rsidR="00EE2866" w:rsidRDefault="00EE2866" w:rsidP="001F4815">
      <w:pPr>
        <w:spacing w:line="360" w:lineRule="auto"/>
        <w:jc w:val="both"/>
        <w:rPr>
          <w:b/>
          <w:lang w:val="en-US"/>
        </w:rPr>
      </w:pPr>
    </w:p>
    <w:p w:rsidR="00824BE8" w:rsidRPr="00824BE8" w:rsidRDefault="00824BE8" w:rsidP="001F4815">
      <w:pPr>
        <w:spacing w:line="360" w:lineRule="auto"/>
        <w:jc w:val="both"/>
        <w:rPr>
          <w:b/>
          <w:lang w:val="en-US"/>
        </w:rPr>
      </w:pPr>
      <w:r w:rsidRPr="00824BE8">
        <w:rPr>
          <w:b/>
          <w:lang w:val="en-US"/>
        </w:rPr>
        <w:t>Nuclear Data</w:t>
      </w:r>
    </w:p>
    <w:p w:rsidR="00824BE8" w:rsidRDefault="00824BE8" w:rsidP="001F4815">
      <w:pPr>
        <w:spacing w:line="360" w:lineRule="auto"/>
        <w:jc w:val="both"/>
        <w:rPr>
          <w:lang w:val="en-US"/>
        </w:rPr>
      </w:pPr>
      <w:r w:rsidRPr="00824BE8">
        <w:rPr>
          <w:lang w:val="en-US"/>
        </w:rPr>
        <w:t xml:space="preserve">It is recommended to use the nuclear data from BIPM </w:t>
      </w:r>
      <w:proofErr w:type="spellStart"/>
      <w:r w:rsidRPr="00824BE8">
        <w:rPr>
          <w:lang w:val="en-US"/>
        </w:rPr>
        <w:t>Monographie</w:t>
      </w:r>
      <w:proofErr w:type="spellEnd"/>
      <w:r w:rsidRPr="00824BE8">
        <w:rPr>
          <w:lang w:val="en-US"/>
        </w:rPr>
        <w:t xml:space="preserve"> BIPM-5</w:t>
      </w:r>
      <w:r>
        <w:rPr>
          <w:lang w:val="en-US"/>
        </w:rPr>
        <w:t>.</w:t>
      </w:r>
    </w:p>
    <w:p w:rsidR="00824BE8" w:rsidRDefault="00824BE8" w:rsidP="001F4815">
      <w:pPr>
        <w:spacing w:line="360" w:lineRule="auto"/>
        <w:jc w:val="both"/>
        <w:rPr>
          <w:lang w:val="en-US"/>
        </w:rPr>
      </w:pPr>
    </w:p>
    <w:p w:rsidR="00824BE8" w:rsidRPr="00824BE8" w:rsidRDefault="00824BE8" w:rsidP="001F4815">
      <w:pPr>
        <w:spacing w:line="360" w:lineRule="auto"/>
        <w:jc w:val="both"/>
        <w:rPr>
          <w:b/>
          <w:lang w:val="en-US"/>
        </w:rPr>
      </w:pPr>
      <w:r w:rsidRPr="00824BE8">
        <w:rPr>
          <w:b/>
          <w:lang w:val="en-US"/>
        </w:rPr>
        <w:t>Time schedule</w:t>
      </w:r>
    </w:p>
    <w:p w:rsidR="00824BE8" w:rsidRDefault="00824BE8" w:rsidP="001F4815">
      <w:pPr>
        <w:spacing w:line="360" w:lineRule="auto"/>
        <w:jc w:val="both"/>
        <w:rPr>
          <w:lang w:val="en-US"/>
        </w:rPr>
      </w:pPr>
      <w:r>
        <w:rPr>
          <w:lang w:val="en-US"/>
        </w:rPr>
        <w:t xml:space="preserve">Distribution of the samples will be in </w:t>
      </w:r>
      <w:r w:rsidR="00D50209">
        <w:rPr>
          <w:lang w:val="en-US"/>
        </w:rPr>
        <w:t>October</w:t>
      </w:r>
      <w:r>
        <w:rPr>
          <w:lang w:val="en-US"/>
        </w:rPr>
        <w:t xml:space="preserve"> 2020.</w:t>
      </w:r>
    </w:p>
    <w:p w:rsidR="00D91BAC" w:rsidRDefault="00D91BAC" w:rsidP="00D91BAC">
      <w:pPr>
        <w:spacing w:line="360" w:lineRule="auto"/>
        <w:jc w:val="both"/>
        <w:rPr>
          <w:lang w:val="en-US"/>
        </w:rPr>
      </w:pPr>
      <w:r w:rsidRPr="00D91BAC">
        <w:rPr>
          <w:lang w:val="en-US"/>
        </w:rPr>
        <w:t>Reporting deadline:</w:t>
      </w:r>
      <w:r w:rsidRPr="00D91BAC">
        <w:rPr>
          <w:lang w:val="en-US"/>
        </w:rPr>
        <w:tab/>
        <w:t>15</w:t>
      </w:r>
      <w:r w:rsidRPr="00D91BAC">
        <w:rPr>
          <w:vertAlign w:val="superscript"/>
          <w:lang w:val="en-US"/>
        </w:rPr>
        <w:t>th</w:t>
      </w:r>
      <w:r>
        <w:rPr>
          <w:lang w:val="en-US"/>
        </w:rPr>
        <w:t xml:space="preserve"> </w:t>
      </w:r>
      <w:r w:rsidR="00D50209">
        <w:rPr>
          <w:lang w:val="en-US"/>
        </w:rPr>
        <w:t>January</w:t>
      </w:r>
      <w:r>
        <w:rPr>
          <w:lang w:val="en-US"/>
        </w:rPr>
        <w:t xml:space="preserve"> 202</w:t>
      </w:r>
      <w:r w:rsidR="00D50209">
        <w:rPr>
          <w:lang w:val="en-US"/>
        </w:rPr>
        <w:t>2</w:t>
      </w:r>
    </w:p>
    <w:p w:rsidR="00824BE8" w:rsidRPr="00454A67" w:rsidRDefault="00D91BAC" w:rsidP="00D91BAC">
      <w:pPr>
        <w:spacing w:line="360" w:lineRule="auto"/>
        <w:jc w:val="both"/>
        <w:rPr>
          <w:lang w:val="en-US"/>
        </w:rPr>
      </w:pPr>
      <w:r w:rsidRPr="00D91BAC">
        <w:rPr>
          <w:lang w:val="en-US"/>
        </w:rPr>
        <w:t>Draft A distributed:</w:t>
      </w:r>
      <w:r w:rsidRPr="00D91BAC">
        <w:rPr>
          <w:lang w:val="en-US"/>
        </w:rPr>
        <w:tab/>
        <w:t>30</w:t>
      </w:r>
      <w:r w:rsidRPr="00D91BAC">
        <w:rPr>
          <w:vertAlign w:val="superscript"/>
          <w:lang w:val="en-US"/>
        </w:rPr>
        <w:t>th</w:t>
      </w:r>
      <w:r w:rsidRPr="00D91BAC">
        <w:rPr>
          <w:lang w:val="en-US"/>
        </w:rPr>
        <w:t xml:space="preserve"> </w:t>
      </w:r>
      <w:r w:rsidR="00D50209">
        <w:rPr>
          <w:lang w:val="en-US"/>
        </w:rPr>
        <w:t>February</w:t>
      </w:r>
      <w:r w:rsidRPr="00D91BAC">
        <w:rPr>
          <w:lang w:val="en-US"/>
        </w:rPr>
        <w:t xml:space="preserve"> 202</w:t>
      </w:r>
      <w:r w:rsidR="000547AE">
        <w:rPr>
          <w:lang w:val="en-US"/>
        </w:rPr>
        <w:t>2</w:t>
      </w:r>
    </w:p>
    <w:p w:rsidR="00D91BAC" w:rsidRDefault="00D91BAC" w:rsidP="00D91BAC">
      <w:pPr>
        <w:spacing w:line="360" w:lineRule="auto"/>
        <w:jc w:val="both"/>
        <w:rPr>
          <w:lang w:val="en-US"/>
        </w:rPr>
      </w:pPr>
    </w:p>
    <w:p w:rsidR="00D91BAC" w:rsidRPr="00D91BAC" w:rsidRDefault="00D91BAC" w:rsidP="001F4815">
      <w:pPr>
        <w:spacing w:line="360" w:lineRule="auto"/>
        <w:jc w:val="both"/>
        <w:rPr>
          <w:b/>
          <w:lang w:val="en-US"/>
        </w:rPr>
      </w:pPr>
      <w:r w:rsidRPr="00D91BAC">
        <w:rPr>
          <w:b/>
          <w:lang w:val="en-US"/>
        </w:rPr>
        <w:t>VNIIM role</w:t>
      </w:r>
    </w:p>
    <w:p w:rsidR="00D91BAC" w:rsidRDefault="00D91BAC" w:rsidP="00D91BAC">
      <w:pPr>
        <w:spacing w:line="360" w:lineRule="auto"/>
        <w:jc w:val="both"/>
        <w:rPr>
          <w:lang w:val="en-US"/>
        </w:rPr>
      </w:pPr>
      <w:r>
        <w:rPr>
          <w:lang w:val="en-US"/>
        </w:rPr>
        <w:t xml:space="preserve">VNIIM will serve as a pilot laboratory. The VNIIM will be responsible for buying the </w:t>
      </w:r>
      <w:r w:rsidRPr="00D91BAC">
        <w:rPr>
          <w:lang w:val="en-US"/>
        </w:rPr>
        <w:t>point gamma sources</w:t>
      </w:r>
      <w:r>
        <w:rPr>
          <w:lang w:val="en-US"/>
        </w:rPr>
        <w:t xml:space="preserve"> and dispatching them to the participants. VNIIM will prepare the reporting form for the comparison results.</w:t>
      </w:r>
    </w:p>
    <w:p w:rsidR="005D5F4B" w:rsidRDefault="005D5F4B" w:rsidP="00D91BAC">
      <w:pPr>
        <w:spacing w:line="360" w:lineRule="auto"/>
        <w:jc w:val="both"/>
        <w:rPr>
          <w:lang w:val="en-US"/>
        </w:rPr>
      </w:pPr>
      <w:r>
        <w:rPr>
          <w:lang w:val="en-US"/>
        </w:rPr>
        <w:t xml:space="preserve">VNIIM will cover expenses of the sources purchase and logistics expenses of dispatching the sources set to the first participant. The participants will cover logistics expenses of dispatching the sources set to the next participant or to VNIIM in case of the last participant. </w:t>
      </w:r>
      <w:r w:rsidR="004634EA">
        <w:rPr>
          <w:lang w:val="en-US"/>
        </w:rPr>
        <w:t>The participants cover all extra expenses, which may arise during comparison activities in their countries</w:t>
      </w:r>
      <w:r>
        <w:rPr>
          <w:lang w:val="en-US"/>
        </w:rPr>
        <w:t xml:space="preserve">.  </w:t>
      </w:r>
    </w:p>
    <w:p w:rsidR="00D91BAC" w:rsidRDefault="00D91BAC" w:rsidP="00D91BAC">
      <w:pPr>
        <w:spacing w:line="360" w:lineRule="auto"/>
        <w:jc w:val="both"/>
        <w:rPr>
          <w:lang w:val="en-US"/>
        </w:rPr>
      </w:pPr>
    </w:p>
    <w:p w:rsidR="00D91BAC" w:rsidRPr="00D91BAC" w:rsidRDefault="00D91BAC" w:rsidP="00D91BAC">
      <w:pPr>
        <w:spacing w:line="360" w:lineRule="auto"/>
        <w:jc w:val="both"/>
        <w:rPr>
          <w:b/>
          <w:lang w:val="en-US"/>
        </w:rPr>
      </w:pPr>
      <w:r w:rsidRPr="00D91BAC">
        <w:rPr>
          <w:b/>
          <w:lang w:val="en-US"/>
        </w:rPr>
        <w:t>Participants</w:t>
      </w:r>
    </w:p>
    <w:p w:rsidR="00D91BAC" w:rsidRDefault="00D91BAC" w:rsidP="00D91BAC">
      <w:pPr>
        <w:spacing w:line="360" w:lineRule="auto"/>
        <w:jc w:val="both"/>
        <w:rPr>
          <w:lang w:val="en-US"/>
        </w:rPr>
      </w:pPr>
      <w:r>
        <w:rPr>
          <w:lang w:val="en-US"/>
        </w:rPr>
        <w:t>List of participants:</w:t>
      </w:r>
    </w:p>
    <w:tbl>
      <w:tblPr>
        <w:tblStyle w:val="a3"/>
        <w:tblW w:w="0" w:type="auto"/>
        <w:tblLook w:val="04A0" w:firstRow="1" w:lastRow="0" w:firstColumn="1" w:lastColumn="0" w:noHBand="0" w:noVBand="1"/>
      </w:tblPr>
      <w:tblGrid>
        <w:gridCol w:w="534"/>
        <w:gridCol w:w="1388"/>
        <w:gridCol w:w="1985"/>
        <w:gridCol w:w="2864"/>
        <w:gridCol w:w="2764"/>
      </w:tblGrid>
      <w:tr w:rsidR="00763122" w:rsidTr="00D93A54">
        <w:tc>
          <w:tcPr>
            <w:tcW w:w="534" w:type="dxa"/>
          </w:tcPr>
          <w:p w:rsidR="00763122" w:rsidRPr="001760AA" w:rsidRDefault="001760AA" w:rsidP="001760AA">
            <w:pPr>
              <w:jc w:val="center"/>
              <w:rPr>
                <w:lang w:val="en-US"/>
              </w:rPr>
            </w:pPr>
            <w:r>
              <w:rPr>
                <w:lang w:val="en-US"/>
              </w:rPr>
              <w:t>N</w:t>
            </w:r>
          </w:p>
        </w:tc>
        <w:tc>
          <w:tcPr>
            <w:tcW w:w="1388" w:type="dxa"/>
          </w:tcPr>
          <w:p w:rsidR="00763122" w:rsidRPr="00941CA2" w:rsidRDefault="00763122" w:rsidP="001760AA">
            <w:pPr>
              <w:jc w:val="center"/>
              <w:rPr>
                <w:lang w:val="en-US"/>
              </w:rPr>
            </w:pPr>
            <w:r>
              <w:rPr>
                <w:lang w:val="en-US"/>
              </w:rPr>
              <w:t>Country</w:t>
            </w:r>
          </w:p>
        </w:tc>
        <w:tc>
          <w:tcPr>
            <w:tcW w:w="1985" w:type="dxa"/>
          </w:tcPr>
          <w:p w:rsidR="00763122" w:rsidRDefault="00763122" w:rsidP="001760AA">
            <w:pPr>
              <w:jc w:val="center"/>
              <w:rPr>
                <w:lang w:val="en-US"/>
              </w:rPr>
            </w:pPr>
            <w:r>
              <w:rPr>
                <w:lang w:val="en-US"/>
              </w:rPr>
              <w:t>NMI</w:t>
            </w:r>
          </w:p>
        </w:tc>
        <w:tc>
          <w:tcPr>
            <w:tcW w:w="2864" w:type="dxa"/>
          </w:tcPr>
          <w:p w:rsidR="00763122" w:rsidRDefault="00763122" w:rsidP="001760AA">
            <w:pPr>
              <w:jc w:val="center"/>
              <w:rPr>
                <w:lang w:val="en-US"/>
              </w:rPr>
            </w:pPr>
            <w:r>
              <w:rPr>
                <w:lang w:val="en-US"/>
              </w:rPr>
              <w:t>Contact person</w:t>
            </w:r>
          </w:p>
        </w:tc>
        <w:tc>
          <w:tcPr>
            <w:tcW w:w="2764" w:type="dxa"/>
          </w:tcPr>
          <w:p w:rsidR="00763122" w:rsidRDefault="00763122" w:rsidP="001760AA">
            <w:pPr>
              <w:jc w:val="center"/>
              <w:rPr>
                <w:lang w:val="en-US"/>
              </w:rPr>
            </w:pPr>
            <w:r>
              <w:rPr>
                <w:lang w:val="en-US"/>
              </w:rPr>
              <w:t>Contact</w:t>
            </w:r>
          </w:p>
        </w:tc>
      </w:tr>
      <w:tr w:rsidR="00763122" w:rsidTr="00D93A54">
        <w:tc>
          <w:tcPr>
            <w:tcW w:w="534" w:type="dxa"/>
          </w:tcPr>
          <w:p w:rsidR="00763122" w:rsidRDefault="001760AA" w:rsidP="001760AA">
            <w:pPr>
              <w:jc w:val="center"/>
              <w:rPr>
                <w:lang w:val="en-US"/>
              </w:rPr>
            </w:pPr>
            <w:r>
              <w:rPr>
                <w:lang w:val="en-US"/>
              </w:rPr>
              <w:t>1</w:t>
            </w:r>
          </w:p>
        </w:tc>
        <w:tc>
          <w:tcPr>
            <w:tcW w:w="1388" w:type="dxa"/>
          </w:tcPr>
          <w:p w:rsidR="00763122" w:rsidRDefault="00763122" w:rsidP="00763122">
            <w:pPr>
              <w:jc w:val="both"/>
              <w:rPr>
                <w:lang w:val="en-US"/>
              </w:rPr>
            </w:pPr>
            <w:r>
              <w:rPr>
                <w:lang w:val="en-US"/>
              </w:rPr>
              <w:t>Russia</w:t>
            </w:r>
          </w:p>
        </w:tc>
        <w:tc>
          <w:tcPr>
            <w:tcW w:w="1985" w:type="dxa"/>
          </w:tcPr>
          <w:p w:rsidR="00763122" w:rsidRDefault="00763122" w:rsidP="00763122">
            <w:pPr>
              <w:jc w:val="both"/>
              <w:rPr>
                <w:lang w:val="en-US"/>
              </w:rPr>
            </w:pPr>
            <w:r>
              <w:rPr>
                <w:lang w:val="en-US"/>
              </w:rPr>
              <w:t>VNIIM</w:t>
            </w:r>
          </w:p>
        </w:tc>
        <w:tc>
          <w:tcPr>
            <w:tcW w:w="2864" w:type="dxa"/>
          </w:tcPr>
          <w:p w:rsidR="00763122" w:rsidRPr="00454A67" w:rsidRDefault="00763122" w:rsidP="00763122">
            <w:pPr>
              <w:jc w:val="both"/>
              <w:rPr>
                <w:szCs w:val="24"/>
                <w:lang w:val="en-US"/>
              </w:rPr>
            </w:pPr>
            <w:r w:rsidRPr="00454A67">
              <w:rPr>
                <w:szCs w:val="24"/>
                <w:lang w:val="en-US"/>
              </w:rPr>
              <w:t>Grigoriy Zhukov</w:t>
            </w:r>
          </w:p>
        </w:tc>
        <w:tc>
          <w:tcPr>
            <w:tcW w:w="2764" w:type="dxa"/>
          </w:tcPr>
          <w:p w:rsidR="00763122" w:rsidRPr="005D53FD" w:rsidRDefault="00BA1684" w:rsidP="00763122">
            <w:pPr>
              <w:jc w:val="both"/>
              <w:rPr>
                <w:sz w:val="22"/>
                <w:lang w:val="en-US"/>
              </w:rPr>
            </w:pPr>
            <w:hyperlink r:id="rId7" w:history="1">
              <w:r w:rsidR="00763122" w:rsidRPr="005D53FD">
                <w:rPr>
                  <w:rStyle w:val="a4"/>
                  <w:sz w:val="22"/>
                  <w:lang w:val="en-US"/>
                </w:rPr>
                <w:t>g.v.zhukov@vniim.ru</w:t>
              </w:r>
            </w:hyperlink>
          </w:p>
          <w:p w:rsidR="00763122" w:rsidRPr="005D53FD" w:rsidRDefault="00763122" w:rsidP="00763122">
            <w:pPr>
              <w:rPr>
                <w:sz w:val="22"/>
                <w:lang w:val="en-US"/>
              </w:rPr>
            </w:pPr>
            <w:r w:rsidRPr="005D53FD">
              <w:rPr>
                <w:sz w:val="22"/>
                <w:lang w:val="en-GB"/>
              </w:rPr>
              <w:t>Office</w:t>
            </w:r>
            <w:r w:rsidRPr="005D53FD">
              <w:rPr>
                <w:sz w:val="22"/>
                <w:lang w:val="en-US"/>
              </w:rPr>
              <w:t>: +7 812 323 96 12</w:t>
            </w:r>
          </w:p>
          <w:p w:rsidR="00763122" w:rsidRPr="005D53FD" w:rsidRDefault="00763122" w:rsidP="00763122">
            <w:pPr>
              <w:jc w:val="both"/>
              <w:rPr>
                <w:sz w:val="22"/>
                <w:lang w:val="en-US"/>
              </w:rPr>
            </w:pPr>
            <w:r w:rsidRPr="005D53FD">
              <w:rPr>
                <w:sz w:val="22"/>
                <w:lang w:val="en-US"/>
              </w:rPr>
              <w:t>Mob: +7 911 217 1649</w:t>
            </w:r>
          </w:p>
        </w:tc>
      </w:tr>
      <w:tr w:rsidR="00763122" w:rsidTr="00D93A54">
        <w:tc>
          <w:tcPr>
            <w:tcW w:w="534" w:type="dxa"/>
          </w:tcPr>
          <w:p w:rsidR="00763122" w:rsidRDefault="001760AA" w:rsidP="001760AA">
            <w:pPr>
              <w:jc w:val="center"/>
              <w:rPr>
                <w:lang w:val="en-US"/>
              </w:rPr>
            </w:pPr>
            <w:r>
              <w:rPr>
                <w:lang w:val="en-US"/>
              </w:rPr>
              <w:t>2</w:t>
            </w:r>
          </w:p>
        </w:tc>
        <w:tc>
          <w:tcPr>
            <w:tcW w:w="1388" w:type="dxa"/>
          </w:tcPr>
          <w:p w:rsidR="00763122" w:rsidRDefault="00763122" w:rsidP="00763122">
            <w:pPr>
              <w:jc w:val="both"/>
              <w:rPr>
                <w:lang w:val="en-US"/>
              </w:rPr>
            </w:pPr>
            <w:r>
              <w:rPr>
                <w:lang w:val="en-US"/>
              </w:rPr>
              <w:t>Belarus</w:t>
            </w:r>
          </w:p>
        </w:tc>
        <w:tc>
          <w:tcPr>
            <w:tcW w:w="1985" w:type="dxa"/>
          </w:tcPr>
          <w:p w:rsidR="00763122" w:rsidRDefault="00763122" w:rsidP="00763122">
            <w:pPr>
              <w:jc w:val="both"/>
              <w:rPr>
                <w:lang w:val="en-US"/>
              </w:rPr>
            </w:pPr>
            <w:r>
              <w:rPr>
                <w:lang w:val="en-US"/>
              </w:rPr>
              <w:t>BelGIM</w:t>
            </w:r>
          </w:p>
        </w:tc>
        <w:tc>
          <w:tcPr>
            <w:tcW w:w="2864" w:type="dxa"/>
          </w:tcPr>
          <w:p w:rsidR="00763122" w:rsidRPr="00454A67" w:rsidRDefault="00763122" w:rsidP="001A16B8">
            <w:pPr>
              <w:jc w:val="both"/>
              <w:rPr>
                <w:szCs w:val="24"/>
                <w:lang w:val="en-US"/>
              </w:rPr>
            </w:pPr>
            <w:proofErr w:type="spellStart"/>
            <w:r w:rsidRPr="00454A67">
              <w:rPr>
                <w:szCs w:val="24"/>
                <w:lang w:val="en-US"/>
              </w:rPr>
              <w:t>Siarhei</w:t>
            </w:r>
            <w:proofErr w:type="spellEnd"/>
            <w:r w:rsidRPr="00454A67">
              <w:rPr>
                <w:szCs w:val="24"/>
                <w:lang w:val="en-US"/>
              </w:rPr>
              <w:t xml:space="preserve"> </w:t>
            </w:r>
            <w:proofErr w:type="spellStart"/>
            <w:r w:rsidRPr="00454A67">
              <w:rPr>
                <w:szCs w:val="24"/>
                <w:lang w:val="en-US"/>
              </w:rPr>
              <w:t>S</w:t>
            </w:r>
            <w:r w:rsidR="001A16B8" w:rsidRPr="00454A67">
              <w:rPr>
                <w:szCs w:val="24"/>
                <w:lang w:val="en-US"/>
              </w:rPr>
              <w:t>a</w:t>
            </w:r>
            <w:r w:rsidRPr="00454A67">
              <w:rPr>
                <w:szCs w:val="24"/>
                <w:lang w:val="en-US"/>
              </w:rPr>
              <w:t>roka</w:t>
            </w:r>
            <w:proofErr w:type="spellEnd"/>
          </w:p>
        </w:tc>
        <w:tc>
          <w:tcPr>
            <w:tcW w:w="2764" w:type="dxa"/>
          </w:tcPr>
          <w:p w:rsidR="00763122" w:rsidRPr="005D53FD" w:rsidRDefault="00763122" w:rsidP="00763122">
            <w:pPr>
              <w:pStyle w:val="1"/>
              <w:spacing w:line="240" w:lineRule="auto"/>
              <w:jc w:val="left"/>
              <w:rPr>
                <w:rStyle w:val="a4"/>
                <w:sz w:val="22"/>
                <w:szCs w:val="22"/>
              </w:rPr>
            </w:pPr>
            <w:r w:rsidRPr="005D53FD">
              <w:rPr>
                <w:rStyle w:val="a4"/>
                <w:sz w:val="22"/>
                <w:szCs w:val="22"/>
              </w:rPr>
              <w:t xml:space="preserve">siarhei.saroka@belgim.by </w:t>
            </w:r>
          </w:p>
          <w:p w:rsidR="00763122" w:rsidRPr="005D53FD" w:rsidRDefault="00763122" w:rsidP="00763122">
            <w:pPr>
              <w:pStyle w:val="1"/>
              <w:spacing w:line="240" w:lineRule="auto"/>
              <w:jc w:val="left"/>
              <w:rPr>
                <w:sz w:val="22"/>
                <w:szCs w:val="22"/>
                <w:lang w:val="en-US" w:eastAsia="ru-RU"/>
              </w:rPr>
            </w:pPr>
            <w:r w:rsidRPr="005D53FD">
              <w:rPr>
                <w:sz w:val="22"/>
                <w:szCs w:val="22"/>
                <w:lang w:val="en-US" w:eastAsia="ru-RU"/>
              </w:rPr>
              <w:t xml:space="preserve">Office: +375 17 233 65 04 </w:t>
            </w:r>
          </w:p>
          <w:p w:rsidR="00763122" w:rsidRPr="005D53FD" w:rsidRDefault="00763122" w:rsidP="00763122">
            <w:pPr>
              <w:jc w:val="both"/>
              <w:rPr>
                <w:sz w:val="22"/>
                <w:lang w:val="en-US"/>
              </w:rPr>
            </w:pPr>
            <w:r w:rsidRPr="005D53FD">
              <w:rPr>
                <w:sz w:val="22"/>
                <w:lang w:val="en-US" w:eastAsia="ru-RU"/>
              </w:rPr>
              <w:t>Mob:    +375 29 706 83 30</w:t>
            </w:r>
          </w:p>
        </w:tc>
      </w:tr>
      <w:tr w:rsidR="00763122" w:rsidRPr="005D53FD" w:rsidTr="00D93A54">
        <w:tc>
          <w:tcPr>
            <w:tcW w:w="534" w:type="dxa"/>
          </w:tcPr>
          <w:p w:rsidR="00763122" w:rsidRDefault="001760AA" w:rsidP="001760AA">
            <w:pPr>
              <w:jc w:val="center"/>
              <w:rPr>
                <w:lang w:val="en-US"/>
              </w:rPr>
            </w:pPr>
            <w:r>
              <w:rPr>
                <w:lang w:val="en-US"/>
              </w:rPr>
              <w:t>3</w:t>
            </w:r>
          </w:p>
        </w:tc>
        <w:tc>
          <w:tcPr>
            <w:tcW w:w="1388" w:type="dxa"/>
          </w:tcPr>
          <w:p w:rsidR="00763122" w:rsidRDefault="00763122" w:rsidP="00763122">
            <w:pPr>
              <w:jc w:val="both"/>
              <w:rPr>
                <w:lang w:val="en-US"/>
              </w:rPr>
            </w:pPr>
            <w:r>
              <w:rPr>
                <w:lang w:val="en-US"/>
              </w:rPr>
              <w:t>Cuba</w:t>
            </w:r>
          </w:p>
        </w:tc>
        <w:tc>
          <w:tcPr>
            <w:tcW w:w="1985" w:type="dxa"/>
          </w:tcPr>
          <w:p w:rsidR="00763122" w:rsidRDefault="00763122" w:rsidP="00763122">
            <w:pPr>
              <w:jc w:val="both"/>
              <w:rPr>
                <w:lang w:val="en-US"/>
              </w:rPr>
            </w:pPr>
            <w:r>
              <w:rPr>
                <w:lang w:val="en-US"/>
              </w:rPr>
              <w:t>CENTIS</w:t>
            </w:r>
          </w:p>
        </w:tc>
        <w:tc>
          <w:tcPr>
            <w:tcW w:w="2864" w:type="dxa"/>
          </w:tcPr>
          <w:p w:rsidR="001A16B8" w:rsidRPr="00454A67" w:rsidRDefault="005D53FD" w:rsidP="00454A67">
            <w:pPr>
              <w:rPr>
                <w:szCs w:val="24"/>
                <w:highlight w:val="yellow"/>
                <w:lang w:val="en-US"/>
              </w:rPr>
            </w:pPr>
            <w:r>
              <w:rPr>
                <w:rFonts w:eastAsia="Times New Roman" w:cs="Times New Roman"/>
                <w:color w:val="000000"/>
                <w:szCs w:val="24"/>
                <w:lang w:val="en-US" w:eastAsia="ru-RU"/>
              </w:rPr>
              <w:t xml:space="preserve">Dr. </w:t>
            </w:r>
            <w:r w:rsidR="001A16B8" w:rsidRPr="00454A67">
              <w:rPr>
                <w:rFonts w:eastAsia="Times New Roman" w:cs="Times New Roman"/>
                <w:color w:val="000000"/>
                <w:szCs w:val="24"/>
                <w:lang w:val="en-US" w:eastAsia="ru-RU"/>
              </w:rPr>
              <w:t xml:space="preserve">Pilar </w:t>
            </w:r>
            <w:proofErr w:type="spellStart"/>
            <w:r w:rsidR="001A16B8" w:rsidRPr="00454A67">
              <w:rPr>
                <w:rFonts w:eastAsia="Times New Roman" w:cs="Times New Roman"/>
                <w:color w:val="000000"/>
                <w:szCs w:val="24"/>
                <w:lang w:val="en-US" w:eastAsia="ru-RU"/>
              </w:rPr>
              <w:t>Oropesa</w:t>
            </w:r>
            <w:proofErr w:type="spellEnd"/>
            <w:r w:rsidR="001A16B8" w:rsidRPr="00454A67">
              <w:rPr>
                <w:rFonts w:eastAsia="Times New Roman" w:cs="Times New Roman"/>
                <w:color w:val="000000"/>
                <w:szCs w:val="24"/>
                <w:lang w:val="en-US" w:eastAsia="ru-RU"/>
              </w:rPr>
              <w:t xml:space="preserve"> </w:t>
            </w:r>
            <w:proofErr w:type="spellStart"/>
            <w:r w:rsidR="001A16B8" w:rsidRPr="00454A67">
              <w:rPr>
                <w:rFonts w:eastAsia="Times New Roman" w:cs="Times New Roman"/>
                <w:color w:val="000000"/>
                <w:szCs w:val="24"/>
                <w:lang w:val="en-US" w:eastAsia="ru-RU"/>
              </w:rPr>
              <w:t>Verdecia</w:t>
            </w:r>
            <w:proofErr w:type="spellEnd"/>
          </w:p>
        </w:tc>
        <w:tc>
          <w:tcPr>
            <w:tcW w:w="2764" w:type="dxa"/>
          </w:tcPr>
          <w:p w:rsidR="00763122" w:rsidRPr="005D53FD" w:rsidRDefault="00BA1684" w:rsidP="00763122">
            <w:pPr>
              <w:rPr>
                <w:sz w:val="22"/>
                <w:lang w:val="en-US"/>
              </w:rPr>
            </w:pPr>
            <w:hyperlink r:id="rId8" w:history="1">
              <w:r w:rsidR="00763122" w:rsidRPr="005D53FD">
                <w:rPr>
                  <w:rStyle w:val="a4"/>
                  <w:sz w:val="22"/>
                  <w:lang w:val="en-GB"/>
                </w:rPr>
                <w:t>poropesa</w:t>
              </w:r>
              <w:r w:rsidR="00763122" w:rsidRPr="005D53FD">
                <w:rPr>
                  <w:rStyle w:val="a4"/>
                  <w:sz w:val="22"/>
                  <w:lang w:val="en-US"/>
                </w:rPr>
                <w:t>@</w:t>
              </w:r>
              <w:r w:rsidR="00763122" w:rsidRPr="005D53FD">
                <w:rPr>
                  <w:rStyle w:val="a4"/>
                  <w:sz w:val="22"/>
                  <w:lang w:val="en-GB"/>
                </w:rPr>
                <w:t>centis</w:t>
              </w:r>
              <w:r w:rsidR="00763122" w:rsidRPr="005D53FD">
                <w:rPr>
                  <w:rStyle w:val="a4"/>
                  <w:sz w:val="22"/>
                  <w:lang w:val="en-US"/>
                </w:rPr>
                <w:t>.</w:t>
              </w:r>
              <w:r w:rsidR="00763122" w:rsidRPr="005D53FD">
                <w:rPr>
                  <w:rStyle w:val="a4"/>
                  <w:sz w:val="22"/>
                  <w:lang w:val="en-GB"/>
                </w:rPr>
                <w:t>edu</w:t>
              </w:r>
              <w:r w:rsidR="00763122" w:rsidRPr="005D53FD">
                <w:rPr>
                  <w:rStyle w:val="a4"/>
                  <w:sz w:val="22"/>
                  <w:lang w:val="en-US"/>
                </w:rPr>
                <w:t>.</w:t>
              </w:r>
              <w:r w:rsidR="00763122" w:rsidRPr="005D53FD">
                <w:rPr>
                  <w:rStyle w:val="a4"/>
                  <w:sz w:val="22"/>
                  <w:lang w:val="en-GB"/>
                </w:rPr>
                <w:t>cu</w:t>
              </w:r>
            </w:hyperlink>
          </w:p>
          <w:p w:rsidR="00763122" w:rsidRPr="005D53FD" w:rsidRDefault="00763122" w:rsidP="00763122">
            <w:pPr>
              <w:rPr>
                <w:sz w:val="22"/>
                <w:lang w:val="en-US"/>
              </w:rPr>
            </w:pPr>
            <w:r w:rsidRPr="005D53FD">
              <w:rPr>
                <w:sz w:val="22"/>
                <w:lang w:val="en-GB"/>
              </w:rPr>
              <w:t>Office</w:t>
            </w:r>
            <w:r w:rsidRPr="005D53FD">
              <w:rPr>
                <w:sz w:val="22"/>
                <w:lang w:val="en-US"/>
              </w:rPr>
              <w:t xml:space="preserve">: +537 682 95 63 </w:t>
            </w:r>
          </w:p>
          <w:p w:rsidR="00763122" w:rsidRPr="005D53FD" w:rsidRDefault="00763122" w:rsidP="00763122">
            <w:pPr>
              <w:pStyle w:val="1"/>
              <w:spacing w:line="240" w:lineRule="auto"/>
              <w:jc w:val="left"/>
              <w:rPr>
                <w:rStyle w:val="a4"/>
                <w:sz w:val="22"/>
                <w:szCs w:val="22"/>
              </w:rPr>
            </w:pPr>
            <w:proofErr w:type="spellStart"/>
            <w:r w:rsidRPr="005D53FD">
              <w:rPr>
                <w:sz w:val="22"/>
                <w:szCs w:val="22"/>
              </w:rPr>
              <w:t>Mob</w:t>
            </w:r>
            <w:proofErr w:type="spellEnd"/>
            <w:r w:rsidRPr="005D53FD">
              <w:rPr>
                <w:sz w:val="22"/>
                <w:szCs w:val="22"/>
              </w:rPr>
              <w:t>:    +535 253 84 68</w:t>
            </w:r>
          </w:p>
        </w:tc>
      </w:tr>
      <w:tr w:rsidR="00763122" w:rsidTr="00D93A54">
        <w:tc>
          <w:tcPr>
            <w:tcW w:w="534" w:type="dxa"/>
          </w:tcPr>
          <w:p w:rsidR="00763122" w:rsidRDefault="001760AA" w:rsidP="001760AA">
            <w:pPr>
              <w:jc w:val="center"/>
              <w:rPr>
                <w:lang w:val="en-US"/>
              </w:rPr>
            </w:pPr>
            <w:r>
              <w:rPr>
                <w:lang w:val="en-US"/>
              </w:rPr>
              <w:t>4</w:t>
            </w:r>
          </w:p>
        </w:tc>
        <w:tc>
          <w:tcPr>
            <w:tcW w:w="1388" w:type="dxa"/>
          </w:tcPr>
          <w:p w:rsidR="00763122" w:rsidRDefault="00763122" w:rsidP="00763122">
            <w:pPr>
              <w:jc w:val="both"/>
              <w:rPr>
                <w:lang w:val="en-US"/>
              </w:rPr>
            </w:pPr>
            <w:r>
              <w:rPr>
                <w:lang w:val="en-US"/>
              </w:rPr>
              <w:t>Kazakhstan</w:t>
            </w:r>
          </w:p>
        </w:tc>
        <w:tc>
          <w:tcPr>
            <w:tcW w:w="1985" w:type="dxa"/>
          </w:tcPr>
          <w:p w:rsidR="00763122" w:rsidRDefault="00763122" w:rsidP="00763122">
            <w:pPr>
              <w:jc w:val="both"/>
              <w:rPr>
                <w:lang w:val="en-US"/>
              </w:rPr>
            </w:pPr>
            <w:r>
              <w:rPr>
                <w:lang w:val="en-US"/>
              </w:rPr>
              <w:t>RSE “</w:t>
            </w:r>
            <w:proofErr w:type="spellStart"/>
            <w:r>
              <w:rPr>
                <w:lang w:val="en-US"/>
              </w:rPr>
              <w:t>KazinMetr</w:t>
            </w:r>
            <w:proofErr w:type="spellEnd"/>
            <w:r>
              <w:rPr>
                <w:lang w:val="en-US"/>
              </w:rPr>
              <w:t>”</w:t>
            </w:r>
          </w:p>
        </w:tc>
        <w:tc>
          <w:tcPr>
            <w:tcW w:w="2864" w:type="dxa"/>
          </w:tcPr>
          <w:p w:rsidR="00763122" w:rsidRPr="00454A67" w:rsidRDefault="00763122" w:rsidP="00763122">
            <w:pPr>
              <w:jc w:val="both"/>
              <w:rPr>
                <w:spacing w:val="-6"/>
                <w:szCs w:val="24"/>
                <w:highlight w:val="yellow"/>
              </w:rPr>
            </w:pPr>
            <w:proofErr w:type="spellStart"/>
            <w:r w:rsidRPr="00454A67">
              <w:rPr>
                <w:szCs w:val="24"/>
              </w:rPr>
              <w:t>Nassyr</w:t>
            </w:r>
            <w:proofErr w:type="spellEnd"/>
            <w:r w:rsidRPr="00454A67">
              <w:rPr>
                <w:szCs w:val="24"/>
              </w:rPr>
              <w:t xml:space="preserve"> </w:t>
            </w:r>
            <w:proofErr w:type="spellStart"/>
            <w:r w:rsidRPr="00454A67">
              <w:rPr>
                <w:szCs w:val="24"/>
              </w:rPr>
              <w:t>Mamyrbek</w:t>
            </w:r>
            <w:proofErr w:type="spellEnd"/>
          </w:p>
        </w:tc>
        <w:tc>
          <w:tcPr>
            <w:tcW w:w="2764" w:type="dxa"/>
          </w:tcPr>
          <w:p w:rsidR="00763122" w:rsidRPr="005D53FD" w:rsidRDefault="00763122" w:rsidP="00763122">
            <w:pPr>
              <w:rPr>
                <w:sz w:val="22"/>
              </w:rPr>
            </w:pPr>
            <w:r w:rsidRPr="005D53FD">
              <w:rPr>
                <w:rStyle w:val="a4"/>
                <w:sz w:val="22"/>
                <w:lang w:val="en-GB"/>
              </w:rPr>
              <w:t>m.nassyr@mail.ru</w:t>
            </w:r>
          </w:p>
        </w:tc>
      </w:tr>
      <w:tr w:rsidR="00763122" w:rsidTr="00D93A54">
        <w:tc>
          <w:tcPr>
            <w:tcW w:w="534" w:type="dxa"/>
          </w:tcPr>
          <w:p w:rsidR="00763122" w:rsidRDefault="001760AA" w:rsidP="001760AA">
            <w:pPr>
              <w:jc w:val="center"/>
              <w:rPr>
                <w:lang w:val="en-US"/>
              </w:rPr>
            </w:pPr>
            <w:r>
              <w:rPr>
                <w:lang w:val="en-US"/>
              </w:rPr>
              <w:t>5</w:t>
            </w:r>
          </w:p>
        </w:tc>
        <w:tc>
          <w:tcPr>
            <w:tcW w:w="1388" w:type="dxa"/>
          </w:tcPr>
          <w:p w:rsidR="00763122" w:rsidRDefault="00763122" w:rsidP="00763122">
            <w:pPr>
              <w:jc w:val="both"/>
              <w:rPr>
                <w:lang w:val="en-US"/>
              </w:rPr>
            </w:pPr>
            <w:r>
              <w:rPr>
                <w:lang w:val="en-US"/>
              </w:rPr>
              <w:t>Slovakia</w:t>
            </w:r>
          </w:p>
        </w:tc>
        <w:tc>
          <w:tcPr>
            <w:tcW w:w="1985" w:type="dxa"/>
          </w:tcPr>
          <w:p w:rsidR="00763122" w:rsidRDefault="00763122" w:rsidP="00763122">
            <w:pPr>
              <w:jc w:val="both"/>
              <w:rPr>
                <w:lang w:val="en-US"/>
              </w:rPr>
            </w:pPr>
            <w:r>
              <w:rPr>
                <w:lang w:val="en-US"/>
              </w:rPr>
              <w:t>SMU</w:t>
            </w:r>
          </w:p>
        </w:tc>
        <w:tc>
          <w:tcPr>
            <w:tcW w:w="2864" w:type="dxa"/>
          </w:tcPr>
          <w:p w:rsidR="001A16B8" w:rsidRPr="00454A67" w:rsidRDefault="001A16B8" w:rsidP="001A16B8">
            <w:pPr>
              <w:jc w:val="both"/>
              <w:rPr>
                <w:szCs w:val="24"/>
                <w:highlight w:val="yellow"/>
              </w:rPr>
            </w:pPr>
            <w:proofErr w:type="spellStart"/>
            <w:r w:rsidRPr="00454A67">
              <w:rPr>
                <w:rFonts w:cs="Times New Roman"/>
                <w:color w:val="000000"/>
                <w:szCs w:val="24"/>
                <w:lang w:val="en-US"/>
              </w:rPr>
              <w:t>Matey</w:t>
            </w:r>
            <w:proofErr w:type="spellEnd"/>
            <w:r w:rsidRPr="00454A67">
              <w:rPr>
                <w:rFonts w:cs="Times New Roman"/>
                <w:color w:val="000000"/>
                <w:szCs w:val="24"/>
              </w:rPr>
              <w:t xml:space="preserve"> </w:t>
            </w:r>
            <w:proofErr w:type="spellStart"/>
            <w:r w:rsidRPr="00454A67">
              <w:rPr>
                <w:rFonts w:cs="Times New Roman"/>
                <w:color w:val="000000"/>
                <w:szCs w:val="24"/>
                <w:lang w:val="en-US"/>
              </w:rPr>
              <w:t>Krivosik</w:t>
            </w:r>
            <w:proofErr w:type="spellEnd"/>
          </w:p>
        </w:tc>
        <w:tc>
          <w:tcPr>
            <w:tcW w:w="2764" w:type="dxa"/>
          </w:tcPr>
          <w:p w:rsidR="00763122" w:rsidRPr="005D53FD" w:rsidRDefault="00BA1684" w:rsidP="00763122">
            <w:pPr>
              <w:jc w:val="both"/>
              <w:rPr>
                <w:sz w:val="22"/>
                <w:lang w:val="en-US"/>
              </w:rPr>
            </w:pPr>
            <w:hyperlink r:id="rId9" w:history="1">
              <w:r w:rsidR="00763122" w:rsidRPr="005D53FD">
                <w:rPr>
                  <w:rStyle w:val="a4"/>
                  <w:sz w:val="22"/>
                  <w:lang w:val="en-US"/>
                </w:rPr>
                <w:t>krivosik@smu.gov.sk</w:t>
              </w:r>
            </w:hyperlink>
          </w:p>
        </w:tc>
      </w:tr>
      <w:tr w:rsidR="00763122" w:rsidRPr="00BA1684" w:rsidTr="00D93A54">
        <w:tc>
          <w:tcPr>
            <w:tcW w:w="534" w:type="dxa"/>
          </w:tcPr>
          <w:p w:rsidR="00763122" w:rsidRDefault="001760AA" w:rsidP="001760AA">
            <w:pPr>
              <w:jc w:val="center"/>
              <w:rPr>
                <w:lang w:val="en-US"/>
              </w:rPr>
            </w:pPr>
            <w:r>
              <w:rPr>
                <w:lang w:val="en-US"/>
              </w:rPr>
              <w:t>6</w:t>
            </w:r>
          </w:p>
        </w:tc>
        <w:tc>
          <w:tcPr>
            <w:tcW w:w="1388" w:type="dxa"/>
          </w:tcPr>
          <w:p w:rsidR="00763122" w:rsidRDefault="00763122" w:rsidP="00763122">
            <w:pPr>
              <w:jc w:val="both"/>
              <w:rPr>
                <w:lang w:val="en-US"/>
              </w:rPr>
            </w:pPr>
            <w:r>
              <w:rPr>
                <w:lang w:val="en-US"/>
              </w:rPr>
              <w:t>Argentina</w:t>
            </w:r>
          </w:p>
        </w:tc>
        <w:tc>
          <w:tcPr>
            <w:tcW w:w="1985" w:type="dxa"/>
          </w:tcPr>
          <w:p w:rsidR="00763122" w:rsidRDefault="00287A8C" w:rsidP="00763122">
            <w:pPr>
              <w:jc w:val="both"/>
              <w:rPr>
                <w:lang w:val="en-US"/>
              </w:rPr>
            </w:pPr>
            <w:r>
              <w:rPr>
                <w:lang w:val="en-US"/>
              </w:rPr>
              <w:t>CNEA</w:t>
            </w:r>
          </w:p>
        </w:tc>
        <w:tc>
          <w:tcPr>
            <w:tcW w:w="2864" w:type="dxa"/>
          </w:tcPr>
          <w:p w:rsidR="00763122" w:rsidRPr="00454A67" w:rsidRDefault="00763122" w:rsidP="00763122">
            <w:pPr>
              <w:jc w:val="both"/>
              <w:rPr>
                <w:szCs w:val="24"/>
                <w:lang w:val="en-US"/>
              </w:rPr>
            </w:pPr>
            <w:r w:rsidRPr="00454A67">
              <w:rPr>
                <w:szCs w:val="24"/>
                <w:lang w:val="en-US"/>
              </w:rPr>
              <w:t xml:space="preserve">Pablo </w:t>
            </w:r>
            <w:proofErr w:type="spellStart"/>
            <w:r w:rsidRPr="00454A67">
              <w:rPr>
                <w:szCs w:val="24"/>
                <w:lang w:val="en-US"/>
              </w:rPr>
              <w:t>Arenillas</w:t>
            </w:r>
            <w:proofErr w:type="spellEnd"/>
          </w:p>
        </w:tc>
        <w:tc>
          <w:tcPr>
            <w:tcW w:w="2764" w:type="dxa"/>
          </w:tcPr>
          <w:p w:rsidR="00763122" w:rsidRPr="005D53FD" w:rsidRDefault="00BA1684" w:rsidP="00763122">
            <w:pPr>
              <w:jc w:val="both"/>
              <w:rPr>
                <w:sz w:val="22"/>
                <w:lang w:val="en-US"/>
              </w:rPr>
            </w:pPr>
            <w:hyperlink r:id="rId10" w:history="1">
              <w:r w:rsidR="00763122" w:rsidRPr="005D53FD">
                <w:rPr>
                  <w:rStyle w:val="a4"/>
                  <w:sz w:val="22"/>
                  <w:lang w:val="en-US"/>
                </w:rPr>
                <w:t>arenilla@cae.cnea.gov.ar</w:t>
              </w:r>
            </w:hyperlink>
          </w:p>
          <w:p w:rsidR="00763122" w:rsidRPr="005D53FD" w:rsidRDefault="00763122" w:rsidP="00763122">
            <w:pPr>
              <w:pStyle w:val="1"/>
              <w:spacing w:line="240" w:lineRule="auto"/>
              <w:jc w:val="left"/>
              <w:rPr>
                <w:sz w:val="22"/>
                <w:szCs w:val="22"/>
                <w:lang w:val="en-US"/>
              </w:rPr>
            </w:pPr>
            <w:r w:rsidRPr="005D53FD">
              <w:rPr>
                <w:sz w:val="22"/>
                <w:szCs w:val="22"/>
              </w:rPr>
              <w:t>Tel: +54 11 4125 8218</w:t>
            </w:r>
            <w:r w:rsidRPr="005D53FD">
              <w:rPr>
                <w:sz w:val="22"/>
                <w:szCs w:val="22"/>
              </w:rPr>
              <w:br/>
            </w:r>
            <w:r w:rsidRPr="005D53FD">
              <w:rPr>
                <w:sz w:val="22"/>
                <w:szCs w:val="22"/>
              </w:rPr>
              <w:lastRenderedPageBreak/>
              <w:t>Fax: +54 11 4125 8554</w:t>
            </w:r>
          </w:p>
        </w:tc>
      </w:tr>
      <w:tr w:rsidR="00763122" w:rsidRPr="00BA1684" w:rsidTr="00D93A54">
        <w:tc>
          <w:tcPr>
            <w:tcW w:w="534" w:type="dxa"/>
          </w:tcPr>
          <w:p w:rsidR="00763122" w:rsidRDefault="001760AA" w:rsidP="001760AA">
            <w:pPr>
              <w:jc w:val="center"/>
              <w:rPr>
                <w:lang w:val="en-US"/>
              </w:rPr>
            </w:pPr>
            <w:r>
              <w:rPr>
                <w:lang w:val="en-US"/>
              </w:rPr>
              <w:lastRenderedPageBreak/>
              <w:t>7</w:t>
            </w:r>
          </w:p>
        </w:tc>
        <w:tc>
          <w:tcPr>
            <w:tcW w:w="1388" w:type="dxa"/>
          </w:tcPr>
          <w:p w:rsidR="00763122" w:rsidRDefault="00763122" w:rsidP="00763122">
            <w:pPr>
              <w:jc w:val="both"/>
              <w:rPr>
                <w:lang w:val="en-US"/>
              </w:rPr>
            </w:pPr>
            <w:r>
              <w:rPr>
                <w:lang w:val="en-US"/>
              </w:rPr>
              <w:t>Brazil</w:t>
            </w:r>
          </w:p>
        </w:tc>
        <w:tc>
          <w:tcPr>
            <w:tcW w:w="1985" w:type="dxa"/>
          </w:tcPr>
          <w:p w:rsidR="00763122" w:rsidRPr="00287A8C" w:rsidRDefault="000722D2" w:rsidP="000722D2">
            <w:pPr>
              <w:jc w:val="both"/>
              <w:rPr>
                <w:szCs w:val="24"/>
                <w:lang w:val="en-US"/>
              </w:rPr>
            </w:pPr>
            <w:proofErr w:type="spellStart"/>
            <w:r w:rsidRPr="00287A8C">
              <w:rPr>
                <w:szCs w:val="24"/>
                <w:lang w:val="en-US"/>
              </w:rPr>
              <w:t>Instituto</w:t>
            </w:r>
            <w:proofErr w:type="spellEnd"/>
            <w:r w:rsidRPr="00287A8C">
              <w:rPr>
                <w:szCs w:val="24"/>
                <w:lang w:val="en-US"/>
              </w:rPr>
              <w:t xml:space="preserve"> de </w:t>
            </w:r>
            <w:proofErr w:type="spellStart"/>
            <w:r w:rsidRPr="00287A8C">
              <w:rPr>
                <w:szCs w:val="24"/>
                <w:lang w:val="en-US"/>
              </w:rPr>
              <w:t>Radioproteção</w:t>
            </w:r>
            <w:proofErr w:type="spellEnd"/>
            <w:r w:rsidRPr="00287A8C">
              <w:rPr>
                <w:szCs w:val="24"/>
                <w:lang w:val="en-US"/>
              </w:rPr>
              <w:t xml:space="preserve"> e </w:t>
            </w:r>
            <w:proofErr w:type="spellStart"/>
            <w:r w:rsidRPr="00287A8C">
              <w:rPr>
                <w:szCs w:val="24"/>
                <w:lang w:val="en-US"/>
              </w:rPr>
              <w:t>Dosimetria</w:t>
            </w:r>
            <w:proofErr w:type="spellEnd"/>
            <w:r w:rsidRPr="00287A8C">
              <w:rPr>
                <w:szCs w:val="24"/>
                <w:lang w:val="en-US"/>
              </w:rPr>
              <w:t xml:space="preserve"> - IRD</w:t>
            </w:r>
          </w:p>
        </w:tc>
        <w:tc>
          <w:tcPr>
            <w:tcW w:w="2864" w:type="dxa"/>
          </w:tcPr>
          <w:p w:rsidR="00763122" w:rsidRPr="00287A8C" w:rsidRDefault="00D93A54" w:rsidP="00763122">
            <w:pPr>
              <w:jc w:val="both"/>
              <w:rPr>
                <w:lang w:val="en-US"/>
              </w:rPr>
            </w:pPr>
            <w:r w:rsidRPr="00D93A54">
              <w:rPr>
                <w:lang w:val="en-US"/>
              </w:rPr>
              <w:t>Mr. Carlos Jose da Silva</w:t>
            </w:r>
            <w:r w:rsidR="00287A8C" w:rsidRPr="00287A8C">
              <w:rPr>
                <w:lang w:val="en-US"/>
              </w:rPr>
              <w:t>,</w:t>
            </w:r>
          </w:p>
          <w:p w:rsidR="00D93A54" w:rsidRPr="00D93A54" w:rsidRDefault="00D93A54" w:rsidP="00763122">
            <w:pPr>
              <w:jc w:val="both"/>
              <w:rPr>
                <w:lang w:val="en-US"/>
              </w:rPr>
            </w:pPr>
            <w:r w:rsidRPr="00D93A54">
              <w:rPr>
                <w:lang w:val="en-US"/>
              </w:rPr>
              <w:t>Ms. Estela M. de Oliveira</w:t>
            </w:r>
          </w:p>
        </w:tc>
        <w:tc>
          <w:tcPr>
            <w:tcW w:w="2764" w:type="dxa"/>
          </w:tcPr>
          <w:p w:rsidR="00763122" w:rsidRPr="005D53FD" w:rsidRDefault="00D93A54" w:rsidP="00763122">
            <w:pPr>
              <w:jc w:val="both"/>
              <w:rPr>
                <w:rStyle w:val="a4"/>
                <w:sz w:val="22"/>
                <w:lang w:val="en-US"/>
              </w:rPr>
            </w:pPr>
            <w:r w:rsidRPr="005D53FD">
              <w:rPr>
                <w:rStyle w:val="a4"/>
                <w:sz w:val="22"/>
                <w:lang w:val="en-US"/>
              </w:rPr>
              <w:t>carlos@ird.gov.br</w:t>
            </w:r>
          </w:p>
          <w:p w:rsidR="00D93A54" w:rsidRPr="005D53FD" w:rsidRDefault="00D93A54" w:rsidP="00763122">
            <w:pPr>
              <w:jc w:val="both"/>
              <w:rPr>
                <w:sz w:val="22"/>
                <w:lang w:val="en-US"/>
              </w:rPr>
            </w:pPr>
            <w:r w:rsidRPr="005D53FD">
              <w:rPr>
                <w:rStyle w:val="a4"/>
                <w:sz w:val="22"/>
                <w:lang w:val="en-US"/>
              </w:rPr>
              <w:t>estela@ird.gov.br</w:t>
            </w:r>
          </w:p>
        </w:tc>
      </w:tr>
      <w:tr w:rsidR="00763122" w:rsidRPr="00BA1684" w:rsidTr="00D93A54">
        <w:tc>
          <w:tcPr>
            <w:tcW w:w="534" w:type="dxa"/>
          </w:tcPr>
          <w:p w:rsidR="00763122" w:rsidRDefault="001760AA" w:rsidP="001760AA">
            <w:pPr>
              <w:jc w:val="center"/>
              <w:rPr>
                <w:lang w:val="en-US"/>
              </w:rPr>
            </w:pPr>
            <w:r>
              <w:rPr>
                <w:lang w:val="en-US"/>
              </w:rPr>
              <w:t>8</w:t>
            </w:r>
          </w:p>
        </w:tc>
        <w:tc>
          <w:tcPr>
            <w:tcW w:w="1388" w:type="dxa"/>
          </w:tcPr>
          <w:p w:rsidR="00763122" w:rsidRDefault="00763122" w:rsidP="00763122">
            <w:pPr>
              <w:jc w:val="both"/>
              <w:rPr>
                <w:lang w:val="en-US"/>
              </w:rPr>
            </w:pPr>
            <w:r>
              <w:rPr>
                <w:lang w:val="en-US"/>
              </w:rPr>
              <w:t>Mexico</w:t>
            </w:r>
          </w:p>
        </w:tc>
        <w:tc>
          <w:tcPr>
            <w:tcW w:w="1985" w:type="dxa"/>
          </w:tcPr>
          <w:p w:rsidR="00763122" w:rsidRDefault="00D93A54" w:rsidP="00D93A54">
            <w:pPr>
              <w:rPr>
                <w:lang w:val="en-US"/>
              </w:rPr>
            </w:pPr>
            <w:r w:rsidRPr="00D93A54">
              <w:rPr>
                <w:lang w:val="en-US"/>
              </w:rPr>
              <w:t>National Institute of Nuclear Research of Mexico</w:t>
            </w:r>
            <w:r w:rsidR="000547AE">
              <w:rPr>
                <w:lang w:val="en-US"/>
              </w:rPr>
              <w:t xml:space="preserve"> - ININ</w:t>
            </w:r>
          </w:p>
        </w:tc>
        <w:tc>
          <w:tcPr>
            <w:tcW w:w="2864" w:type="dxa"/>
          </w:tcPr>
          <w:p w:rsidR="00763122" w:rsidRDefault="00D93A54" w:rsidP="00763122">
            <w:pPr>
              <w:jc w:val="both"/>
              <w:rPr>
                <w:lang w:val="en-US"/>
              </w:rPr>
            </w:pPr>
            <w:r w:rsidRPr="00D93A54">
              <w:rPr>
                <w:lang w:val="en-US"/>
              </w:rPr>
              <w:t xml:space="preserve">Ms. Olga Garcia </w:t>
            </w:r>
            <w:proofErr w:type="spellStart"/>
            <w:r w:rsidRPr="00D93A54">
              <w:rPr>
                <w:lang w:val="en-US"/>
              </w:rPr>
              <w:t>Díaz</w:t>
            </w:r>
            <w:proofErr w:type="spellEnd"/>
          </w:p>
        </w:tc>
        <w:tc>
          <w:tcPr>
            <w:tcW w:w="2764" w:type="dxa"/>
          </w:tcPr>
          <w:p w:rsidR="00D93A54" w:rsidRPr="005D53FD" w:rsidRDefault="00BA1684" w:rsidP="00D93A54">
            <w:pPr>
              <w:jc w:val="both"/>
              <w:rPr>
                <w:sz w:val="22"/>
                <w:lang w:val="en-US"/>
              </w:rPr>
            </w:pPr>
            <w:hyperlink r:id="rId11" w:history="1">
              <w:r w:rsidR="00D93A54" w:rsidRPr="005D53FD">
                <w:rPr>
                  <w:rStyle w:val="a4"/>
                  <w:sz w:val="22"/>
                  <w:lang w:val="en-US"/>
                </w:rPr>
                <w:t>olga.garcia@inin.gob.mx</w:t>
              </w:r>
            </w:hyperlink>
          </w:p>
        </w:tc>
      </w:tr>
    </w:tbl>
    <w:p w:rsidR="00941CA2" w:rsidRDefault="00941CA2" w:rsidP="00D91BAC">
      <w:pPr>
        <w:spacing w:line="360" w:lineRule="auto"/>
        <w:jc w:val="both"/>
        <w:rPr>
          <w:lang w:val="en-US"/>
        </w:rPr>
      </w:pPr>
    </w:p>
    <w:p w:rsidR="005D53FD" w:rsidRDefault="005D53FD" w:rsidP="00D91BAC">
      <w:pPr>
        <w:spacing w:line="360" w:lineRule="auto"/>
        <w:jc w:val="both"/>
        <w:rPr>
          <w:b/>
          <w:lang w:val="en-US"/>
        </w:rPr>
      </w:pPr>
    </w:p>
    <w:p w:rsidR="005D53FD" w:rsidRDefault="005D53FD" w:rsidP="00D91BAC">
      <w:pPr>
        <w:spacing w:line="360" w:lineRule="auto"/>
        <w:jc w:val="both"/>
        <w:rPr>
          <w:b/>
          <w:lang w:val="en-US"/>
        </w:rPr>
      </w:pPr>
    </w:p>
    <w:p w:rsidR="00287A8C" w:rsidRPr="00287A8C" w:rsidRDefault="00287A8C" w:rsidP="00D91BAC">
      <w:pPr>
        <w:spacing w:line="360" w:lineRule="auto"/>
        <w:jc w:val="both"/>
        <w:rPr>
          <w:b/>
          <w:lang w:val="en-US"/>
        </w:rPr>
      </w:pPr>
      <w:r w:rsidRPr="00287A8C">
        <w:rPr>
          <w:b/>
          <w:lang w:val="en-US"/>
        </w:rPr>
        <w:t>Transportation</w:t>
      </w:r>
    </w:p>
    <w:tbl>
      <w:tblPr>
        <w:tblStyle w:val="a3"/>
        <w:tblW w:w="0" w:type="auto"/>
        <w:tblLook w:val="04A0" w:firstRow="1" w:lastRow="0" w:firstColumn="1" w:lastColumn="0" w:noHBand="0" w:noVBand="1"/>
      </w:tblPr>
      <w:tblGrid>
        <w:gridCol w:w="2235"/>
        <w:gridCol w:w="2126"/>
        <w:gridCol w:w="2126"/>
      </w:tblGrid>
      <w:tr w:rsidR="00287A8C" w:rsidTr="000547AE">
        <w:tc>
          <w:tcPr>
            <w:tcW w:w="2235" w:type="dxa"/>
          </w:tcPr>
          <w:p w:rsidR="00287A8C" w:rsidRDefault="00287A8C" w:rsidP="00D91BAC">
            <w:pPr>
              <w:spacing w:line="360" w:lineRule="auto"/>
              <w:jc w:val="both"/>
              <w:rPr>
                <w:lang w:val="en-US"/>
              </w:rPr>
            </w:pPr>
            <w:r>
              <w:rPr>
                <w:lang w:val="en-US"/>
              </w:rPr>
              <w:t>Participants</w:t>
            </w:r>
          </w:p>
        </w:tc>
        <w:tc>
          <w:tcPr>
            <w:tcW w:w="2126" w:type="dxa"/>
          </w:tcPr>
          <w:p w:rsidR="00287A8C" w:rsidRDefault="00287A8C" w:rsidP="00D91BAC">
            <w:pPr>
              <w:spacing w:line="360" w:lineRule="auto"/>
              <w:jc w:val="both"/>
              <w:rPr>
                <w:lang w:val="en-US"/>
              </w:rPr>
            </w:pPr>
            <w:r>
              <w:rPr>
                <w:lang w:val="en-US"/>
              </w:rPr>
              <w:t>D</w:t>
            </w:r>
            <w:r w:rsidRPr="00287A8C">
              <w:rPr>
                <w:lang w:val="en-US"/>
              </w:rPr>
              <w:t>ate of receiving</w:t>
            </w:r>
          </w:p>
        </w:tc>
        <w:tc>
          <w:tcPr>
            <w:tcW w:w="2126" w:type="dxa"/>
          </w:tcPr>
          <w:p w:rsidR="00287A8C" w:rsidRDefault="00287A8C" w:rsidP="00D91BAC">
            <w:pPr>
              <w:spacing w:line="360" w:lineRule="auto"/>
              <w:jc w:val="both"/>
              <w:rPr>
                <w:lang w:val="en-US"/>
              </w:rPr>
            </w:pPr>
            <w:r w:rsidRPr="00287A8C">
              <w:rPr>
                <w:lang w:val="en-US"/>
              </w:rPr>
              <w:t>Date of shipment</w:t>
            </w:r>
          </w:p>
        </w:tc>
      </w:tr>
      <w:tr w:rsidR="00287A8C" w:rsidTr="000547AE">
        <w:tc>
          <w:tcPr>
            <w:tcW w:w="2235" w:type="dxa"/>
          </w:tcPr>
          <w:p w:rsidR="00287A8C" w:rsidRDefault="00287A8C" w:rsidP="00D91BAC">
            <w:pPr>
              <w:spacing w:line="360" w:lineRule="auto"/>
              <w:jc w:val="both"/>
              <w:rPr>
                <w:lang w:val="en-US"/>
              </w:rPr>
            </w:pPr>
            <w:r>
              <w:rPr>
                <w:lang w:val="en-US"/>
              </w:rPr>
              <w:t>VNIIM</w:t>
            </w:r>
          </w:p>
        </w:tc>
        <w:tc>
          <w:tcPr>
            <w:tcW w:w="2126" w:type="dxa"/>
          </w:tcPr>
          <w:p w:rsidR="00287A8C" w:rsidRPr="00D50209" w:rsidRDefault="00287A8C" w:rsidP="00D91BAC">
            <w:pPr>
              <w:spacing w:line="360" w:lineRule="auto"/>
              <w:jc w:val="both"/>
              <w:rPr>
                <w:lang w:val="en-US"/>
              </w:rPr>
            </w:pPr>
          </w:p>
        </w:tc>
        <w:tc>
          <w:tcPr>
            <w:tcW w:w="2126" w:type="dxa"/>
          </w:tcPr>
          <w:p w:rsidR="00287A8C" w:rsidRPr="00D50209" w:rsidRDefault="00D50209" w:rsidP="000547AE">
            <w:pPr>
              <w:spacing w:line="360" w:lineRule="auto"/>
              <w:jc w:val="both"/>
              <w:rPr>
                <w:lang w:val="en-US"/>
              </w:rPr>
            </w:pPr>
            <w:r w:rsidRPr="00D50209">
              <w:rPr>
                <w:lang w:val="en-US"/>
              </w:rPr>
              <w:t>10</w:t>
            </w:r>
            <w:r w:rsidR="00287A8C" w:rsidRPr="00D50209">
              <w:rPr>
                <w:lang w:val="en-US"/>
              </w:rPr>
              <w:t xml:space="preserve"> 2020</w:t>
            </w:r>
          </w:p>
        </w:tc>
      </w:tr>
      <w:tr w:rsidR="00287A8C" w:rsidTr="000547AE">
        <w:tc>
          <w:tcPr>
            <w:tcW w:w="2235" w:type="dxa"/>
          </w:tcPr>
          <w:p w:rsidR="00287A8C" w:rsidRDefault="00287A8C" w:rsidP="00D91BAC">
            <w:pPr>
              <w:spacing w:line="360" w:lineRule="auto"/>
              <w:jc w:val="both"/>
              <w:rPr>
                <w:lang w:val="en-US"/>
              </w:rPr>
            </w:pPr>
            <w:r>
              <w:rPr>
                <w:lang w:val="en-US"/>
              </w:rPr>
              <w:t>BelGIM</w:t>
            </w:r>
          </w:p>
        </w:tc>
        <w:tc>
          <w:tcPr>
            <w:tcW w:w="2126" w:type="dxa"/>
          </w:tcPr>
          <w:p w:rsidR="00287A8C" w:rsidRPr="00D50209" w:rsidRDefault="00D50209" w:rsidP="00D91BAC">
            <w:pPr>
              <w:spacing w:line="360" w:lineRule="auto"/>
              <w:jc w:val="both"/>
              <w:rPr>
                <w:lang w:val="en-US"/>
              </w:rPr>
            </w:pPr>
            <w:r w:rsidRPr="00D50209">
              <w:rPr>
                <w:lang w:val="en-US"/>
              </w:rPr>
              <w:t>11</w:t>
            </w:r>
            <w:r w:rsidR="000547AE" w:rsidRPr="00D50209">
              <w:rPr>
                <w:lang w:val="en-US"/>
              </w:rPr>
              <w:t xml:space="preserve"> 2020</w:t>
            </w:r>
          </w:p>
        </w:tc>
        <w:tc>
          <w:tcPr>
            <w:tcW w:w="2126" w:type="dxa"/>
          </w:tcPr>
          <w:p w:rsidR="00287A8C" w:rsidRPr="00D50209" w:rsidRDefault="00D50209" w:rsidP="00D91BAC">
            <w:pPr>
              <w:spacing w:line="360" w:lineRule="auto"/>
              <w:jc w:val="both"/>
              <w:rPr>
                <w:lang w:val="en-US"/>
              </w:rPr>
            </w:pPr>
            <w:r w:rsidRPr="00D50209">
              <w:rPr>
                <w:lang w:val="en-US"/>
              </w:rPr>
              <w:t>12</w:t>
            </w:r>
            <w:r w:rsidR="000547AE" w:rsidRPr="00D50209">
              <w:rPr>
                <w:lang w:val="en-US"/>
              </w:rPr>
              <w:t xml:space="preserve"> 2020</w:t>
            </w:r>
          </w:p>
        </w:tc>
      </w:tr>
      <w:tr w:rsidR="00287A8C" w:rsidTr="000547AE">
        <w:tc>
          <w:tcPr>
            <w:tcW w:w="2235" w:type="dxa"/>
          </w:tcPr>
          <w:p w:rsidR="00287A8C" w:rsidRDefault="00287A8C" w:rsidP="00D91BAC">
            <w:pPr>
              <w:spacing w:line="360" w:lineRule="auto"/>
              <w:jc w:val="both"/>
              <w:rPr>
                <w:lang w:val="en-US"/>
              </w:rPr>
            </w:pPr>
            <w:r>
              <w:rPr>
                <w:lang w:val="en-US"/>
              </w:rPr>
              <w:t>RSE “</w:t>
            </w:r>
            <w:proofErr w:type="spellStart"/>
            <w:r>
              <w:rPr>
                <w:lang w:val="en-US"/>
              </w:rPr>
              <w:t>KazinMetr</w:t>
            </w:r>
            <w:proofErr w:type="spellEnd"/>
            <w:r>
              <w:rPr>
                <w:lang w:val="en-US"/>
              </w:rPr>
              <w:t>”</w:t>
            </w:r>
          </w:p>
        </w:tc>
        <w:tc>
          <w:tcPr>
            <w:tcW w:w="2126" w:type="dxa"/>
          </w:tcPr>
          <w:p w:rsidR="00287A8C" w:rsidRPr="00D50209" w:rsidRDefault="00D50209" w:rsidP="00D91BAC">
            <w:pPr>
              <w:spacing w:line="360" w:lineRule="auto"/>
              <w:jc w:val="both"/>
              <w:rPr>
                <w:lang w:val="en-US"/>
              </w:rPr>
            </w:pPr>
            <w:r w:rsidRPr="00D50209">
              <w:rPr>
                <w:lang w:val="en-US"/>
              </w:rPr>
              <w:t>01</w:t>
            </w:r>
            <w:r w:rsidR="000547AE" w:rsidRPr="00D50209">
              <w:rPr>
                <w:lang w:val="en-US"/>
              </w:rPr>
              <w:t xml:space="preserve"> 2020</w:t>
            </w:r>
          </w:p>
        </w:tc>
        <w:tc>
          <w:tcPr>
            <w:tcW w:w="2126" w:type="dxa"/>
          </w:tcPr>
          <w:p w:rsidR="00287A8C" w:rsidRPr="00D50209" w:rsidRDefault="00D50209" w:rsidP="000547AE">
            <w:pPr>
              <w:spacing w:line="360" w:lineRule="auto"/>
              <w:jc w:val="both"/>
              <w:rPr>
                <w:lang w:val="en-US"/>
              </w:rPr>
            </w:pPr>
            <w:r w:rsidRPr="00D50209">
              <w:rPr>
                <w:lang w:val="en-US"/>
              </w:rPr>
              <w:t>02</w:t>
            </w:r>
            <w:r w:rsidR="000547AE" w:rsidRPr="00D50209">
              <w:rPr>
                <w:lang w:val="en-US"/>
              </w:rPr>
              <w:t xml:space="preserve"> 2021</w:t>
            </w:r>
          </w:p>
        </w:tc>
      </w:tr>
      <w:tr w:rsidR="00287A8C" w:rsidTr="000547AE">
        <w:tc>
          <w:tcPr>
            <w:tcW w:w="2235" w:type="dxa"/>
          </w:tcPr>
          <w:p w:rsidR="00287A8C" w:rsidRDefault="00287A8C" w:rsidP="00287A8C">
            <w:pPr>
              <w:spacing w:line="360" w:lineRule="auto"/>
              <w:jc w:val="both"/>
              <w:rPr>
                <w:lang w:val="en-US"/>
              </w:rPr>
            </w:pPr>
            <w:r>
              <w:rPr>
                <w:lang w:val="en-US"/>
              </w:rPr>
              <w:t xml:space="preserve">SMU </w:t>
            </w:r>
          </w:p>
        </w:tc>
        <w:tc>
          <w:tcPr>
            <w:tcW w:w="2126" w:type="dxa"/>
          </w:tcPr>
          <w:p w:rsidR="00287A8C" w:rsidRPr="00D50209" w:rsidRDefault="00D50209" w:rsidP="00D91BAC">
            <w:pPr>
              <w:spacing w:line="360" w:lineRule="auto"/>
              <w:jc w:val="both"/>
              <w:rPr>
                <w:lang w:val="en-US"/>
              </w:rPr>
            </w:pPr>
            <w:r w:rsidRPr="00D50209">
              <w:rPr>
                <w:lang w:val="en-US"/>
              </w:rPr>
              <w:t>03</w:t>
            </w:r>
            <w:r w:rsidR="000547AE" w:rsidRPr="00D50209">
              <w:rPr>
                <w:lang w:val="en-US"/>
              </w:rPr>
              <w:t xml:space="preserve"> 2021</w:t>
            </w:r>
          </w:p>
        </w:tc>
        <w:tc>
          <w:tcPr>
            <w:tcW w:w="2126" w:type="dxa"/>
          </w:tcPr>
          <w:p w:rsidR="00287A8C" w:rsidRPr="00D50209" w:rsidRDefault="00D50209" w:rsidP="00D91BAC">
            <w:pPr>
              <w:spacing w:line="360" w:lineRule="auto"/>
              <w:jc w:val="both"/>
              <w:rPr>
                <w:lang w:val="en-US"/>
              </w:rPr>
            </w:pPr>
            <w:r w:rsidRPr="00D50209">
              <w:rPr>
                <w:lang w:val="en-US"/>
              </w:rPr>
              <w:t>04</w:t>
            </w:r>
            <w:r w:rsidR="000547AE" w:rsidRPr="00D50209">
              <w:rPr>
                <w:lang w:val="en-US"/>
              </w:rPr>
              <w:t xml:space="preserve"> 2021</w:t>
            </w:r>
          </w:p>
        </w:tc>
      </w:tr>
      <w:tr w:rsidR="00287A8C" w:rsidTr="000547AE">
        <w:tc>
          <w:tcPr>
            <w:tcW w:w="2235" w:type="dxa"/>
          </w:tcPr>
          <w:p w:rsidR="00287A8C" w:rsidRDefault="00287A8C" w:rsidP="00D91BAC">
            <w:pPr>
              <w:spacing w:line="360" w:lineRule="auto"/>
              <w:jc w:val="both"/>
              <w:rPr>
                <w:lang w:val="en-US"/>
              </w:rPr>
            </w:pPr>
            <w:r>
              <w:rPr>
                <w:lang w:val="en-US"/>
              </w:rPr>
              <w:t>CNEA</w:t>
            </w:r>
          </w:p>
        </w:tc>
        <w:tc>
          <w:tcPr>
            <w:tcW w:w="2126" w:type="dxa"/>
          </w:tcPr>
          <w:p w:rsidR="00287A8C" w:rsidRPr="00D50209" w:rsidRDefault="00D50209" w:rsidP="00D91BAC">
            <w:pPr>
              <w:spacing w:line="360" w:lineRule="auto"/>
              <w:jc w:val="both"/>
              <w:rPr>
                <w:lang w:val="en-US"/>
              </w:rPr>
            </w:pPr>
            <w:r w:rsidRPr="00D50209">
              <w:rPr>
                <w:lang w:val="en-US"/>
              </w:rPr>
              <w:t>05</w:t>
            </w:r>
            <w:r w:rsidR="000547AE" w:rsidRPr="00D50209">
              <w:rPr>
                <w:lang w:val="en-US"/>
              </w:rPr>
              <w:t xml:space="preserve"> 2021</w:t>
            </w:r>
          </w:p>
        </w:tc>
        <w:tc>
          <w:tcPr>
            <w:tcW w:w="2126" w:type="dxa"/>
          </w:tcPr>
          <w:p w:rsidR="00287A8C" w:rsidRPr="00D50209" w:rsidRDefault="00D50209" w:rsidP="00D91BAC">
            <w:pPr>
              <w:spacing w:line="360" w:lineRule="auto"/>
              <w:jc w:val="both"/>
              <w:rPr>
                <w:lang w:val="en-US"/>
              </w:rPr>
            </w:pPr>
            <w:r w:rsidRPr="00D50209">
              <w:rPr>
                <w:lang w:val="en-US"/>
              </w:rPr>
              <w:t>06</w:t>
            </w:r>
            <w:r w:rsidR="000547AE" w:rsidRPr="00D50209">
              <w:rPr>
                <w:lang w:val="en-US"/>
              </w:rPr>
              <w:t xml:space="preserve"> 2021</w:t>
            </w:r>
          </w:p>
        </w:tc>
      </w:tr>
      <w:tr w:rsidR="00287A8C" w:rsidTr="000547AE">
        <w:tc>
          <w:tcPr>
            <w:tcW w:w="2235" w:type="dxa"/>
          </w:tcPr>
          <w:p w:rsidR="00287A8C" w:rsidRDefault="00287A8C" w:rsidP="00D91BAC">
            <w:pPr>
              <w:spacing w:line="360" w:lineRule="auto"/>
              <w:jc w:val="both"/>
              <w:rPr>
                <w:lang w:val="en-US"/>
              </w:rPr>
            </w:pPr>
            <w:r>
              <w:rPr>
                <w:lang w:val="en-US"/>
              </w:rPr>
              <w:t>IRD</w:t>
            </w:r>
          </w:p>
        </w:tc>
        <w:tc>
          <w:tcPr>
            <w:tcW w:w="2126" w:type="dxa"/>
          </w:tcPr>
          <w:p w:rsidR="00287A8C" w:rsidRPr="00D50209" w:rsidRDefault="00D50209" w:rsidP="00D91BAC">
            <w:pPr>
              <w:spacing w:line="360" w:lineRule="auto"/>
              <w:jc w:val="both"/>
              <w:rPr>
                <w:lang w:val="en-US"/>
              </w:rPr>
            </w:pPr>
            <w:r w:rsidRPr="00D50209">
              <w:rPr>
                <w:lang w:val="en-US"/>
              </w:rPr>
              <w:t>07</w:t>
            </w:r>
            <w:r w:rsidR="000547AE" w:rsidRPr="00D50209">
              <w:rPr>
                <w:lang w:val="en-US"/>
              </w:rPr>
              <w:t xml:space="preserve"> 2021</w:t>
            </w:r>
          </w:p>
        </w:tc>
        <w:tc>
          <w:tcPr>
            <w:tcW w:w="2126" w:type="dxa"/>
          </w:tcPr>
          <w:p w:rsidR="00287A8C" w:rsidRPr="00D50209" w:rsidRDefault="00D50209" w:rsidP="00D91BAC">
            <w:pPr>
              <w:spacing w:line="360" w:lineRule="auto"/>
              <w:jc w:val="both"/>
              <w:rPr>
                <w:lang w:val="en-US"/>
              </w:rPr>
            </w:pPr>
            <w:r w:rsidRPr="00D50209">
              <w:rPr>
                <w:lang w:val="en-US"/>
              </w:rPr>
              <w:t>08</w:t>
            </w:r>
            <w:r w:rsidR="000547AE" w:rsidRPr="00D50209">
              <w:rPr>
                <w:lang w:val="en-US"/>
              </w:rPr>
              <w:t xml:space="preserve"> 2021</w:t>
            </w:r>
          </w:p>
        </w:tc>
      </w:tr>
      <w:tr w:rsidR="00287A8C" w:rsidTr="000547AE">
        <w:tc>
          <w:tcPr>
            <w:tcW w:w="2235" w:type="dxa"/>
          </w:tcPr>
          <w:p w:rsidR="00287A8C" w:rsidRDefault="000547AE" w:rsidP="00D91BAC">
            <w:pPr>
              <w:spacing w:line="360" w:lineRule="auto"/>
              <w:jc w:val="both"/>
              <w:rPr>
                <w:lang w:val="en-US"/>
              </w:rPr>
            </w:pPr>
            <w:r>
              <w:rPr>
                <w:lang w:val="en-US"/>
              </w:rPr>
              <w:t>ININ</w:t>
            </w:r>
          </w:p>
        </w:tc>
        <w:tc>
          <w:tcPr>
            <w:tcW w:w="2126" w:type="dxa"/>
          </w:tcPr>
          <w:p w:rsidR="00287A8C" w:rsidRPr="00D50209" w:rsidRDefault="00D50209" w:rsidP="00D91BAC">
            <w:pPr>
              <w:spacing w:line="360" w:lineRule="auto"/>
              <w:jc w:val="both"/>
              <w:rPr>
                <w:lang w:val="en-US"/>
              </w:rPr>
            </w:pPr>
            <w:r w:rsidRPr="00D50209">
              <w:rPr>
                <w:lang w:val="en-US"/>
              </w:rPr>
              <w:t>09</w:t>
            </w:r>
            <w:r w:rsidR="000547AE" w:rsidRPr="00D50209">
              <w:rPr>
                <w:lang w:val="en-US"/>
              </w:rPr>
              <w:t xml:space="preserve"> 2021</w:t>
            </w:r>
          </w:p>
        </w:tc>
        <w:tc>
          <w:tcPr>
            <w:tcW w:w="2126" w:type="dxa"/>
          </w:tcPr>
          <w:p w:rsidR="00287A8C" w:rsidRPr="00D50209" w:rsidRDefault="00D50209" w:rsidP="00D91BAC">
            <w:pPr>
              <w:spacing w:line="360" w:lineRule="auto"/>
              <w:jc w:val="both"/>
              <w:rPr>
                <w:lang w:val="en-US"/>
              </w:rPr>
            </w:pPr>
            <w:r w:rsidRPr="00D50209">
              <w:rPr>
                <w:lang w:val="en-US"/>
              </w:rPr>
              <w:t>10</w:t>
            </w:r>
            <w:r w:rsidR="000547AE" w:rsidRPr="00D50209">
              <w:rPr>
                <w:lang w:val="en-US"/>
              </w:rPr>
              <w:t xml:space="preserve"> 2021</w:t>
            </w:r>
          </w:p>
        </w:tc>
      </w:tr>
      <w:tr w:rsidR="000547AE" w:rsidTr="000547AE">
        <w:tc>
          <w:tcPr>
            <w:tcW w:w="2235" w:type="dxa"/>
          </w:tcPr>
          <w:p w:rsidR="000547AE" w:rsidRDefault="000547AE" w:rsidP="00D91BAC">
            <w:pPr>
              <w:spacing w:line="360" w:lineRule="auto"/>
              <w:jc w:val="both"/>
              <w:rPr>
                <w:lang w:val="en-US"/>
              </w:rPr>
            </w:pPr>
            <w:r>
              <w:rPr>
                <w:lang w:val="en-US"/>
              </w:rPr>
              <w:t>CENTIS</w:t>
            </w:r>
          </w:p>
        </w:tc>
        <w:tc>
          <w:tcPr>
            <w:tcW w:w="2126" w:type="dxa"/>
          </w:tcPr>
          <w:p w:rsidR="000547AE" w:rsidRPr="00D50209" w:rsidRDefault="00D50209" w:rsidP="00D91BAC">
            <w:pPr>
              <w:spacing w:line="360" w:lineRule="auto"/>
              <w:jc w:val="both"/>
              <w:rPr>
                <w:lang w:val="en-US"/>
              </w:rPr>
            </w:pPr>
            <w:r w:rsidRPr="00D50209">
              <w:rPr>
                <w:lang w:val="en-US"/>
              </w:rPr>
              <w:t>11</w:t>
            </w:r>
            <w:r w:rsidR="000547AE" w:rsidRPr="00D50209">
              <w:rPr>
                <w:lang w:val="en-US"/>
              </w:rPr>
              <w:t xml:space="preserve"> 2021</w:t>
            </w:r>
          </w:p>
        </w:tc>
        <w:tc>
          <w:tcPr>
            <w:tcW w:w="2126" w:type="dxa"/>
          </w:tcPr>
          <w:p w:rsidR="000547AE" w:rsidRPr="00D50209" w:rsidRDefault="00D50209" w:rsidP="00D91BAC">
            <w:pPr>
              <w:spacing w:line="360" w:lineRule="auto"/>
              <w:jc w:val="both"/>
              <w:rPr>
                <w:lang w:val="en-US"/>
              </w:rPr>
            </w:pPr>
            <w:r w:rsidRPr="00D50209">
              <w:rPr>
                <w:lang w:val="en-US"/>
              </w:rPr>
              <w:t>12</w:t>
            </w:r>
            <w:r w:rsidR="000547AE" w:rsidRPr="00D50209">
              <w:rPr>
                <w:lang w:val="en-US"/>
              </w:rPr>
              <w:t xml:space="preserve"> 2021</w:t>
            </w:r>
          </w:p>
        </w:tc>
      </w:tr>
      <w:tr w:rsidR="000547AE" w:rsidTr="000547AE">
        <w:tc>
          <w:tcPr>
            <w:tcW w:w="2235" w:type="dxa"/>
          </w:tcPr>
          <w:p w:rsidR="000547AE" w:rsidRDefault="000547AE" w:rsidP="00D91BAC">
            <w:pPr>
              <w:spacing w:line="360" w:lineRule="auto"/>
              <w:jc w:val="both"/>
              <w:rPr>
                <w:lang w:val="en-US"/>
              </w:rPr>
            </w:pPr>
            <w:r>
              <w:rPr>
                <w:lang w:val="en-US"/>
              </w:rPr>
              <w:t>VNIIM</w:t>
            </w:r>
          </w:p>
        </w:tc>
        <w:tc>
          <w:tcPr>
            <w:tcW w:w="2126" w:type="dxa"/>
          </w:tcPr>
          <w:p w:rsidR="000547AE" w:rsidRPr="00BA1684" w:rsidRDefault="00BA1684" w:rsidP="00D91BAC">
            <w:pPr>
              <w:spacing w:line="360" w:lineRule="auto"/>
              <w:jc w:val="both"/>
            </w:pPr>
            <w:r>
              <w:t>01</w:t>
            </w:r>
            <w:r>
              <w:rPr>
                <w:lang w:val="en-US"/>
              </w:rPr>
              <w:t xml:space="preserve"> 202</w:t>
            </w:r>
            <w:r>
              <w:t>2</w:t>
            </w:r>
            <w:bookmarkStart w:id="0" w:name="_GoBack"/>
            <w:bookmarkEnd w:id="0"/>
          </w:p>
        </w:tc>
        <w:tc>
          <w:tcPr>
            <w:tcW w:w="2126" w:type="dxa"/>
          </w:tcPr>
          <w:p w:rsidR="000547AE" w:rsidRPr="00D50209" w:rsidRDefault="000547AE" w:rsidP="00D91BAC">
            <w:pPr>
              <w:spacing w:line="360" w:lineRule="auto"/>
              <w:jc w:val="both"/>
              <w:rPr>
                <w:lang w:val="en-US"/>
              </w:rPr>
            </w:pPr>
          </w:p>
        </w:tc>
      </w:tr>
    </w:tbl>
    <w:p w:rsidR="00287A8C" w:rsidRDefault="00287A8C" w:rsidP="00D91BAC">
      <w:pPr>
        <w:spacing w:line="360" w:lineRule="auto"/>
        <w:jc w:val="both"/>
        <w:rPr>
          <w:rFonts w:cs="Times New Roman"/>
        </w:rPr>
      </w:pPr>
    </w:p>
    <w:p w:rsidR="00287A8C" w:rsidRPr="005F17D6" w:rsidRDefault="00287A8C" w:rsidP="00D91BAC">
      <w:pPr>
        <w:spacing w:line="360" w:lineRule="auto"/>
        <w:jc w:val="both"/>
      </w:pPr>
    </w:p>
    <w:sectPr w:rsidR="00287A8C" w:rsidRPr="005F1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rlito"/>
    <w:panose1 w:val="020F0502020204030204"/>
    <w:charset w:val="00"/>
    <w:family w:val="roman"/>
    <w:notTrueType/>
    <w:pitch w:val="default"/>
  </w:font>
  <w:font w:name="Times New Roman">
    <w:panose1 w:val="02020603050405020304"/>
    <w:charset w:val="CC"/>
    <w:family w:val="roman"/>
    <w:pitch w:val="variable"/>
    <w:sig w:usb0="20002A87" w:usb1="00000000" w:usb2="00000000" w:usb3="00000000" w:csb0="000001FF" w:csb1="00000000"/>
  </w:font>
  <w:font w:name="Wingdings (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9C"/>
    <w:rsid w:val="00031D7C"/>
    <w:rsid w:val="000547AE"/>
    <w:rsid w:val="000722D2"/>
    <w:rsid w:val="00093238"/>
    <w:rsid w:val="000A0CFC"/>
    <w:rsid w:val="000B0CAE"/>
    <w:rsid w:val="00116238"/>
    <w:rsid w:val="00166326"/>
    <w:rsid w:val="0017271A"/>
    <w:rsid w:val="00174AD4"/>
    <w:rsid w:val="001760AA"/>
    <w:rsid w:val="00177C7D"/>
    <w:rsid w:val="0019312B"/>
    <w:rsid w:val="001A16B8"/>
    <w:rsid w:val="001C2B91"/>
    <w:rsid w:val="001F4815"/>
    <w:rsid w:val="001F7186"/>
    <w:rsid w:val="00214B1B"/>
    <w:rsid w:val="00222D40"/>
    <w:rsid w:val="00226685"/>
    <w:rsid w:val="00226B48"/>
    <w:rsid w:val="00234ADD"/>
    <w:rsid w:val="00240A23"/>
    <w:rsid w:val="00280BCB"/>
    <w:rsid w:val="00287A8C"/>
    <w:rsid w:val="002B65F8"/>
    <w:rsid w:val="002C0122"/>
    <w:rsid w:val="002D1577"/>
    <w:rsid w:val="002D1624"/>
    <w:rsid w:val="002E0904"/>
    <w:rsid w:val="002E4E92"/>
    <w:rsid w:val="00305094"/>
    <w:rsid w:val="003334F0"/>
    <w:rsid w:val="00334535"/>
    <w:rsid w:val="00336488"/>
    <w:rsid w:val="003555BD"/>
    <w:rsid w:val="0038049D"/>
    <w:rsid w:val="003C083B"/>
    <w:rsid w:val="003E129A"/>
    <w:rsid w:val="003E347E"/>
    <w:rsid w:val="003F4D37"/>
    <w:rsid w:val="003F7562"/>
    <w:rsid w:val="0042073D"/>
    <w:rsid w:val="004250A8"/>
    <w:rsid w:val="00437F97"/>
    <w:rsid w:val="00454A67"/>
    <w:rsid w:val="004634EA"/>
    <w:rsid w:val="004941EC"/>
    <w:rsid w:val="004C21E2"/>
    <w:rsid w:val="004C6E93"/>
    <w:rsid w:val="004E1724"/>
    <w:rsid w:val="004E6298"/>
    <w:rsid w:val="004F33FD"/>
    <w:rsid w:val="00512D7C"/>
    <w:rsid w:val="0052508C"/>
    <w:rsid w:val="00550D90"/>
    <w:rsid w:val="0057579C"/>
    <w:rsid w:val="005B5CFE"/>
    <w:rsid w:val="005D53FD"/>
    <w:rsid w:val="005D5F4B"/>
    <w:rsid w:val="005F17D6"/>
    <w:rsid w:val="00607431"/>
    <w:rsid w:val="0066728A"/>
    <w:rsid w:val="00673CAC"/>
    <w:rsid w:val="00673EF4"/>
    <w:rsid w:val="00675D47"/>
    <w:rsid w:val="0068678C"/>
    <w:rsid w:val="006B483E"/>
    <w:rsid w:val="006B6ABF"/>
    <w:rsid w:val="006E07FA"/>
    <w:rsid w:val="006E3FE2"/>
    <w:rsid w:val="006E4258"/>
    <w:rsid w:val="0070725E"/>
    <w:rsid w:val="00763122"/>
    <w:rsid w:val="00767491"/>
    <w:rsid w:val="00790CCB"/>
    <w:rsid w:val="007C3AA3"/>
    <w:rsid w:val="007D2BF0"/>
    <w:rsid w:val="007E5CC1"/>
    <w:rsid w:val="00810801"/>
    <w:rsid w:val="008230BA"/>
    <w:rsid w:val="00824BE8"/>
    <w:rsid w:val="00826CEB"/>
    <w:rsid w:val="00841B75"/>
    <w:rsid w:val="008649E0"/>
    <w:rsid w:val="00897FF3"/>
    <w:rsid w:val="008C1F66"/>
    <w:rsid w:val="00902AA4"/>
    <w:rsid w:val="00912F00"/>
    <w:rsid w:val="009247E8"/>
    <w:rsid w:val="00941CA2"/>
    <w:rsid w:val="0094766D"/>
    <w:rsid w:val="00982514"/>
    <w:rsid w:val="00995946"/>
    <w:rsid w:val="009A4636"/>
    <w:rsid w:val="009C372C"/>
    <w:rsid w:val="009F2502"/>
    <w:rsid w:val="00A32155"/>
    <w:rsid w:val="00A44995"/>
    <w:rsid w:val="00A65E88"/>
    <w:rsid w:val="00A82618"/>
    <w:rsid w:val="00AC0EE2"/>
    <w:rsid w:val="00AC76E3"/>
    <w:rsid w:val="00AE1248"/>
    <w:rsid w:val="00AE4377"/>
    <w:rsid w:val="00AF457B"/>
    <w:rsid w:val="00B048F1"/>
    <w:rsid w:val="00B164D7"/>
    <w:rsid w:val="00B2297A"/>
    <w:rsid w:val="00B36DBC"/>
    <w:rsid w:val="00B737C6"/>
    <w:rsid w:val="00BA1684"/>
    <w:rsid w:val="00BB6FA4"/>
    <w:rsid w:val="00BD2EEC"/>
    <w:rsid w:val="00BE0481"/>
    <w:rsid w:val="00BE5E21"/>
    <w:rsid w:val="00BF303A"/>
    <w:rsid w:val="00C0437D"/>
    <w:rsid w:val="00C35B33"/>
    <w:rsid w:val="00C36B96"/>
    <w:rsid w:val="00C44BBF"/>
    <w:rsid w:val="00C70EF8"/>
    <w:rsid w:val="00C712B1"/>
    <w:rsid w:val="00CC4D39"/>
    <w:rsid w:val="00CD0F13"/>
    <w:rsid w:val="00CF0ED2"/>
    <w:rsid w:val="00CF3C2C"/>
    <w:rsid w:val="00D06458"/>
    <w:rsid w:val="00D1798F"/>
    <w:rsid w:val="00D36DB6"/>
    <w:rsid w:val="00D41A3F"/>
    <w:rsid w:val="00D50209"/>
    <w:rsid w:val="00D568F7"/>
    <w:rsid w:val="00D91BAC"/>
    <w:rsid w:val="00D93A54"/>
    <w:rsid w:val="00DB05A0"/>
    <w:rsid w:val="00DB419B"/>
    <w:rsid w:val="00DD4DDE"/>
    <w:rsid w:val="00E2154D"/>
    <w:rsid w:val="00E3129C"/>
    <w:rsid w:val="00E46A89"/>
    <w:rsid w:val="00E54CC3"/>
    <w:rsid w:val="00E6692D"/>
    <w:rsid w:val="00E83507"/>
    <w:rsid w:val="00E908DA"/>
    <w:rsid w:val="00EE1242"/>
    <w:rsid w:val="00EE2866"/>
    <w:rsid w:val="00EE2EFD"/>
    <w:rsid w:val="00EF3DD7"/>
    <w:rsid w:val="00EF4C2B"/>
    <w:rsid w:val="00EF75E0"/>
    <w:rsid w:val="00F24570"/>
    <w:rsid w:val="00F35795"/>
    <w:rsid w:val="00F411AB"/>
    <w:rsid w:val="00F47AF6"/>
    <w:rsid w:val="00F53922"/>
    <w:rsid w:val="00F72993"/>
    <w:rsid w:val="00F81A2C"/>
    <w:rsid w:val="00FA3514"/>
    <w:rsid w:val="00FE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58"/>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1CA2"/>
    <w:rPr>
      <w:color w:val="0563C1" w:themeColor="hyperlink"/>
      <w:u w:val="single"/>
    </w:rPr>
  </w:style>
  <w:style w:type="paragraph" w:customStyle="1" w:styleId="1">
    <w:name w:val="Стиль1"/>
    <w:basedOn w:val="a5"/>
    <w:rsid w:val="00941CA2"/>
    <w:pPr>
      <w:tabs>
        <w:tab w:val="clear" w:pos="4677"/>
        <w:tab w:val="clear" w:pos="9355"/>
        <w:tab w:val="left" w:pos="851"/>
        <w:tab w:val="left" w:pos="4153"/>
        <w:tab w:val="right" w:pos="8306"/>
      </w:tabs>
      <w:spacing w:line="360" w:lineRule="auto"/>
      <w:jc w:val="both"/>
    </w:pPr>
    <w:rPr>
      <w:rFonts w:eastAsia="Times New Roman" w:cs="Times New Roman"/>
      <w:szCs w:val="20"/>
      <w:lang w:val="x-none" w:eastAsia="x-none"/>
    </w:rPr>
  </w:style>
  <w:style w:type="paragraph" w:styleId="a5">
    <w:name w:val="header"/>
    <w:basedOn w:val="a"/>
    <w:link w:val="a6"/>
    <w:uiPriority w:val="99"/>
    <w:semiHidden/>
    <w:unhideWhenUsed/>
    <w:rsid w:val="00941CA2"/>
    <w:pPr>
      <w:tabs>
        <w:tab w:val="center" w:pos="4677"/>
        <w:tab w:val="right" w:pos="9355"/>
      </w:tabs>
    </w:pPr>
  </w:style>
  <w:style w:type="character" w:customStyle="1" w:styleId="a6">
    <w:name w:val="Верхний колонтитул Знак"/>
    <w:basedOn w:val="a0"/>
    <w:link w:val="a5"/>
    <w:uiPriority w:val="99"/>
    <w:semiHidden/>
    <w:rsid w:val="00941CA2"/>
    <w:rPr>
      <w:rFonts w:ascii="Times New Roman" w:hAnsi="Times New Roman"/>
      <w:sz w:val="24"/>
    </w:rPr>
  </w:style>
  <w:style w:type="paragraph" w:customStyle="1" w:styleId="Zakladnitext">
    <w:name w:val="Zakladni text"/>
    <w:rsid w:val="00336488"/>
    <w:pPr>
      <w:spacing w:after="0" w:line="240" w:lineRule="auto"/>
    </w:pPr>
    <w:rPr>
      <w:rFonts w:ascii="Wingdings (L$)" w:eastAsia="Wingdings (L$)" w:hAnsi="Wingdings (L$)" w:cs="Times New Roman"/>
      <w:color w:val="000000"/>
      <w:sz w:val="24"/>
      <w:szCs w:val="20"/>
      <w:lang w:val="sk-SK" w:eastAsia="ru-RU"/>
    </w:rPr>
  </w:style>
  <w:style w:type="paragraph" w:styleId="a7">
    <w:name w:val="Balloon Text"/>
    <w:basedOn w:val="a"/>
    <w:link w:val="a8"/>
    <w:uiPriority w:val="99"/>
    <w:semiHidden/>
    <w:unhideWhenUsed/>
    <w:rsid w:val="001A16B8"/>
    <w:rPr>
      <w:rFonts w:ascii="Tahoma" w:hAnsi="Tahoma" w:cs="Tahoma"/>
      <w:sz w:val="16"/>
      <w:szCs w:val="16"/>
    </w:rPr>
  </w:style>
  <w:style w:type="character" w:customStyle="1" w:styleId="a8">
    <w:name w:val="Текст выноски Знак"/>
    <w:basedOn w:val="a0"/>
    <w:link w:val="a7"/>
    <w:uiPriority w:val="99"/>
    <w:semiHidden/>
    <w:rsid w:val="001A1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58"/>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1CA2"/>
    <w:rPr>
      <w:color w:val="0563C1" w:themeColor="hyperlink"/>
      <w:u w:val="single"/>
    </w:rPr>
  </w:style>
  <w:style w:type="paragraph" w:customStyle="1" w:styleId="1">
    <w:name w:val="Стиль1"/>
    <w:basedOn w:val="a5"/>
    <w:rsid w:val="00941CA2"/>
    <w:pPr>
      <w:tabs>
        <w:tab w:val="clear" w:pos="4677"/>
        <w:tab w:val="clear" w:pos="9355"/>
        <w:tab w:val="left" w:pos="851"/>
        <w:tab w:val="left" w:pos="4153"/>
        <w:tab w:val="right" w:pos="8306"/>
      </w:tabs>
      <w:spacing w:line="360" w:lineRule="auto"/>
      <w:jc w:val="both"/>
    </w:pPr>
    <w:rPr>
      <w:rFonts w:eastAsia="Times New Roman" w:cs="Times New Roman"/>
      <w:szCs w:val="20"/>
      <w:lang w:val="x-none" w:eastAsia="x-none"/>
    </w:rPr>
  </w:style>
  <w:style w:type="paragraph" w:styleId="a5">
    <w:name w:val="header"/>
    <w:basedOn w:val="a"/>
    <w:link w:val="a6"/>
    <w:uiPriority w:val="99"/>
    <w:semiHidden/>
    <w:unhideWhenUsed/>
    <w:rsid w:val="00941CA2"/>
    <w:pPr>
      <w:tabs>
        <w:tab w:val="center" w:pos="4677"/>
        <w:tab w:val="right" w:pos="9355"/>
      </w:tabs>
    </w:pPr>
  </w:style>
  <w:style w:type="character" w:customStyle="1" w:styleId="a6">
    <w:name w:val="Верхний колонтитул Знак"/>
    <w:basedOn w:val="a0"/>
    <w:link w:val="a5"/>
    <w:uiPriority w:val="99"/>
    <w:semiHidden/>
    <w:rsid w:val="00941CA2"/>
    <w:rPr>
      <w:rFonts w:ascii="Times New Roman" w:hAnsi="Times New Roman"/>
      <w:sz w:val="24"/>
    </w:rPr>
  </w:style>
  <w:style w:type="paragraph" w:customStyle="1" w:styleId="Zakladnitext">
    <w:name w:val="Zakladni text"/>
    <w:rsid w:val="00336488"/>
    <w:pPr>
      <w:spacing w:after="0" w:line="240" w:lineRule="auto"/>
    </w:pPr>
    <w:rPr>
      <w:rFonts w:ascii="Wingdings (L$)" w:eastAsia="Wingdings (L$)" w:hAnsi="Wingdings (L$)" w:cs="Times New Roman"/>
      <w:color w:val="000000"/>
      <w:sz w:val="24"/>
      <w:szCs w:val="20"/>
      <w:lang w:val="sk-SK" w:eastAsia="ru-RU"/>
    </w:rPr>
  </w:style>
  <w:style w:type="paragraph" w:styleId="a7">
    <w:name w:val="Balloon Text"/>
    <w:basedOn w:val="a"/>
    <w:link w:val="a8"/>
    <w:uiPriority w:val="99"/>
    <w:semiHidden/>
    <w:unhideWhenUsed/>
    <w:rsid w:val="001A16B8"/>
    <w:rPr>
      <w:rFonts w:ascii="Tahoma" w:hAnsi="Tahoma" w:cs="Tahoma"/>
      <w:sz w:val="16"/>
      <w:szCs w:val="16"/>
    </w:rPr>
  </w:style>
  <w:style w:type="character" w:customStyle="1" w:styleId="a8">
    <w:name w:val="Текст выноски Знак"/>
    <w:basedOn w:val="a0"/>
    <w:link w:val="a7"/>
    <w:uiPriority w:val="99"/>
    <w:semiHidden/>
    <w:rsid w:val="001A1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7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opesa@centis.edu.c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g.v.zhukov@vnii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olga.garcia@inin.gob.mx" TargetMode="External"/><Relationship Id="rId5" Type="http://schemas.openxmlformats.org/officeDocument/2006/relationships/webSettings" Target="webSettings.xml"/><Relationship Id="rId10" Type="http://schemas.openxmlformats.org/officeDocument/2006/relationships/hyperlink" Target="mailto:arenilla@cae.cnea.gov.ar" TargetMode="External"/><Relationship Id="rId4" Type="http://schemas.openxmlformats.org/officeDocument/2006/relationships/settings" Target="settings.xml"/><Relationship Id="rId9" Type="http://schemas.openxmlformats.org/officeDocument/2006/relationships/hyperlink" Target="mailto:krivosik@smu.gov.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303B-BD8D-4E81-8B14-E8DEEB01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dc:creator>
  <cp:lastModifiedBy>Moiseev</cp:lastModifiedBy>
  <cp:revision>2</cp:revision>
  <dcterms:created xsi:type="dcterms:W3CDTF">2020-09-21T07:35:00Z</dcterms:created>
  <dcterms:modified xsi:type="dcterms:W3CDTF">2020-09-21T07:35:00Z</dcterms:modified>
</cp:coreProperties>
</file>