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2016" w14:textId="6653A8B9" w:rsidR="008F685F" w:rsidRPr="00235D77" w:rsidRDefault="00EF41D9" w:rsidP="00100DB3">
      <w:pPr>
        <w:spacing w:line="28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5000F0" w:rsidRPr="00235D77">
        <w:rPr>
          <w:rFonts w:ascii="Arial" w:hAnsi="Arial" w:cs="Arial" w:hint="eastAsia"/>
        </w:rPr>
        <w:t xml:space="preserve"> </w:t>
      </w:r>
      <w:r w:rsidR="00530B7A">
        <w:rPr>
          <w:rFonts w:ascii="Arial" w:hAnsi="Arial" w:cs="Arial"/>
        </w:rPr>
        <w:t>9</w:t>
      </w:r>
      <w:r w:rsidR="005000F0" w:rsidRPr="00235D77">
        <w:rPr>
          <w:rFonts w:ascii="Arial" w:hAnsi="Arial" w:cs="Arial"/>
        </w:rPr>
        <w:t>, 20</w:t>
      </w:r>
      <w:r w:rsidR="002F22EB">
        <w:rPr>
          <w:rFonts w:ascii="Arial" w:hAnsi="Arial" w:cs="Arial"/>
        </w:rPr>
        <w:t>2</w:t>
      </w:r>
      <w:r w:rsidR="00530B7A">
        <w:rPr>
          <w:rFonts w:ascii="Arial" w:hAnsi="Arial" w:cs="Arial"/>
        </w:rPr>
        <w:t>1</w:t>
      </w:r>
    </w:p>
    <w:p w14:paraId="1348AEAE" w14:textId="6B69F8AD" w:rsidR="00293E98" w:rsidRDefault="00293E98" w:rsidP="00100DB3">
      <w:pPr>
        <w:spacing w:line="280" w:lineRule="exact"/>
        <w:jc w:val="right"/>
        <w:rPr>
          <w:rFonts w:ascii="Arial" w:hAnsi="Arial" w:cs="Arial"/>
        </w:rPr>
      </w:pPr>
      <w:r w:rsidRPr="00235D77">
        <w:rPr>
          <w:rFonts w:ascii="Arial" w:hAnsi="Arial" w:cs="Arial"/>
        </w:rPr>
        <w:t>CCPR WG-</w:t>
      </w:r>
      <w:r w:rsidR="00EF41D9">
        <w:rPr>
          <w:rFonts w:ascii="Arial" w:hAnsi="Arial" w:cs="Arial"/>
        </w:rPr>
        <w:t>SP</w:t>
      </w:r>
      <w:r w:rsidRPr="00235D77">
        <w:rPr>
          <w:rFonts w:ascii="Arial" w:hAnsi="Arial" w:cs="Arial"/>
        </w:rPr>
        <w:t xml:space="preserve"> meeting</w:t>
      </w:r>
    </w:p>
    <w:p w14:paraId="1BE28CDA" w14:textId="193DE2CB" w:rsidR="002F22EB" w:rsidRPr="00235D77" w:rsidRDefault="002F22EB" w:rsidP="00100DB3">
      <w:pPr>
        <w:spacing w:line="280" w:lineRule="exact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(</w:t>
      </w:r>
      <w:r>
        <w:rPr>
          <w:rFonts w:ascii="Arial" w:hAnsi="Arial" w:cs="Arial"/>
        </w:rPr>
        <w:t>Online)</w:t>
      </w:r>
    </w:p>
    <w:p w14:paraId="66621603" w14:textId="77777777" w:rsidR="005000F0" w:rsidRPr="00235D77" w:rsidRDefault="005000F0">
      <w:pPr>
        <w:rPr>
          <w:rFonts w:ascii="Arial" w:hAnsi="Arial" w:cs="Arial"/>
        </w:rPr>
      </w:pPr>
    </w:p>
    <w:p w14:paraId="5BF351E5" w14:textId="46F164F4" w:rsidR="005000F0" w:rsidRPr="00235D77" w:rsidRDefault="00355A61" w:rsidP="005000F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TG</w:t>
      </w:r>
      <w:r w:rsidR="0008736A"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</w:rPr>
        <w:t xml:space="preserve">12: </w:t>
      </w:r>
      <w:r w:rsidR="005000F0" w:rsidRPr="00235D77">
        <w:rPr>
          <w:rFonts w:ascii="Arial" w:hAnsi="Arial" w:cs="Arial" w:hint="eastAsia"/>
          <w:b/>
          <w:sz w:val="24"/>
        </w:rPr>
        <w:t>P</w:t>
      </w:r>
      <w:r w:rsidR="005000F0" w:rsidRPr="00235D77">
        <w:rPr>
          <w:rFonts w:ascii="Arial" w:hAnsi="Arial" w:cs="Arial"/>
          <w:b/>
          <w:sz w:val="24"/>
        </w:rPr>
        <w:t>rogress Report</w:t>
      </w:r>
    </w:p>
    <w:p w14:paraId="2099B21C" w14:textId="77777777" w:rsidR="00371BA3" w:rsidRPr="00235D77" w:rsidRDefault="00371BA3" w:rsidP="005000F0">
      <w:pPr>
        <w:jc w:val="center"/>
        <w:rPr>
          <w:rFonts w:ascii="Arial" w:hAnsi="Arial" w:cs="Arial"/>
          <w:b/>
        </w:rPr>
      </w:pPr>
      <w:r w:rsidRPr="00235D77">
        <w:rPr>
          <w:rFonts w:ascii="Arial" w:hAnsi="Arial" w:cs="Arial"/>
          <w:b/>
        </w:rPr>
        <w:t>Hiroshi Shitomi, NMIJ</w:t>
      </w:r>
    </w:p>
    <w:p w14:paraId="43528F93" w14:textId="77777777" w:rsidR="005000F0" w:rsidRPr="00235D77" w:rsidRDefault="005000F0">
      <w:pPr>
        <w:rPr>
          <w:rFonts w:ascii="Arial" w:hAnsi="Arial" w:cs="Arial"/>
        </w:rPr>
      </w:pPr>
    </w:p>
    <w:p w14:paraId="2158C7B9" w14:textId="35BAD170" w:rsidR="00EF41D9" w:rsidRDefault="00EF41D9">
      <w:pPr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W</w:t>
      </w:r>
      <w:r>
        <w:rPr>
          <w:rFonts w:ascii="Arial" w:hAnsi="Arial" w:cs="Arial"/>
          <w:b/>
        </w:rPr>
        <w:t>G-SP TG</w:t>
      </w:r>
      <w:r w:rsidR="0008736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12:</w:t>
      </w:r>
      <w:r w:rsidR="00BD42C2">
        <w:rPr>
          <w:rFonts w:ascii="Arial" w:hAnsi="Arial" w:cs="Arial"/>
          <w:b/>
        </w:rPr>
        <w:tab/>
      </w:r>
      <w:r w:rsidR="006868E5" w:rsidRPr="006868E5">
        <w:rPr>
          <w:rFonts w:ascii="Arial" w:hAnsi="Arial" w:cs="Arial"/>
          <w:b/>
        </w:rPr>
        <w:t>Discussion Forum on Use of White LED Sources for Photometry</w:t>
      </w:r>
    </w:p>
    <w:p w14:paraId="5489AC50" w14:textId="77777777" w:rsidR="00B041C3" w:rsidRPr="00AD179B" w:rsidRDefault="00EF41D9">
      <w:pPr>
        <w:rPr>
          <w:rFonts w:ascii="Arial" w:hAnsi="Arial" w:cs="Arial"/>
          <w:b/>
          <w:u w:val="single"/>
        </w:rPr>
      </w:pPr>
      <w:proofErr w:type="spellStart"/>
      <w:r w:rsidRPr="00AD179B">
        <w:rPr>
          <w:rFonts w:ascii="Arial" w:hAnsi="Arial" w:cs="Arial" w:hint="eastAsia"/>
          <w:b/>
          <w:u w:val="single"/>
        </w:rPr>
        <w:t>T</w:t>
      </w:r>
      <w:r w:rsidRPr="00AD179B">
        <w:rPr>
          <w:rFonts w:ascii="Arial" w:hAnsi="Arial" w:cs="Arial"/>
          <w:b/>
          <w:u w:val="single"/>
        </w:rPr>
        <w:t>oR</w:t>
      </w:r>
      <w:proofErr w:type="spellEnd"/>
      <w:r w:rsidRPr="00AD179B">
        <w:rPr>
          <w:rFonts w:ascii="Arial" w:hAnsi="Arial" w:cs="Arial"/>
          <w:b/>
          <w:u w:val="single"/>
        </w:rPr>
        <w:t xml:space="preserve">: </w:t>
      </w:r>
    </w:p>
    <w:p w14:paraId="40E3192B" w14:textId="63586ABB" w:rsidR="00EF41D9" w:rsidRPr="00B041C3" w:rsidRDefault="00B041C3" w:rsidP="00B041C3">
      <w:pPr>
        <w:ind w:leftChars="100" w:left="210"/>
        <w:rPr>
          <w:rFonts w:ascii="Arial" w:hAnsi="Arial" w:cs="Arial"/>
          <w:bCs/>
        </w:rPr>
      </w:pPr>
      <w:r w:rsidRPr="00B041C3">
        <w:rPr>
          <w:rFonts w:ascii="Arial" w:hAnsi="Arial" w:cs="Arial"/>
          <w:bCs/>
        </w:rPr>
        <w:t>To be developed in consultation with TG-12 members: TG12 Chair to carry out a survey of activity in NMIs and to identify priorities for future work of the TG, including the possibility of joint TC with CIE Division 2.</w:t>
      </w:r>
      <w:r>
        <w:rPr>
          <w:rFonts w:ascii="Arial" w:hAnsi="Arial" w:cs="Arial"/>
          <w:bCs/>
        </w:rPr>
        <w:t xml:space="preserve"> </w:t>
      </w:r>
    </w:p>
    <w:p w14:paraId="012C343C" w14:textId="77777777" w:rsidR="003C5D76" w:rsidRDefault="003C5D76">
      <w:pPr>
        <w:rPr>
          <w:rFonts w:ascii="Arial" w:hAnsi="Arial" w:cs="Arial"/>
          <w:b/>
        </w:rPr>
      </w:pPr>
    </w:p>
    <w:p w14:paraId="515AC51B" w14:textId="5D8CE4A3" w:rsidR="006840BC" w:rsidRPr="00AD179B" w:rsidRDefault="00422EE9">
      <w:pPr>
        <w:rPr>
          <w:rFonts w:ascii="Arial" w:hAnsi="Arial" w:cs="Arial"/>
          <w:b/>
          <w:u w:val="single"/>
        </w:rPr>
      </w:pPr>
      <w:r w:rsidRPr="00AD179B">
        <w:rPr>
          <w:rFonts w:ascii="Arial" w:hAnsi="Arial" w:cs="Arial"/>
          <w:b/>
          <w:u w:val="single"/>
        </w:rPr>
        <w:t>Members</w:t>
      </w:r>
      <w:r w:rsidR="006868E5" w:rsidRPr="00AD179B">
        <w:rPr>
          <w:rFonts w:ascii="Arial" w:hAnsi="Arial" w:cs="Arial"/>
          <w:b/>
          <w:u w:val="single"/>
        </w:rPr>
        <w:t xml:space="preserve"> (</w:t>
      </w:r>
      <w:r w:rsidR="0008736A" w:rsidRPr="00AD179B">
        <w:rPr>
          <w:rFonts w:ascii="Arial" w:hAnsi="Arial" w:cs="Arial"/>
          <w:b/>
          <w:u w:val="single"/>
        </w:rPr>
        <w:t>19</w:t>
      </w:r>
      <w:r w:rsidR="006868E5" w:rsidRPr="00AD179B">
        <w:rPr>
          <w:rFonts w:ascii="Arial" w:hAnsi="Arial" w:cs="Arial"/>
          <w:b/>
          <w:u w:val="single"/>
        </w:rPr>
        <w:t>)</w:t>
      </w:r>
      <w:r w:rsidR="006E3B56" w:rsidRPr="00AD179B">
        <w:rPr>
          <w:rFonts w:ascii="Arial" w:hAnsi="Arial" w:cs="Arial"/>
          <w:b/>
          <w:u w:val="single"/>
        </w:rPr>
        <w:t xml:space="preserve">: </w:t>
      </w:r>
    </w:p>
    <w:p w14:paraId="52B696C7" w14:textId="035F837B" w:rsidR="006E3B56" w:rsidRPr="006868E5" w:rsidRDefault="006868E5" w:rsidP="00DE404C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H. Shitomi (NMIJ, Chair), </w:t>
      </w:r>
      <w:r w:rsidRPr="006868E5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6868E5">
        <w:rPr>
          <w:rFonts w:ascii="Arial" w:hAnsi="Arial" w:cs="Arial"/>
        </w:rPr>
        <w:t xml:space="preserve"> Blattner (METAS)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</w:t>
      </w:r>
      <w:r w:rsidRPr="006868E5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6868E5">
        <w:rPr>
          <w:rFonts w:ascii="Arial" w:hAnsi="Arial" w:cs="Arial"/>
        </w:rPr>
        <w:t xml:space="preserve"> </w:t>
      </w:r>
      <w:proofErr w:type="spellStart"/>
      <w:r w:rsidRPr="006868E5">
        <w:rPr>
          <w:rFonts w:ascii="Arial" w:hAnsi="Arial" w:cs="Arial"/>
        </w:rPr>
        <w:t>Dubard</w:t>
      </w:r>
      <w:proofErr w:type="spellEnd"/>
      <w:r w:rsidRPr="006868E5">
        <w:rPr>
          <w:rFonts w:ascii="Arial" w:hAnsi="Arial" w:cs="Arial"/>
        </w:rPr>
        <w:t xml:space="preserve"> (LNE)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</w:t>
      </w:r>
      <w:r w:rsidRPr="006868E5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6868E5">
        <w:rPr>
          <w:rFonts w:ascii="Arial" w:hAnsi="Arial" w:cs="Arial"/>
        </w:rPr>
        <w:t xml:space="preserve"> </w:t>
      </w:r>
      <w:proofErr w:type="spellStart"/>
      <w:r w:rsidRPr="006868E5">
        <w:rPr>
          <w:rFonts w:ascii="Arial" w:hAnsi="Arial" w:cs="Arial"/>
        </w:rPr>
        <w:t>Ikonen</w:t>
      </w:r>
      <w:proofErr w:type="spellEnd"/>
      <w:r w:rsidRPr="006868E5">
        <w:rPr>
          <w:rFonts w:ascii="Arial" w:hAnsi="Arial" w:cs="Arial"/>
        </w:rPr>
        <w:t xml:space="preserve"> (MIKES)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</w:t>
      </w:r>
      <w:r w:rsidRPr="006868E5">
        <w:rPr>
          <w:rFonts w:ascii="Arial" w:hAnsi="Arial" w:cs="Arial"/>
        </w:rPr>
        <w:t>D-H</w:t>
      </w:r>
      <w:r>
        <w:rPr>
          <w:rFonts w:ascii="Arial" w:hAnsi="Arial" w:cs="Arial"/>
        </w:rPr>
        <w:t>.</w:t>
      </w:r>
      <w:r w:rsidRPr="006868E5">
        <w:rPr>
          <w:rFonts w:ascii="Arial" w:hAnsi="Arial" w:cs="Arial"/>
        </w:rPr>
        <w:t xml:space="preserve"> Lee (KRISS)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</w:t>
      </w:r>
      <w:r w:rsidRPr="006868E5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6868E5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.</w:t>
      </w:r>
      <w:r w:rsidRPr="006868E5">
        <w:rPr>
          <w:rFonts w:ascii="Arial" w:hAnsi="Arial" w:cs="Arial"/>
        </w:rPr>
        <w:t xml:space="preserve"> Acosta (IO-CSIC)</w:t>
      </w:r>
      <w:r>
        <w:rPr>
          <w:rFonts w:ascii="Arial" w:hAnsi="Arial" w:cs="Arial"/>
        </w:rPr>
        <w:t xml:space="preserve">, </w:t>
      </w:r>
      <w:r w:rsidRPr="006868E5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6868E5">
        <w:rPr>
          <w:rFonts w:ascii="Arial" w:hAnsi="Arial" w:cs="Arial"/>
        </w:rPr>
        <w:t xml:space="preserve"> Sperling (PTB)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</w:t>
      </w:r>
      <w:r w:rsidRPr="006868E5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6868E5">
        <w:rPr>
          <w:rFonts w:ascii="Arial" w:hAnsi="Arial" w:cs="Arial"/>
        </w:rPr>
        <w:t xml:space="preserve"> van den Berg (VSL)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K</w:t>
      </w:r>
      <w:r w:rsidRPr="006868E5">
        <w:rPr>
          <w:rFonts w:ascii="Arial" w:hAnsi="Arial" w:cs="Arial"/>
        </w:rPr>
        <w:t>-</w:t>
      </w:r>
      <w:r>
        <w:rPr>
          <w:rFonts w:ascii="Arial" w:hAnsi="Arial" w:cs="Arial"/>
        </w:rPr>
        <w:t>N.</w:t>
      </w:r>
      <w:r w:rsidRPr="00686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6868E5">
        <w:rPr>
          <w:rFonts w:ascii="Arial" w:hAnsi="Arial" w:cs="Arial"/>
        </w:rPr>
        <w:t>u (CMS/ITRI)</w:t>
      </w:r>
      <w:r>
        <w:rPr>
          <w:rFonts w:ascii="Arial" w:hAnsi="Arial" w:cs="Arial"/>
        </w:rPr>
        <w:t xml:space="preserve">, </w:t>
      </w:r>
      <w:r w:rsidRPr="006868E5">
        <w:rPr>
          <w:rFonts w:ascii="Arial" w:hAnsi="Arial" w:cs="Arial"/>
        </w:rPr>
        <w:t>Y</w:t>
      </w:r>
      <w:r>
        <w:rPr>
          <w:rFonts w:ascii="Arial" w:hAnsi="Arial" w:cs="Arial"/>
        </w:rPr>
        <w:t>.</w:t>
      </w:r>
      <w:r w:rsidRPr="006868E5">
        <w:rPr>
          <w:rFonts w:ascii="Arial" w:hAnsi="Arial" w:cs="Arial"/>
        </w:rPr>
        <w:t xml:space="preserve"> </w:t>
      </w:r>
      <w:proofErr w:type="spellStart"/>
      <w:r w:rsidRPr="006868E5">
        <w:rPr>
          <w:rFonts w:ascii="Arial" w:hAnsi="Arial" w:cs="Arial"/>
        </w:rPr>
        <w:t>Zong</w:t>
      </w:r>
      <w:proofErr w:type="spellEnd"/>
      <w:r w:rsidRPr="006868E5">
        <w:rPr>
          <w:rFonts w:ascii="Arial" w:hAnsi="Arial" w:cs="Arial"/>
        </w:rPr>
        <w:t xml:space="preserve"> (NIST)</w:t>
      </w:r>
      <w:r>
        <w:rPr>
          <w:rFonts w:ascii="Arial" w:hAnsi="Arial" w:cs="Arial"/>
        </w:rPr>
        <w:t xml:space="preserve">, </w:t>
      </w:r>
      <w:r w:rsidR="0080250E">
        <w:rPr>
          <w:rFonts w:ascii="Arial" w:hAnsi="Arial" w:cs="Arial"/>
        </w:rPr>
        <w:t>Y. Lin (NIM), H. Liu (NIM)</w:t>
      </w:r>
      <w:r w:rsidR="00DE404C">
        <w:rPr>
          <w:rFonts w:ascii="Arial" w:hAnsi="Arial" w:cs="Arial"/>
        </w:rPr>
        <w:t xml:space="preserve">, </w:t>
      </w:r>
      <w:r w:rsidR="00DE404C" w:rsidRPr="00DE404C">
        <w:rPr>
          <w:rFonts w:ascii="Arial" w:hAnsi="Arial" w:cs="Arial"/>
        </w:rPr>
        <w:t>A</w:t>
      </w:r>
      <w:r w:rsidR="00DE404C">
        <w:rPr>
          <w:rFonts w:ascii="Arial" w:hAnsi="Arial" w:cs="Arial"/>
        </w:rPr>
        <w:t>.</w:t>
      </w:r>
      <w:r w:rsidR="00DE404C" w:rsidRPr="00DE404C">
        <w:rPr>
          <w:rFonts w:ascii="Arial" w:hAnsi="Arial" w:cs="Arial"/>
        </w:rPr>
        <w:t xml:space="preserve"> Gaertner</w:t>
      </w:r>
      <w:r w:rsidR="00DE404C">
        <w:rPr>
          <w:rFonts w:ascii="Arial" w:hAnsi="Arial" w:cs="Arial"/>
        </w:rPr>
        <w:t xml:space="preserve"> (NRC)</w:t>
      </w:r>
      <w:r w:rsidR="00DE404C" w:rsidRPr="00DE404C">
        <w:rPr>
          <w:rFonts w:ascii="Arial" w:hAnsi="Arial" w:cs="Arial"/>
        </w:rPr>
        <w:t xml:space="preserve">, </w:t>
      </w:r>
      <w:r w:rsidR="00473AFF" w:rsidRPr="006868E5">
        <w:rPr>
          <w:rFonts w:ascii="Arial" w:hAnsi="Arial" w:cs="Arial"/>
        </w:rPr>
        <w:t>J</w:t>
      </w:r>
      <w:r w:rsidR="00473AFF">
        <w:rPr>
          <w:rFonts w:ascii="Arial" w:hAnsi="Arial" w:cs="Arial"/>
        </w:rPr>
        <w:t>.</w:t>
      </w:r>
      <w:r w:rsidR="00473AFF" w:rsidRPr="006868E5">
        <w:rPr>
          <w:rFonts w:ascii="Arial" w:hAnsi="Arial" w:cs="Arial"/>
        </w:rPr>
        <w:t xml:space="preserve"> </w:t>
      </w:r>
      <w:proofErr w:type="spellStart"/>
      <w:r w:rsidR="00473AFF" w:rsidRPr="006868E5">
        <w:rPr>
          <w:rFonts w:ascii="Arial" w:hAnsi="Arial" w:cs="Arial"/>
        </w:rPr>
        <w:t>Zwinkels</w:t>
      </w:r>
      <w:proofErr w:type="spellEnd"/>
      <w:r w:rsidR="00473AFF" w:rsidRPr="006868E5">
        <w:rPr>
          <w:rFonts w:ascii="Arial" w:hAnsi="Arial" w:cs="Arial"/>
        </w:rPr>
        <w:t xml:space="preserve"> (NRC)</w:t>
      </w:r>
      <w:r w:rsidR="00473AFF">
        <w:rPr>
          <w:rFonts w:ascii="Arial" w:hAnsi="Arial" w:cs="Arial"/>
        </w:rPr>
        <w:t xml:space="preserve">, </w:t>
      </w:r>
      <w:r w:rsidR="00DE404C" w:rsidRPr="00DE404C">
        <w:rPr>
          <w:rFonts w:ascii="Arial" w:hAnsi="Arial" w:cs="Arial"/>
        </w:rPr>
        <w:t>A</w:t>
      </w:r>
      <w:r w:rsidR="00DE404C">
        <w:rPr>
          <w:rFonts w:ascii="Arial" w:hAnsi="Arial" w:cs="Arial"/>
        </w:rPr>
        <w:t>.</w:t>
      </w:r>
      <w:r w:rsidR="00DE404C" w:rsidRPr="00DE404C">
        <w:rPr>
          <w:rFonts w:ascii="Arial" w:hAnsi="Arial" w:cs="Arial"/>
        </w:rPr>
        <w:t xml:space="preserve"> </w:t>
      </w:r>
      <w:proofErr w:type="spellStart"/>
      <w:r w:rsidR="00DE404C" w:rsidRPr="00DE404C">
        <w:rPr>
          <w:rFonts w:ascii="Arial" w:hAnsi="Arial" w:cs="Arial"/>
        </w:rPr>
        <w:t>Rasoulof</w:t>
      </w:r>
      <w:proofErr w:type="spellEnd"/>
      <w:r w:rsidR="00DE404C">
        <w:rPr>
          <w:rFonts w:ascii="Arial" w:hAnsi="Arial" w:cs="Arial" w:hint="eastAsia"/>
        </w:rPr>
        <w:t xml:space="preserve"> </w:t>
      </w:r>
      <w:r w:rsidR="00DE404C" w:rsidRPr="00DE404C">
        <w:rPr>
          <w:rFonts w:ascii="Arial" w:hAnsi="Arial" w:cs="Arial"/>
        </w:rPr>
        <w:t>(NRC), B</w:t>
      </w:r>
      <w:r w:rsidR="00DE404C">
        <w:rPr>
          <w:rFonts w:ascii="Arial" w:hAnsi="Arial" w:cs="Arial"/>
        </w:rPr>
        <w:t>.</w:t>
      </w:r>
      <w:r w:rsidR="00DE404C" w:rsidRPr="00DE404C">
        <w:rPr>
          <w:rFonts w:ascii="Arial" w:hAnsi="Arial" w:cs="Arial"/>
        </w:rPr>
        <w:t xml:space="preserve"> </w:t>
      </w:r>
      <w:proofErr w:type="spellStart"/>
      <w:r w:rsidR="00DE404C" w:rsidRPr="00DE404C">
        <w:rPr>
          <w:rFonts w:ascii="Arial" w:hAnsi="Arial" w:cs="Arial"/>
        </w:rPr>
        <w:t>Khlevnoy</w:t>
      </w:r>
      <w:proofErr w:type="spellEnd"/>
      <w:r w:rsidR="00DE404C" w:rsidRPr="00DE404C">
        <w:rPr>
          <w:rFonts w:ascii="Arial" w:hAnsi="Arial" w:cs="Arial"/>
        </w:rPr>
        <w:t xml:space="preserve"> (VNIIOFI),</w:t>
      </w:r>
      <w:r w:rsidR="00473AFF">
        <w:rPr>
          <w:rFonts w:ascii="Arial" w:hAnsi="Arial" w:cs="Arial"/>
        </w:rPr>
        <w:t xml:space="preserve"> M. Nadal (WG-SP chair</w:t>
      </w:r>
      <w:r w:rsidR="0008736A">
        <w:rPr>
          <w:rFonts w:ascii="Arial" w:hAnsi="Arial" w:cs="Arial"/>
        </w:rPr>
        <w:t>;</w:t>
      </w:r>
      <w:r w:rsidR="00473AFF">
        <w:rPr>
          <w:rFonts w:ascii="Arial" w:hAnsi="Arial" w:cs="Arial"/>
        </w:rPr>
        <w:t xml:space="preserve"> </w:t>
      </w:r>
      <w:r w:rsidR="00473AFF" w:rsidRPr="00473AFF">
        <w:rPr>
          <w:rFonts w:ascii="Arial" w:hAnsi="Arial" w:cs="Arial"/>
        </w:rPr>
        <w:t>ex-officio</w:t>
      </w:r>
      <w:r w:rsidR="00473AFF">
        <w:rPr>
          <w:rFonts w:ascii="Arial" w:hAnsi="Arial" w:cs="Arial"/>
        </w:rPr>
        <w:t>)</w:t>
      </w:r>
      <w:r w:rsidR="0008736A">
        <w:rPr>
          <w:rFonts w:ascii="Arial" w:hAnsi="Arial" w:cs="Arial"/>
        </w:rPr>
        <w:t xml:space="preserve">, </w:t>
      </w:r>
      <w:r w:rsidR="0008736A" w:rsidRPr="0008736A">
        <w:rPr>
          <w:rFonts w:ascii="Arial" w:hAnsi="Arial" w:cs="Arial"/>
        </w:rPr>
        <w:t>M</w:t>
      </w:r>
      <w:r w:rsidR="0008736A">
        <w:rPr>
          <w:rFonts w:ascii="Arial" w:hAnsi="Arial" w:cs="Arial"/>
        </w:rPr>
        <w:t>.</w:t>
      </w:r>
      <w:r w:rsidR="0008736A" w:rsidRPr="0008736A">
        <w:rPr>
          <w:rFonts w:ascii="Arial" w:hAnsi="Arial" w:cs="Arial"/>
        </w:rPr>
        <w:t xml:space="preserve"> L</w:t>
      </w:r>
      <w:r w:rsidR="0008736A">
        <w:rPr>
          <w:rFonts w:ascii="Arial" w:hAnsi="Arial" w:cs="Arial"/>
        </w:rPr>
        <w:t>.</w:t>
      </w:r>
      <w:r w:rsidR="0008736A" w:rsidRPr="0008736A">
        <w:rPr>
          <w:rFonts w:ascii="Arial" w:hAnsi="Arial" w:cs="Arial"/>
        </w:rPr>
        <w:t xml:space="preserve"> </w:t>
      </w:r>
      <w:proofErr w:type="spellStart"/>
      <w:r w:rsidR="0008736A" w:rsidRPr="0008736A">
        <w:rPr>
          <w:rFonts w:ascii="Arial" w:hAnsi="Arial" w:cs="Arial"/>
        </w:rPr>
        <w:t>Rastello</w:t>
      </w:r>
      <w:proofErr w:type="spellEnd"/>
      <w:r w:rsidR="0008736A" w:rsidRPr="0008736A">
        <w:rPr>
          <w:rFonts w:ascii="Arial" w:hAnsi="Arial" w:cs="Arial"/>
        </w:rPr>
        <w:t xml:space="preserve"> </w:t>
      </w:r>
      <w:r w:rsidR="0008736A">
        <w:rPr>
          <w:rFonts w:ascii="Arial" w:hAnsi="Arial" w:cs="Arial"/>
        </w:rPr>
        <w:t xml:space="preserve">(CCPR president; </w:t>
      </w:r>
      <w:r w:rsidR="0008736A" w:rsidRPr="00473AFF">
        <w:rPr>
          <w:rFonts w:ascii="Arial" w:hAnsi="Arial" w:cs="Arial"/>
        </w:rPr>
        <w:t>ex-officio</w:t>
      </w:r>
      <w:r w:rsidR="0008736A">
        <w:rPr>
          <w:rFonts w:ascii="Arial" w:hAnsi="Arial" w:cs="Arial"/>
        </w:rPr>
        <w:t xml:space="preserve">), </w:t>
      </w:r>
      <w:proofErr w:type="spellStart"/>
      <w:r w:rsidR="0008736A" w:rsidRPr="0008736A">
        <w:rPr>
          <w:rFonts w:ascii="Arial" w:hAnsi="Arial" w:cs="Arial"/>
        </w:rPr>
        <w:t>Jo</w:t>
      </w:r>
      <w:r w:rsidR="0008736A">
        <w:rPr>
          <w:rFonts w:ascii="Arial" w:hAnsi="Arial" w:cs="Arial"/>
        </w:rPr>
        <w:t>ë</w:t>
      </w:r>
      <w:r w:rsidR="0008736A" w:rsidRPr="0008736A">
        <w:rPr>
          <w:rFonts w:ascii="Arial" w:hAnsi="Arial" w:cs="Arial"/>
        </w:rPr>
        <w:t>le</w:t>
      </w:r>
      <w:proofErr w:type="spellEnd"/>
      <w:r w:rsidR="0008736A" w:rsidRPr="0008736A">
        <w:rPr>
          <w:rFonts w:ascii="Arial" w:hAnsi="Arial" w:cs="Arial"/>
        </w:rPr>
        <w:t xml:space="preserve"> </w:t>
      </w:r>
      <w:proofErr w:type="spellStart"/>
      <w:r w:rsidR="0008736A" w:rsidRPr="0008736A">
        <w:rPr>
          <w:rFonts w:ascii="Arial" w:hAnsi="Arial" w:cs="Arial"/>
        </w:rPr>
        <w:t>Viallon</w:t>
      </w:r>
      <w:proofErr w:type="spellEnd"/>
      <w:r w:rsidR="0008736A" w:rsidRPr="0008736A">
        <w:rPr>
          <w:rFonts w:ascii="Arial" w:hAnsi="Arial" w:cs="Arial"/>
        </w:rPr>
        <w:t xml:space="preserve"> </w:t>
      </w:r>
      <w:r w:rsidR="0008736A">
        <w:rPr>
          <w:rFonts w:ascii="Arial" w:hAnsi="Arial" w:cs="Arial"/>
        </w:rPr>
        <w:t xml:space="preserve">(CCPR secretary; </w:t>
      </w:r>
      <w:r w:rsidR="0008736A" w:rsidRPr="00473AFF">
        <w:rPr>
          <w:rFonts w:ascii="Arial" w:hAnsi="Arial" w:cs="Arial"/>
        </w:rPr>
        <w:t>ex-officio</w:t>
      </w:r>
      <w:r w:rsidR="0008736A">
        <w:rPr>
          <w:rFonts w:ascii="Arial" w:hAnsi="Arial" w:cs="Arial"/>
        </w:rPr>
        <w:t xml:space="preserve">) </w:t>
      </w:r>
    </w:p>
    <w:p w14:paraId="41C32F4D" w14:textId="77777777" w:rsidR="006E7974" w:rsidRPr="0008736A" w:rsidRDefault="006E7974">
      <w:pPr>
        <w:rPr>
          <w:rFonts w:ascii="Arial" w:hAnsi="Arial" w:cs="Arial"/>
        </w:rPr>
      </w:pPr>
    </w:p>
    <w:p w14:paraId="77FA8319" w14:textId="74C6F118" w:rsidR="006E3B56" w:rsidRPr="00AD179B" w:rsidRDefault="006E3B56">
      <w:pPr>
        <w:rPr>
          <w:rFonts w:ascii="Arial" w:hAnsi="Arial" w:cs="Arial"/>
          <w:b/>
          <w:u w:val="single"/>
        </w:rPr>
      </w:pPr>
      <w:r w:rsidRPr="00AD179B">
        <w:rPr>
          <w:rFonts w:ascii="Arial" w:hAnsi="Arial" w:cs="Arial"/>
          <w:b/>
          <w:u w:val="single"/>
        </w:rPr>
        <w:t>Progress since the last WG-</w:t>
      </w:r>
      <w:r w:rsidR="00422EE9" w:rsidRPr="00AD179B">
        <w:rPr>
          <w:rFonts w:ascii="Arial" w:hAnsi="Arial" w:cs="Arial"/>
          <w:b/>
          <w:u w:val="single"/>
        </w:rPr>
        <w:t>SP</w:t>
      </w:r>
      <w:r w:rsidRPr="00AD179B">
        <w:rPr>
          <w:rFonts w:ascii="Arial" w:hAnsi="Arial" w:cs="Arial"/>
          <w:b/>
          <w:u w:val="single"/>
        </w:rPr>
        <w:t xml:space="preserve"> meeting (</w:t>
      </w:r>
      <w:r w:rsidR="00A92014" w:rsidRPr="00AD179B">
        <w:rPr>
          <w:rFonts w:ascii="Arial" w:hAnsi="Arial" w:cs="Arial"/>
          <w:b/>
          <w:u w:val="single"/>
        </w:rPr>
        <w:t xml:space="preserve">by </w:t>
      </w:r>
      <w:proofErr w:type="spellStart"/>
      <w:r w:rsidR="00A92014" w:rsidRPr="00AD179B">
        <w:rPr>
          <w:rFonts w:ascii="Arial" w:hAnsi="Arial" w:cs="Arial"/>
          <w:b/>
          <w:u w:val="single"/>
        </w:rPr>
        <w:t>WebEX</w:t>
      </w:r>
      <w:proofErr w:type="spellEnd"/>
      <w:r w:rsidR="00A92014" w:rsidRPr="00AD179B">
        <w:rPr>
          <w:rFonts w:ascii="Arial" w:hAnsi="Arial" w:cs="Arial"/>
          <w:b/>
          <w:u w:val="single"/>
        </w:rPr>
        <w:t>, December</w:t>
      </w:r>
      <w:r w:rsidR="005A69D4" w:rsidRPr="00AD179B">
        <w:rPr>
          <w:rFonts w:ascii="Arial" w:hAnsi="Arial" w:cs="Arial"/>
          <w:b/>
          <w:u w:val="single"/>
        </w:rPr>
        <w:t xml:space="preserve"> 20</w:t>
      </w:r>
      <w:r w:rsidR="00A92014" w:rsidRPr="00AD179B">
        <w:rPr>
          <w:rFonts w:ascii="Arial" w:hAnsi="Arial" w:cs="Arial"/>
          <w:b/>
          <w:u w:val="single"/>
        </w:rPr>
        <w:t>20</w:t>
      </w:r>
      <w:r w:rsidRPr="00AD179B">
        <w:rPr>
          <w:rFonts w:ascii="Arial" w:hAnsi="Arial" w:cs="Arial"/>
          <w:b/>
          <w:u w:val="single"/>
        </w:rPr>
        <w:t xml:space="preserve">): </w:t>
      </w:r>
    </w:p>
    <w:p w14:paraId="7F5E334F" w14:textId="2DA06672" w:rsidR="00A92014" w:rsidRDefault="00A92014" w:rsidP="00A92014">
      <w:pPr>
        <w:spacing w:after="120"/>
        <w:ind w:leftChars="100" w:left="210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T</w:t>
      </w:r>
      <w:r>
        <w:rPr>
          <w:rFonts w:ascii="Arial" w:hAnsi="Arial" w:cs="Arial"/>
          <w:color w:val="000000" w:themeColor="text1"/>
        </w:rPr>
        <w:t xml:space="preserve">here has been a little progress on </w:t>
      </w:r>
      <w:r w:rsidR="008B264D">
        <w:rPr>
          <w:rFonts w:ascii="Arial" w:hAnsi="Arial" w:cs="Arial"/>
          <w:color w:val="000000" w:themeColor="text1"/>
        </w:rPr>
        <w:t>T</w:t>
      </w:r>
      <w:r>
        <w:rPr>
          <w:rFonts w:ascii="Arial" w:hAnsi="Arial" w:cs="Arial"/>
          <w:color w:val="000000" w:themeColor="text1"/>
        </w:rPr>
        <w:t xml:space="preserve">G12 since the last WG-SP meeting. </w:t>
      </w:r>
    </w:p>
    <w:p w14:paraId="2D0A83DB" w14:textId="7DD6F45F" w:rsidR="005E57F1" w:rsidRDefault="001D59B8" w:rsidP="005E57F1">
      <w:pPr>
        <w:spacing w:after="120"/>
        <w:ind w:leftChars="100" w:left="21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summary report of the questionnaire</w:t>
      </w:r>
      <w:r w:rsidR="008B264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was submitted to WG-SP chair for review on 30 November 2020. </w:t>
      </w:r>
      <w:r w:rsidR="00656FC6" w:rsidRPr="0001134E">
        <w:rPr>
          <w:rFonts w:ascii="Arial" w:hAnsi="Arial" w:cs="Arial"/>
          <w:color w:val="000000" w:themeColor="text1"/>
        </w:rPr>
        <w:t xml:space="preserve">At the last WG-SP meeting, </w:t>
      </w:r>
      <w:r w:rsidR="00A92014">
        <w:rPr>
          <w:rFonts w:ascii="Arial" w:hAnsi="Arial" w:cs="Arial"/>
          <w:color w:val="000000" w:themeColor="text1"/>
        </w:rPr>
        <w:t xml:space="preserve">the summary of </w:t>
      </w:r>
      <w:r>
        <w:rPr>
          <w:rFonts w:ascii="Arial" w:hAnsi="Arial" w:cs="Arial"/>
          <w:color w:val="000000" w:themeColor="text1"/>
        </w:rPr>
        <w:t xml:space="preserve">the </w:t>
      </w:r>
      <w:r w:rsidR="00A92014">
        <w:rPr>
          <w:rFonts w:ascii="Arial" w:hAnsi="Arial" w:cs="Arial"/>
          <w:color w:val="000000" w:themeColor="text1"/>
        </w:rPr>
        <w:t>questionnaire was outlined. After th</w:t>
      </w:r>
      <w:r>
        <w:rPr>
          <w:rFonts w:ascii="Arial" w:hAnsi="Arial" w:cs="Arial"/>
          <w:color w:val="000000" w:themeColor="text1"/>
        </w:rPr>
        <w:t>at</w:t>
      </w:r>
      <w:r w:rsidR="00A92014">
        <w:rPr>
          <w:rFonts w:ascii="Arial" w:hAnsi="Arial" w:cs="Arial"/>
          <w:color w:val="000000" w:themeColor="text1"/>
        </w:rPr>
        <w:t xml:space="preserve">, </w:t>
      </w:r>
      <w:r w:rsidR="00D40247">
        <w:rPr>
          <w:rFonts w:ascii="Arial" w:hAnsi="Arial" w:cs="Arial"/>
          <w:color w:val="000000" w:themeColor="text1"/>
        </w:rPr>
        <w:t>T</w:t>
      </w:r>
      <w:r w:rsidR="00A92014">
        <w:rPr>
          <w:rFonts w:ascii="Arial" w:hAnsi="Arial" w:cs="Arial"/>
          <w:color w:val="000000" w:themeColor="text1"/>
        </w:rPr>
        <w:t xml:space="preserve">G12 chair asked </w:t>
      </w:r>
      <w:r w:rsidR="00BA390B">
        <w:rPr>
          <w:rFonts w:ascii="Arial" w:hAnsi="Arial" w:cs="Arial"/>
          <w:color w:val="000000" w:themeColor="text1"/>
        </w:rPr>
        <w:t>all the members</w:t>
      </w:r>
      <w:r w:rsidR="00A92014">
        <w:rPr>
          <w:rFonts w:ascii="Arial" w:hAnsi="Arial" w:cs="Arial"/>
          <w:color w:val="000000" w:themeColor="text1"/>
        </w:rPr>
        <w:t xml:space="preserve"> to review the summary report</w:t>
      </w:r>
      <w:r w:rsidR="00B5232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for comments </w:t>
      </w:r>
      <w:r w:rsidR="00B5232F">
        <w:rPr>
          <w:rFonts w:ascii="Arial" w:hAnsi="Arial" w:cs="Arial"/>
          <w:color w:val="000000" w:themeColor="text1"/>
        </w:rPr>
        <w:t xml:space="preserve">and to consider the future direction </w:t>
      </w:r>
      <w:r w:rsidR="00D40247">
        <w:rPr>
          <w:rFonts w:ascii="Arial" w:hAnsi="Arial" w:cs="Arial"/>
          <w:color w:val="000000" w:themeColor="text1"/>
        </w:rPr>
        <w:t>T</w:t>
      </w:r>
      <w:r w:rsidR="00B5232F">
        <w:rPr>
          <w:rFonts w:ascii="Arial" w:hAnsi="Arial" w:cs="Arial"/>
          <w:color w:val="000000" w:themeColor="text1"/>
        </w:rPr>
        <w:t xml:space="preserve">G12 should have. </w:t>
      </w:r>
    </w:p>
    <w:p w14:paraId="61342A22" w14:textId="6C910E35" w:rsidR="00CC47AD" w:rsidRDefault="00B5232F" w:rsidP="005E57F1">
      <w:pPr>
        <w:spacing w:after="120"/>
        <w:ind w:leftChars="100" w:left="21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A92014">
        <w:rPr>
          <w:rFonts w:ascii="Arial" w:hAnsi="Arial" w:cs="Arial"/>
          <w:color w:val="000000" w:themeColor="text1"/>
        </w:rPr>
        <w:t xml:space="preserve">ome NMIs provided updates on </w:t>
      </w:r>
      <w:r>
        <w:rPr>
          <w:rFonts w:ascii="Arial" w:hAnsi="Arial" w:cs="Arial"/>
          <w:color w:val="000000" w:themeColor="text1"/>
        </w:rPr>
        <w:t xml:space="preserve">their </w:t>
      </w:r>
      <w:r w:rsidR="00A92014">
        <w:rPr>
          <w:rFonts w:ascii="Arial" w:hAnsi="Arial" w:cs="Arial"/>
          <w:color w:val="000000" w:themeColor="text1"/>
        </w:rPr>
        <w:t>LED-related research activity and collaboration works with industry</w:t>
      </w:r>
      <w:r w:rsidR="001D59B8">
        <w:rPr>
          <w:rFonts w:ascii="Arial" w:hAnsi="Arial" w:cs="Arial"/>
          <w:color w:val="000000" w:themeColor="text1"/>
        </w:rPr>
        <w:t xml:space="preserve">, which has been included </w:t>
      </w:r>
      <w:r w:rsidR="00BA390B">
        <w:rPr>
          <w:rFonts w:ascii="Arial" w:hAnsi="Arial" w:cs="Arial"/>
          <w:color w:val="000000" w:themeColor="text1"/>
        </w:rPr>
        <w:t xml:space="preserve">in </w:t>
      </w:r>
      <w:r w:rsidR="001D59B8">
        <w:rPr>
          <w:rFonts w:ascii="Arial" w:hAnsi="Arial" w:cs="Arial"/>
          <w:color w:val="000000" w:themeColor="text1"/>
        </w:rPr>
        <w:t xml:space="preserve">the revised summary report. </w:t>
      </w:r>
      <w:r w:rsidR="005E57F1">
        <w:rPr>
          <w:rFonts w:ascii="Arial" w:hAnsi="Arial" w:cs="Arial"/>
          <w:color w:val="000000" w:themeColor="text1"/>
        </w:rPr>
        <w:t>In addition, d</w:t>
      </w:r>
      <w:r w:rsidR="00D40247">
        <w:rPr>
          <w:rFonts w:ascii="Arial" w:hAnsi="Arial" w:cs="Arial"/>
          <w:color w:val="000000" w:themeColor="text1"/>
        </w:rPr>
        <w:t>uring the review</w:t>
      </w:r>
      <w:r w:rsidR="0033536F">
        <w:rPr>
          <w:rFonts w:ascii="Arial" w:hAnsi="Arial" w:cs="Arial"/>
          <w:color w:val="000000" w:themeColor="text1"/>
        </w:rPr>
        <w:t xml:space="preserve">, it </w:t>
      </w:r>
      <w:r w:rsidR="00621147">
        <w:rPr>
          <w:rFonts w:ascii="Arial" w:hAnsi="Arial" w:cs="Arial"/>
          <w:color w:val="000000" w:themeColor="text1"/>
        </w:rPr>
        <w:t xml:space="preserve">was proposed </w:t>
      </w:r>
      <w:r w:rsidR="0033536F">
        <w:rPr>
          <w:rFonts w:ascii="Arial" w:hAnsi="Arial" w:cs="Arial"/>
          <w:color w:val="000000" w:themeColor="text1"/>
        </w:rPr>
        <w:t xml:space="preserve">that TG12 should regularly do the survey to update the activity. Proposed topic to be added to the next survey is </w:t>
      </w:r>
      <w:r w:rsidR="005E57F1">
        <w:rPr>
          <w:rFonts w:ascii="Arial" w:hAnsi="Arial" w:cs="Arial"/>
          <w:color w:val="000000" w:themeColor="text1"/>
        </w:rPr>
        <w:t xml:space="preserve">about </w:t>
      </w:r>
      <w:r w:rsidR="005E57F1" w:rsidRPr="00D40247">
        <w:rPr>
          <w:rFonts w:ascii="Arial" w:hAnsi="Arial" w:cs="Arial"/>
          <w:color w:val="000000" w:themeColor="text1"/>
        </w:rPr>
        <w:t>the LED reference spectrum for photometer calibration</w:t>
      </w:r>
      <w:r w:rsidR="005E57F1">
        <w:rPr>
          <w:rFonts w:ascii="Arial" w:hAnsi="Arial" w:cs="Arial"/>
          <w:color w:val="000000" w:themeColor="text1"/>
        </w:rPr>
        <w:t xml:space="preserve"> discussed by CIE TC2-90. Considering that a CIE technical report </w:t>
      </w:r>
      <w:r w:rsidR="003D501A">
        <w:rPr>
          <w:rFonts w:ascii="Arial" w:hAnsi="Arial" w:cs="Arial"/>
          <w:color w:val="000000" w:themeColor="text1"/>
        </w:rPr>
        <w:t xml:space="preserve">on </w:t>
      </w:r>
      <w:r w:rsidR="005E57F1">
        <w:rPr>
          <w:rFonts w:ascii="Arial" w:hAnsi="Arial" w:cs="Arial"/>
          <w:color w:val="000000" w:themeColor="text1"/>
        </w:rPr>
        <w:t xml:space="preserve">the use of LED reference spectrum (L41) for LED-based photometry will be published soon, and </w:t>
      </w:r>
      <w:r w:rsidR="003D501A">
        <w:rPr>
          <w:rFonts w:ascii="Arial" w:hAnsi="Arial" w:cs="Arial"/>
          <w:color w:val="000000" w:themeColor="text1"/>
        </w:rPr>
        <w:t xml:space="preserve">that </w:t>
      </w:r>
      <w:r w:rsidR="00472DD1">
        <w:rPr>
          <w:rFonts w:ascii="Arial" w:hAnsi="Arial" w:cs="Arial"/>
          <w:color w:val="000000" w:themeColor="text1"/>
        </w:rPr>
        <w:t xml:space="preserve">it is expected to launch </w:t>
      </w:r>
      <w:r w:rsidR="005E57F1">
        <w:rPr>
          <w:rFonts w:ascii="Arial" w:hAnsi="Arial" w:cs="Arial"/>
          <w:color w:val="000000" w:themeColor="text1"/>
        </w:rPr>
        <w:t xml:space="preserve">relevant standardization activities </w:t>
      </w:r>
      <w:r w:rsidR="00472DD1">
        <w:rPr>
          <w:rFonts w:ascii="Arial" w:hAnsi="Arial" w:cs="Arial"/>
          <w:color w:val="000000" w:themeColor="text1"/>
        </w:rPr>
        <w:t xml:space="preserve">based on </w:t>
      </w:r>
      <w:r w:rsidR="005E57F1">
        <w:rPr>
          <w:rFonts w:ascii="Arial" w:hAnsi="Arial" w:cs="Arial"/>
          <w:color w:val="000000" w:themeColor="text1"/>
        </w:rPr>
        <w:t>L41,</w:t>
      </w:r>
      <w:r w:rsidR="00CC47AD">
        <w:rPr>
          <w:rFonts w:ascii="Arial" w:hAnsi="Arial" w:cs="Arial"/>
          <w:color w:val="000000" w:themeColor="text1"/>
        </w:rPr>
        <w:t xml:space="preserve"> it is of significance for TG12 to</w:t>
      </w:r>
      <w:r w:rsidR="00CC47AD" w:rsidRPr="00CC47AD">
        <w:rPr>
          <w:rFonts w:ascii="Arial" w:hAnsi="Arial" w:cs="Arial"/>
          <w:color w:val="000000" w:themeColor="text1"/>
        </w:rPr>
        <w:t xml:space="preserve"> monitor and share </w:t>
      </w:r>
      <w:r w:rsidR="00CC47AD">
        <w:rPr>
          <w:rFonts w:ascii="Arial" w:hAnsi="Arial" w:cs="Arial"/>
          <w:color w:val="000000" w:themeColor="text1"/>
        </w:rPr>
        <w:t xml:space="preserve">research </w:t>
      </w:r>
      <w:r w:rsidR="00CC47AD" w:rsidRPr="00CC47AD">
        <w:rPr>
          <w:rFonts w:ascii="Arial" w:hAnsi="Arial" w:cs="Arial"/>
          <w:color w:val="000000" w:themeColor="text1"/>
        </w:rPr>
        <w:t xml:space="preserve">activities related </w:t>
      </w:r>
      <w:r w:rsidR="00CC47AD">
        <w:rPr>
          <w:rFonts w:ascii="Arial" w:hAnsi="Arial" w:cs="Arial"/>
          <w:color w:val="000000" w:themeColor="text1"/>
        </w:rPr>
        <w:t>to</w:t>
      </w:r>
      <w:r w:rsidR="00CC47AD" w:rsidRPr="00CC47AD">
        <w:rPr>
          <w:rFonts w:ascii="Arial" w:hAnsi="Arial" w:cs="Arial"/>
          <w:color w:val="000000" w:themeColor="text1"/>
        </w:rPr>
        <w:t xml:space="preserve"> the LED-based calibration sources </w:t>
      </w:r>
      <w:r w:rsidR="00BA390B">
        <w:rPr>
          <w:rFonts w:ascii="Arial" w:hAnsi="Arial" w:cs="Arial"/>
          <w:color w:val="000000" w:themeColor="text1"/>
        </w:rPr>
        <w:t>for</w:t>
      </w:r>
      <w:r w:rsidR="00CC47AD" w:rsidRPr="00CC47AD">
        <w:rPr>
          <w:rFonts w:ascii="Arial" w:hAnsi="Arial" w:cs="Arial"/>
          <w:color w:val="000000" w:themeColor="text1"/>
        </w:rPr>
        <w:t xml:space="preserve"> photometry</w:t>
      </w:r>
      <w:r w:rsidR="00CC47AD">
        <w:rPr>
          <w:rFonts w:ascii="Arial" w:hAnsi="Arial" w:cs="Arial"/>
          <w:color w:val="000000" w:themeColor="text1"/>
        </w:rPr>
        <w:t xml:space="preserve">. </w:t>
      </w:r>
    </w:p>
    <w:p w14:paraId="39E1017A" w14:textId="77777777" w:rsidR="006D2113" w:rsidRDefault="006D2113" w:rsidP="005E57F1">
      <w:pPr>
        <w:spacing w:after="120"/>
        <w:ind w:leftChars="100" w:left="210"/>
        <w:rPr>
          <w:rFonts w:ascii="Arial" w:hAnsi="Arial" w:cs="Arial"/>
          <w:color w:val="000000" w:themeColor="text1"/>
        </w:rPr>
      </w:pPr>
    </w:p>
    <w:p w14:paraId="5EF9FB57" w14:textId="784F46C6" w:rsidR="00AD179B" w:rsidRPr="00AD179B" w:rsidRDefault="00AD179B" w:rsidP="00AD179B">
      <w:pPr>
        <w:rPr>
          <w:rFonts w:ascii="Arial" w:hAnsi="Arial" w:cs="Arial"/>
          <w:b/>
          <w:color w:val="000000" w:themeColor="text1"/>
          <w:u w:val="single"/>
        </w:rPr>
      </w:pPr>
      <w:proofErr w:type="gramStart"/>
      <w:r w:rsidRPr="00AD179B">
        <w:rPr>
          <w:rFonts w:ascii="Arial" w:hAnsi="Arial" w:cs="Arial"/>
          <w:b/>
          <w:u w:val="single"/>
        </w:rPr>
        <w:t>Future plan</w:t>
      </w:r>
      <w:proofErr w:type="gramEnd"/>
      <w:r w:rsidRPr="00AD179B">
        <w:rPr>
          <w:rFonts w:ascii="Arial" w:hAnsi="Arial" w:cs="Arial" w:hint="eastAsia"/>
          <w:b/>
          <w:u w:val="single"/>
        </w:rPr>
        <w:t xml:space="preserve">: </w:t>
      </w:r>
    </w:p>
    <w:p w14:paraId="1BA64757" w14:textId="18C42DD8" w:rsidR="00CC47AD" w:rsidRDefault="00CC47AD" w:rsidP="005E57F1">
      <w:pPr>
        <w:spacing w:after="120"/>
        <w:ind w:leftChars="100" w:left="21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It is my regret that, due to some reasons, I couldn’t find sufficient time </w:t>
      </w:r>
      <w:r w:rsidR="00D74309">
        <w:rPr>
          <w:rFonts w:ascii="Arial" w:hAnsi="Arial" w:cs="Arial"/>
          <w:color w:val="000000" w:themeColor="text1"/>
        </w:rPr>
        <w:t xml:space="preserve">focusing on </w:t>
      </w:r>
      <w:r>
        <w:rPr>
          <w:rFonts w:ascii="Arial" w:hAnsi="Arial" w:cs="Arial"/>
          <w:color w:val="000000" w:themeColor="text1"/>
        </w:rPr>
        <w:t>TG12</w:t>
      </w:r>
      <w:r w:rsidR="00D74309">
        <w:rPr>
          <w:rFonts w:ascii="Arial" w:hAnsi="Arial" w:cs="Arial"/>
          <w:color w:val="000000" w:themeColor="text1"/>
        </w:rPr>
        <w:t>. I will try my best to find my time to proceed with the TG12 from now on. After the WG-SP meeting, first I will distribute u</w:t>
      </w:r>
      <w:r>
        <w:rPr>
          <w:rFonts w:ascii="Arial" w:hAnsi="Arial" w:cs="Arial"/>
          <w:color w:val="000000" w:themeColor="text1"/>
        </w:rPr>
        <w:t>pdated summary report of the first questionnaire</w:t>
      </w:r>
      <w:r w:rsidR="00D74309">
        <w:rPr>
          <w:rFonts w:ascii="Arial" w:hAnsi="Arial" w:cs="Arial"/>
          <w:color w:val="000000" w:themeColor="text1"/>
        </w:rPr>
        <w:t xml:space="preserve">. </w:t>
      </w:r>
      <w:r w:rsidR="00AD179B" w:rsidRPr="00320788">
        <w:rPr>
          <w:rFonts w:ascii="Arial" w:hAnsi="Arial" w:cs="Arial"/>
          <w:color w:val="000000" w:themeColor="text1"/>
        </w:rPr>
        <w:t>The</w:t>
      </w:r>
      <w:r w:rsidR="00AD179B">
        <w:rPr>
          <w:rFonts w:ascii="Arial" w:hAnsi="Arial" w:cs="Arial"/>
          <w:color w:val="000000" w:themeColor="text1"/>
        </w:rPr>
        <w:t xml:space="preserve"> TG12 members will be asked to join</w:t>
      </w:r>
      <w:r w:rsidR="00AD179B" w:rsidRPr="00320788">
        <w:rPr>
          <w:rFonts w:ascii="Arial" w:hAnsi="Arial" w:cs="Arial"/>
          <w:color w:val="000000" w:themeColor="text1"/>
        </w:rPr>
        <w:t xml:space="preserve"> follow-up discussion mainly by e-mail. </w:t>
      </w:r>
      <w:r w:rsidR="00D74309">
        <w:rPr>
          <w:rFonts w:ascii="Arial" w:hAnsi="Arial" w:cs="Arial"/>
          <w:color w:val="000000" w:themeColor="text1"/>
        </w:rPr>
        <w:t xml:space="preserve">Then I will </w:t>
      </w:r>
      <w:r w:rsidR="00BA390B">
        <w:rPr>
          <w:rFonts w:ascii="Arial" w:hAnsi="Arial" w:cs="Arial"/>
          <w:color w:val="000000" w:themeColor="text1"/>
        </w:rPr>
        <w:t>arrange</w:t>
      </w:r>
      <w:r w:rsidR="00D74309">
        <w:rPr>
          <w:rFonts w:ascii="Arial" w:hAnsi="Arial" w:cs="Arial"/>
          <w:color w:val="000000" w:themeColor="text1"/>
        </w:rPr>
        <w:t xml:space="preserve"> a WebEx meeting to discuss the main topics TG12 should focus on. </w:t>
      </w:r>
    </w:p>
    <w:p w14:paraId="3A03C816" w14:textId="66CB58B6" w:rsidR="00AD179B" w:rsidRDefault="00AD179B" w:rsidP="00AD179B">
      <w:pPr>
        <w:ind w:leftChars="100" w:left="210"/>
        <w:rPr>
          <w:rFonts w:ascii="Arial" w:hAnsi="Arial" w:cs="Arial"/>
          <w:color w:val="000000" w:themeColor="text1"/>
        </w:rPr>
      </w:pPr>
    </w:p>
    <w:p w14:paraId="630B3222" w14:textId="3D4EBDE9" w:rsidR="00CC47AD" w:rsidRPr="00231811" w:rsidRDefault="00231811" w:rsidP="005E57F1">
      <w:pPr>
        <w:spacing w:after="120"/>
        <w:rPr>
          <w:rFonts w:ascii="Arial" w:hAnsi="Arial" w:cs="Arial"/>
          <w:b/>
          <w:bCs/>
          <w:color w:val="000000" w:themeColor="text1"/>
          <w:u w:val="single"/>
        </w:rPr>
      </w:pPr>
      <w:r w:rsidRPr="00231811">
        <w:rPr>
          <w:rFonts w:ascii="Arial" w:hAnsi="Arial" w:cs="Arial"/>
          <w:b/>
          <w:bCs/>
          <w:color w:val="000000" w:themeColor="text1"/>
          <w:u w:val="single"/>
        </w:rPr>
        <w:t xml:space="preserve">Candidate TG12 </w:t>
      </w:r>
      <w:r w:rsidR="00AD179B" w:rsidRPr="00231811">
        <w:rPr>
          <w:rFonts w:ascii="Arial" w:hAnsi="Arial" w:cs="Arial"/>
          <w:b/>
          <w:bCs/>
          <w:color w:val="000000" w:themeColor="text1"/>
          <w:u w:val="single"/>
        </w:rPr>
        <w:t>topics</w:t>
      </w:r>
      <w:r w:rsidRPr="00231811">
        <w:rPr>
          <w:rFonts w:ascii="Arial" w:hAnsi="Arial" w:cs="Arial"/>
          <w:b/>
          <w:bCs/>
          <w:color w:val="000000" w:themeColor="text1"/>
          <w:u w:val="single"/>
        </w:rPr>
        <w:t xml:space="preserve"> (to be discussed)</w:t>
      </w:r>
      <w:r w:rsidR="00AD179B" w:rsidRPr="00231811">
        <w:rPr>
          <w:rFonts w:ascii="Arial" w:hAnsi="Arial" w:cs="Arial"/>
          <w:b/>
          <w:bCs/>
          <w:color w:val="000000" w:themeColor="text1"/>
          <w:u w:val="single"/>
        </w:rPr>
        <w:t xml:space="preserve">: </w:t>
      </w:r>
    </w:p>
    <w:p w14:paraId="5D9E70B3" w14:textId="17B2AD27" w:rsidR="00D40247" w:rsidRPr="007D38AB" w:rsidRDefault="00231811" w:rsidP="007D38AB">
      <w:pPr>
        <w:pStyle w:val="a3"/>
        <w:numPr>
          <w:ilvl w:val="0"/>
          <w:numId w:val="7"/>
        </w:numPr>
        <w:spacing w:after="120"/>
        <w:ind w:leftChars="0"/>
        <w:rPr>
          <w:rFonts w:ascii="Arial" w:hAnsi="Arial" w:cs="Arial"/>
          <w:color w:val="000000" w:themeColor="text1"/>
        </w:rPr>
      </w:pPr>
      <w:r w:rsidRPr="007D38AB">
        <w:rPr>
          <w:rFonts w:ascii="Arial" w:hAnsi="Arial" w:cs="Arial"/>
          <w:color w:val="000000" w:themeColor="text1"/>
        </w:rPr>
        <w:t>Monitoring progress and technical discussion on practical implementation of the LED reference spectrum (L41) for photometer calibration</w:t>
      </w:r>
    </w:p>
    <w:p w14:paraId="7B4A4C1A" w14:textId="77777777" w:rsidR="007D38AB" w:rsidRPr="007D38AB" w:rsidRDefault="00F873C4" w:rsidP="007D38AB">
      <w:pPr>
        <w:pStyle w:val="a3"/>
        <w:numPr>
          <w:ilvl w:val="0"/>
          <w:numId w:val="7"/>
        </w:numPr>
        <w:spacing w:after="120"/>
        <w:ind w:leftChars="0"/>
        <w:rPr>
          <w:rFonts w:ascii="Arial" w:hAnsi="Arial" w:cs="Arial"/>
          <w:color w:val="000000" w:themeColor="text1"/>
        </w:rPr>
      </w:pPr>
      <w:r w:rsidRPr="007D38AB">
        <w:rPr>
          <w:rFonts w:ascii="Arial" w:hAnsi="Arial" w:cs="Arial"/>
          <w:color w:val="000000" w:themeColor="text1"/>
        </w:rPr>
        <w:t xml:space="preserve">Monitoring progress and technical discussion on </w:t>
      </w:r>
      <w:r w:rsidR="00231811" w:rsidRPr="007D38AB">
        <w:rPr>
          <w:rFonts w:ascii="Arial" w:hAnsi="Arial" w:cs="Arial"/>
          <w:color w:val="000000" w:themeColor="text1"/>
        </w:rPr>
        <w:t>development of LED-based standard sources as a replacement of traditional standard incandescent lamps</w:t>
      </w:r>
    </w:p>
    <w:p w14:paraId="70CB0A52" w14:textId="77777777" w:rsidR="001D6CE9" w:rsidRDefault="00F873C4" w:rsidP="007D38AB">
      <w:pPr>
        <w:pStyle w:val="a3"/>
        <w:numPr>
          <w:ilvl w:val="0"/>
          <w:numId w:val="7"/>
        </w:numPr>
        <w:spacing w:after="120"/>
        <w:ind w:leftChars="0"/>
        <w:rPr>
          <w:rFonts w:ascii="Arial" w:hAnsi="Arial" w:cs="Arial"/>
          <w:color w:val="000000" w:themeColor="text1"/>
        </w:rPr>
      </w:pPr>
      <w:r w:rsidRPr="001D6CE9">
        <w:rPr>
          <w:rFonts w:ascii="Arial" w:hAnsi="Arial" w:cs="Arial"/>
          <w:color w:val="000000" w:themeColor="text1"/>
        </w:rPr>
        <w:t>Future research and strategy to address the issue on the replacement of traditional tungsten-based standard sources especially for UV and IR region</w:t>
      </w:r>
    </w:p>
    <w:p w14:paraId="5383CDF4" w14:textId="77777777" w:rsidR="001D6CE9" w:rsidRDefault="00F873C4" w:rsidP="007D38AB">
      <w:pPr>
        <w:pStyle w:val="a3"/>
        <w:numPr>
          <w:ilvl w:val="0"/>
          <w:numId w:val="7"/>
        </w:numPr>
        <w:spacing w:after="120"/>
        <w:ind w:leftChars="0"/>
        <w:rPr>
          <w:rFonts w:ascii="Arial" w:hAnsi="Arial" w:cs="Arial"/>
          <w:color w:val="000000" w:themeColor="text1"/>
        </w:rPr>
      </w:pPr>
      <w:r w:rsidRPr="001D6CE9">
        <w:rPr>
          <w:rFonts w:ascii="Arial" w:hAnsi="Arial" w:cs="Arial"/>
          <w:color w:val="000000" w:themeColor="text1"/>
        </w:rPr>
        <w:t>To find out attracting topics for industry that leads to promote intensive collaboration with manufacturers</w:t>
      </w:r>
      <w:r w:rsidR="007D38AB" w:rsidRPr="001D6CE9">
        <w:rPr>
          <w:rFonts w:ascii="Arial" w:hAnsi="Arial" w:cs="Arial"/>
          <w:color w:val="000000" w:themeColor="text1"/>
        </w:rPr>
        <w:t xml:space="preserve"> on the use of LEDs in photometry</w:t>
      </w:r>
    </w:p>
    <w:p w14:paraId="3EBA0A30" w14:textId="7135FBFF" w:rsidR="001D6CE9" w:rsidRDefault="00C74AC7" w:rsidP="007D38AB">
      <w:pPr>
        <w:pStyle w:val="a3"/>
        <w:numPr>
          <w:ilvl w:val="0"/>
          <w:numId w:val="7"/>
        </w:numPr>
        <w:spacing w:after="120"/>
        <w:ind w:leftChars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Discussion about m</w:t>
      </w:r>
      <w:r w:rsidR="007D38AB" w:rsidRPr="001D6CE9">
        <w:rPr>
          <w:rFonts w:ascii="Arial" w:hAnsi="Arial" w:cs="Arial"/>
          <w:color w:val="000000" w:themeColor="text1"/>
        </w:rPr>
        <w:t>etrological aspects to supplement the new LED-based application (</w:t>
      </w:r>
      <w:proofErr w:type="gramStart"/>
      <w:r w:rsidR="007D38AB" w:rsidRPr="001D6CE9">
        <w:rPr>
          <w:rFonts w:ascii="Arial" w:hAnsi="Arial" w:cs="Arial"/>
          <w:color w:val="000000" w:themeColor="text1"/>
        </w:rPr>
        <w:t>e.g.</w:t>
      </w:r>
      <w:proofErr w:type="gramEnd"/>
      <w:r w:rsidR="007D38AB" w:rsidRPr="001D6CE9">
        <w:rPr>
          <w:rFonts w:ascii="Arial" w:hAnsi="Arial" w:cs="Arial"/>
          <w:color w:val="000000" w:themeColor="text1"/>
        </w:rPr>
        <w:t xml:space="preserve"> UV-C disinfection)</w:t>
      </w:r>
    </w:p>
    <w:p w14:paraId="55A20D2E" w14:textId="1C1E35E6" w:rsidR="00696D08" w:rsidRPr="001D6CE9" w:rsidRDefault="00C74AC7" w:rsidP="007D38AB">
      <w:pPr>
        <w:pStyle w:val="a3"/>
        <w:numPr>
          <w:ilvl w:val="0"/>
          <w:numId w:val="7"/>
        </w:numPr>
        <w:spacing w:after="120"/>
        <w:ind w:leftChars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Discussion about f</w:t>
      </w:r>
      <w:r w:rsidR="007D38AB" w:rsidRPr="001D6CE9">
        <w:rPr>
          <w:rFonts w:ascii="Arial" w:hAnsi="Arial" w:cs="Arial"/>
          <w:color w:val="000000" w:themeColor="text1"/>
        </w:rPr>
        <w:t>uture</w:t>
      </w:r>
      <w:r w:rsidR="00191FC0" w:rsidRPr="001D6CE9">
        <w:rPr>
          <w:rFonts w:ascii="Arial" w:hAnsi="Arial" w:cs="Arial"/>
          <w:color w:val="000000" w:themeColor="text1"/>
        </w:rPr>
        <w:t xml:space="preserve"> metrological system </w:t>
      </w:r>
      <w:r w:rsidR="005B7C8F" w:rsidRPr="001D6CE9">
        <w:rPr>
          <w:rFonts w:ascii="Arial" w:hAnsi="Arial" w:cs="Arial"/>
          <w:color w:val="000000" w:themeColor="text1"/>
        </w:rPr>
        <w:t xml:space="preserve">in terms of </w:t>
      </w:r>
      <w:r w:rsidR="00191FC0" w:rsidRPr="001D6CE9">
        <w:rPr>
          <w:rFonts w:ascii="Arial" w:hAnsi="Arial" w:cs="Arial"/>
          <w:color w:val="000000" w:themeColor="text1"/>
        </w:rPr>
        <w:t xml:space="preserve">maintenance and update of CMCs </w:t>
      </w:r>
      <w:r w:rsidR="005B7C8F" w:rsidRPr="001D6CE9">
        <w:rPr>
          <w:rFonts w:ascii="Arial" w:hAnsi="Arial" w:cs="Arial"/>
          <w:color w:val="000000" w:themeColor="text1"/>
        </w:rPr>
        <w:t xml:space="preserve">under the situation mainly using </w:t>
      </w:r>
      <w:r w:rsidR="00191FC0" w:rsidRPr="001D6CE9">
        <w:rPr>
          <w:rFonts w:ascii="Arial" w:hAnsi="Arial" w:cs="Arial"/>
          <w:color w:val="000000" w:themeColor="text1"/>
        </w:rPr>
        <w:t>LED-based standard sources</w:t>
      </w:r>
      <w:r w:rsidR="00237E6F" w:rsidRPr="001D6CE9">
        <w:rPr>
          <w:rFonts w:ascii="Arial" w:hAnsi="Arial" w:cs="Arial"/>
          <w:color w:val="000000" w:themeColor="text1"/>
        </w:rPr>
        <w:t xml:space="preserve"> </w:t>
      </w:r>
    </w:p>
    <w:p w14:paraId="55D951F7" w14:textId="77777777" w:rsidR="00AD179B" w:rsidRPr="00AD179B" w:rsidRDefault="00AD179B" w:rsidP="00AD179B">
      <w:pPr>
        <w:ind w:leftChars="100" w:left="210"/>
        <w:rPr>
          <w:rFonts w:ascii="Arial" w:hAnsi="Arial" w:cs="Arial"/>
          <w:color w:val="000000" w:themeColor="text1"/>
        </w:rPr>
      </w:pPr>
    </w:p>
    <w:sectPr w:rsidR="00AD179B" w:rsidRPr="00AD179B" w:rsidSect="00634957">
      <w:pgSz w:w="11900" w:h="16840"/>
      <w:pgMar w:top="1134" w:right="1418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F096" w14:textId="77777777" w:rsidR="000D4DA0" w:rsidRDefault="000D4DA0" w:rsidP="00CD20BF">
      <w:r>
        <w:separator/>
      </w:r>
    </w:p>
  </w:endnote>
  <w:endnote w:type="continuationSeparator" w:id="0">
    <w:p w14:paraId="278C070B" w14:textId="77777777" w:rsidR="000D4DA0" w:rsidRDefault="000D4DA0" w:rsidP="00CD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F992" w14:textId="77777777" w:rsidR="000D4DA0" w:rsidRDefault="000D4DA0" w:rsidP="00CD20BF">
      <w:r>
        <w:separator/>
      </w:r>
    </w:p>
  </w:footnote>
  <w:footnote w:type="continuationSeparator" w:id="0">
    <w:p w14:paraId="2BD333BF" w14:textId="77777777" w:rsidR="000D4DA0" w:rsidRDefault="000D4DA0" w:rsidP="00CD2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5B1"/>
    <w:multiLevelType w:val="hybridMultilevel"/>
    <w:tmpl w:val="39561A72"/>
    <w:lvl w:ilvl="0" w:tplc="A7F628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BD964E3"/>
    <w:multiLevelType w:val="hybridMultilevel"/>
    <w:tmpl w:val="38D0E4FA"/>
    <w:lvl w:ilvl="0" w:tplc="7EE0F01E">
      <w:start w:val="1"/>
      <w:numFmt w:val="bullet"/>
      <w:lvlText w:val=""/>
      <w:lvlJc w:val="left"/>
      <w:pPr>
        <w:ind w:left="105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25D50DB"/>
    <w:multiLevelType w:val="hybridMultilevel"/>
    <w:tmpl w:val="3C6A0DCA"/>
    <w:lvl w:ilvl="0" w:tplc="7B74B306">
      <w:start w:val="3"/>
      <w:numFmt w:val="bullet"/>
      <w:lvlText w:val="-"/>
      <w:lvlJc w:val="left"/>
      <w:pPr>
        <w:ind w:left="630" w:hanging="42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E1E4294"/>
    <w:multiLevelType w:val="hybridMultilevel"/>
    <w:tmpl w:val="ED127B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48F712D"/>
    <w:multiLevelType w:val="hybridMultilevel"/>
    <w:tmpl w:val="98C6715C"/>
    <w:lvl w:ilvl="0" w:tplc="7B74B306">
      <w:start w:val="3"/>
      <w:numFmt w:val="bullet"/>
      <w:lvlText w:val="-"/>
      <w:lvlJc w:val="left"/>
      <w:pPr>
        <w:ind w:left="57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9BF3233"/>
    <w:multiLevelType w:val="hybridMultilevel"/>
    <w:tmpl w:val="4922EFE4"/>
    <w:lvl w:ilvl="0" w:tplc="1F123DAA">
      <w:start w:val="1"/>
      <w:numFmt w:val="bullet"/>
      <w:lvlText w:val=""/>
      <w:lvlJc w:val="left"/>
      <w:pPr>
        <w:ind w:left="63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18568D"/>
    <w:multiLevelType w:val="hybridMultilevel"/>
    <w:tmpl w:val="661A4D9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F0"/>
    <w:rsid w:val="0001134E"/>
    <w:rsid w:val="00011AE1"/>
    <w:rsid w:val="00024122"/>
    <w:rsid w:val="0008736A"/>
    <w:rsid w:val="000D4DA0"/>
    <w:rsid w:val="00100DB3"/>
    <w:rsid w:val="00115F36"/>
    <w:rsid w:val="001316FF"/>
    <w:rsid w:val="00191FC0"/>
    <w:rsid w:val="001C0648"/>
    <w:rsid w:val="001D59B8"/>
    <w:rsid w:val="001D6CE9"/>
    <w:rsid w:val="001E19A0"/>
    <w:rsid w:val="00227007"/>
    <w:rsid w:val="00231811"/>
    <w:rsid w:val="00235D77"/>
    <w:rsid w:val="00237E6F"/>
    <w:rsid w:val="002720D1"/>
    <w:rsid w:val="00291881"/>
    <w:rsid w:val="00293E98"/>
    <w:rsid w:val="002A1FA6"/>
    <w:rsid w:val="002C1BBF"/>
    <w:rsid w:val="002D57DE"/>
    <w:rsid w:val="002F22EB"/>
    <w:rsid w:val="00316CD2"/>
    <w:rsid w:val="00320788"/>
    <w:rsid w:val="0033536F"/>
    <w:rsid w:val="00355A61"/>
    <w:rsid w:val="00371BA3"/>
    <w:rsid w:val="003C5D76"/>
    <w:rsid w:val="003D501A"/>
    <w:rsid w:val="003D5E8B"/>
    <w:rsid w:val="003E004A"/>
    <w:rsid w:val="00422EE9"/>
    <w:rsid w:val="00424039"/>
    <w:rsid w:val="00472DD1"/>
    <w:rsid w:val="00473AFF"/>
    <w:rsid w:val="00484777"/>
    <w:rsid w:val="004B658C"/>
    <w:rsid w:val="004E1DD5"/>
    <w:rsid w:val="005000F0"/>
    <w:rsid w:val="00530B7A"/>
    <w:rsid w:val="0059708C"/>
    <w:rsid w:val="005A55E4"/>
    <w:rsid w:val="005A69D4"/>
    <w:rsid w:val="005A79AF"/>
    <w:rsid w:val="005B7C8F"/>
    <w:rsid w:val="005E3292"/>
    <w:rsid w:val="005E57F1"/>
    <w:rsid w:val="00621147"/>
    <w:rsid w:val="00634957"/>
    <w:rsid w:val="00656FC6"/>
    <w:rsid w:val="00671ADE"/>
    <w:rsid w:val="00672A8C"/>
    <w:rsid w:val="006840BC"/>
    <w:rsid w:val="006868E5"/>
    <w:rsid w:val="00696D08"/>
    <w:rsid w:val="006C2C2A"/>
    <w:rsid w:val="006D2113"/>
    <w:rsid w:val="006E3B56"/>
    <w:rsid w:val="006E4B33"/>
    <w:rsid w:val="006E7974"/>
    <w:rsid w:val="0072482E"/>
    <w:rsid w:val="007A12E0"/>
    <w:rsid w:val="007D38AB"/>
    <w:rsid w:val="007D622D"/>
    <w:rsid w:val="007F3F1C"/>
    <w:rsid w:val="0080250E"/>
    <w:rsid w:val="00847A97"/>
    <w:rsid w:val="00850BFA"/>
    <w:rsid w:val="008B264D"/>
    <w:rsid w:val="008D3D54"/>
    <w:rsid w:val="008D6D39"/>
    <w:rsid w:val="008F0613"/>
    <w:rsid w:val="008F685F"/>
    <w:rsid w:val="00921483"/>
    <w:rsid w:val="00926A95"/>
    <w:rsid w:val="009749FC"/>
    <w:rsid w:val="00983B0B"/>
    <w:rsid w:val="009A6D25"/>
    <w:rsid w:val="00A10C3C"/>
    <w:rsid w:val="00A26185"/>
    <w:rsid w:val="00A82964"/>
    <w:rsid w:val="00A92014"/>
    <w:rsid w:val="00A92DB8"/>
    <w:rsid w:val="00AC6DD1"/>
    <w:rsid w:val="00AD179B"/>
    <w:rsid w:val="00B041C3"/>
    <w:rsid w:val="00B5232F"/>
    <w:rsid w:val="00B62FF8"/>
    <w:rsid w:val="00B71BDE"/>
    <w:rsid w:val="00B8393E"/>
    <w:rsid w:val="00BA390B"/>
    <w:rsid w:val="00BD42C2"/>
    <w:rsid w:val="00BF3245"/>
    <w:rsid w:val="00C17A6E"/>
    <w:rsid w:val="00C268C3"/>
    <w:rsid w:val="00C74AC7"/>
    <w:rsid w:val="00CC47AD"/>
    <w:rsid w:val="00CD20BF"/>
    <w:rsid w:val="00CE15EF"/>
    <w:rsid w:val="00D40247"/>
    <w:rsid w:val="00D74309"/>
    <w:rsid w:val="00DA3CDC"/>
    <w:rsid w:val="00DE0AC8"/>
    <w:rsid w:val="00DE404C"/>
    <w:rsid w:val="00DE41A1"/>
    <w:rsid w:val="00DF05F4"/>
    <w:rsid w:val="00DF599B"/>
    <w:rsid w:val="00E2794D"/>
    <w:rsid w:val="00E7490C"/>
    <w:rsid w:val="00EB0C23"/>
    <w:rsid w:val="00EC7F11"/>
    <w:rsid w:val="00EF41D9"/>
    <w:rsid w:val="00F8260D"/>
    <w:rsid w:val="00F873C4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67A35"/>
  <w15:docId w15:val="{546EF9C1-230C-B040-8C03-5D01A801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0B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93E98"/>
  </w:style>
  <w:style w:type="character" w:customStyle="1" w:styleId="a5">
    <w:name w:val="日付 (文字)"/>
    <w:basedOn w:val="a0"/>
    <w:link w:val="a4"/>
    <w:uiPriority w:val="99"/>
    <w:semiHidden/>
    <w:rsid w:val="00293E98"/>
  </w:style>
  <w:style w:type="paragraph" w:styleId="a6">
    <w:name w:val="header"/>
    <w:basedOn w:val="a"/>
    <w:link w:val="a7"/>
    <w:uiPriority w:val="99"/>
    <w:unhideWhenUsed/>
    <w:rsid w:val="00CD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20BF"/>
  </w:style>
  <w:style w:type="paragraph" w:styleId="a8">
    <w:name w:val="footer"/>
    <w:basedOn w:val="a"/>
    <w:link w:val="a9"/>
    <w:uiPriority w:val="99"/>
    <w:unhideWhenUsed/>
    <w:rsid w:val="00CD2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Shitomi Hiroshi</dc:creator>
  <cp:keywords/>
  <dc:description/>
  <cp:lastModifiedBy>Hiroshi Shitomi</cp:lastModifiedBy>
  <cp:revision>77</cp:revision>
  <dcterms:created xsi:type="dcterms:W3CDTF">2018-06-30T07:07:00Z</dcterms:created>
  <dcterms:modified xsi:type="dcterms:W3CDTF">2021-12-07T15:09:00Z</dcterms:modified>
</cp:coreProperties>
</file>