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1A8C" w14:textId="77777777" w:rsidR="0068742E" w:rsidRPr="00EF5671" w:rsidRDefault="0068742E" w:rsidP="0068742E">
      <w:pPr>
        <w:jc w:val="center"/>
        <w:rPr>
          <w:b/>
          <w:bCs/>
          <w:sz w:val="32"/>
          <w:szCs w:val="32"/>
        </w:rPr>
      </w:pPr>
      <w:r w:rsidRPr="00EF5671">
        <w:rPr>
          <w:b/>
          <w:bCs/>
          <w:sz w:val="32"/>
          <w:szCs w:val="32"/>
        </w:rPr>
        <w:t xml:space="preserve">Report from the CCQM KCWG for the period </w:t>
      </w:r>
      <w:r w:rsidRPr="00EF5671">
        <w:rPr>
          <w:b/>
          <w:bCs/>
          <w:sz w:val="32"/>
          <w:szCs w:val="32"/>
        </w:rPr>
        <w:br/>
        <w:t>(January – June 2020)</w:t>
      </w:r>
    </w:p>
    <w:p w14:paraId="1E324C18" w14:textId="77777777" w:rsidR="007A58D8" w:rsidRDefault="007A58D8" w:rsidP="0068742E"/>
    <w:p w14:paraId="0A9E0964" w14:textId="77777777" w:rsidR="0068742E" w:rsidRPr="00EF5671" w:rsidRDefault="0068742E" w:rsidP="0068742E">
      <w:pPr>
        <w:rPr>
          <w:sz w:val="24"/>
          <w:szCs w:val="24"/>
        </w:rPr>
      </w:pPr>
      <w:r w:rsidRPr="00EF5671">
        <w:rPr>
          <w:rFonts w:hint="eastAsia"/>
          <w:sz w:val="24"/>
          <w:szCs w:val="24"/>
        </w:rPr>
        <w:t>D</w:t>
      </w:r>
      <w:r w:rsidRPr="00EF5671">
        <w:rPr>
          <w:sz w:val="24"/>
          <w:szCs w:val="24"/>
        </w:rPr>
        <w:t xml:space="preserve">uring the period, the KCWG held </w:t>
      </w:r>
      <w:r w:rsidR="00EF5671" w:rsidRPr="00EF5671">
        <w:rPr>
          <w:sz w:val="24"/>
          <w:szCs w:val="24"/>
        </w:rPr>
        <w:t>four</w:t>
      </w:r>
      <w:r w:rsidRPr="00EF5671">
        <w:rPr>
          <w:sz w:val="24"/>
          <w:szCs w:val="24"/>
        </w:rPr>
        <w:t xml:space="preserve"> virtual meetings, including </w:t>
      </w:r>
      <w:r w:rsidR="00EF5671" w:rsidRPr="00EF5671">
        <w:rPr>
          <w:sz w:val="24"/>
          <w:szCs w:val="24"/>
        </w:rPr>
        <w:t>two</w:t>
      </w:r>
      <w:r w:rsidRPr="00EF5671">
        <w:rPr>
          <w:sz w:val="24"/>
          <w:szCs w:val="24"/>
        </w:rPr>
        <w:t xml:space="preserve"> training session</w:t>
      </w:r>
      <w:r w:rsidR="00EF5671" w:rsidRPr="00EF5671">
        <w:rPr>
          <w:sz w:val="24"/>
          <w:szCs w:val="24"/>
        </w:rPr>
        <w:t>s</w:t>
      </w:r>
      <w:r w:rsidRPr="00EF5671">
        <w:rPr>
          <w:sz w:val="24"/>
          <w:szCs w:val="24"/>
        </w:rPr>
        <w:t xml:space="preserve"> on use of the new web-platform in </w:t>
      </w:r>
      <w:r w:rsidR="00EF5671" w:rsidRPr="00EF5671">
        <w:rPr>
          <w:sz w:val="24"/>
          <w:szCs w:val="24"/>
        </w:rPr>
        <w:t xml:space="preserve">compiling and </w:t>
      </w:r>
      <w:r w:rsidRPr="00EF5671">
        <w:rPr>
          <w:sz w:val="24"/>
          <w:szCs w:val="24"/>
        </w:rPr>
        <w:t>reviewing CMCs, on 17 April, 4 June</w:t>
      </w:r>
      <w:r w:rsidR="00EF5671" w:rsidRPr="00EF5671">
        <w:rPr>
          <w:sz w:val="24"/>
          <w:szCs w:val="24"/>
        </w:rPr>
        <w:t>, 25 June</w:t>
      </w:r>
      <w:r w:rsidRPr="00EF5671">
        <w:rPr>
          <w:sz w:val="24"/>
          <w:szCs w:val="24"/>
        </w:rPr>
        <w:t xml:space="preserve"> and 29 June 2020.</w:t>
      </w:r>
    </w:p>
    <w:p w14:paraId="6BDAFE8B" w14:textId="77777777" w:rsidR="0068742E" w:rsidRPr="00EF5671" w:rsidRDefault="0068742E" w:rsidP="0068742E">
      <w:pPr>
        <w:rPr>
          <w:b/>
          <w:sz w:val="24"/>
          <w:szCs w:val="24"/>
        </w:rPr>
      </w:pPr>
    </w:p>
    <w:p w14:paraId="4B6403B2" w14:textId="77777777" w:rsidR="0068742E" w:rsidRPr="00EF5671" w:rsidRDefault="0068742E" w:rsidP="0068742E">
      <w:pPr>
        <w:rPr>
          <w:b/>
          <w:sz w:val="26"/>
          <w:szCs w:val="26"/>
        </w:rPr>
      </w:pPr>
      <w:r w:rsidRPr="00EF5671">
        <w:rPr>
          <w:b/>
          <w:sz w:val="26"/>
          <w:szCs w:val="26"/>
        </w:rPr>
        <w:t>Cycle XXI CMC review</w:t>
      </w:r>
    </w:p>
    <w:p w14:paraId="56EE9E67" w14:textId="6CE2038B" w:rsidR="0068742E" w:rsidRPr="00EF5671" w:rsidRDefault="0068742E" w:rsidP="0068742E">
      <w:pPr>
        <w:rPr>
          <w:sz w:val="24"/>
          <w:szCs w:val="24"/>
        </w:rPr>
      </w:pPr>
      <w:r w:rsidRPr="00EF5671">
        <w:rPr>
          <w:sz w:val="24"/>
          <w:szCs w:val="24"/>
        </w:rPr>
        <w:t xml:space="preserve">In Cycle XXI (2020), a total of 1456 CMCs were submitted for inter-regional review. Most of the CMC submissions fall in categories 3 and 4 which the KCWG has earlier agreed to conduct re-review of part or the whole set of existing CMCs in the concerned categories. Though the KCWG did not have any face-to-face meeting in 2020 to discuss and resolve matters of concern, the review work was running generally </w:t>
      </w:r>
      <w:r w:rsidR="0041696B" w:rsidRPr="00EF5671">
        <w:rPr>
          <w:sz w:val="24"/>
          <w:szCs w:val="24"/>
        </w:rPr>
        <w:t>smooth and according to schedule as planned in the beginning of the review in early 2020</w:t>
      </w:r>
      <w:r w:rsidR="002C7637">
        <w:rPr>
          <w:sz w:val="24"/>
          <w:szCs w:val="24"/>
        </w:rPr>
        <w:t xml:space="preserve"> </w:t>
      </w:r>
      <w:r w:rsidR="00DE2546" w:rsidRPr="00EF5671">
        <w:rPr>
          <w:sz w:val="24"/>
          <w:szCs w:val="24"/>
        </w:rPr>
        <w:t>with the concerted efforts of the KCWG</w:t>
      </w:r>
      <w:r w:rsidR="0041696B" w:rsidRPr="00EF5671">
        <w:rPr>
          <w:sz w:val="24"/>
          <w:szCs w:val="24"/>
        </w:rPr>
        <w:t>.</w:t>
      </w:r>
    </w:p>
    <w:p w14:paraId="1B3FADFC" w14:textId="77777777" w:rsidR="0041696B" w:rsidRPr="00EF5671" w:rsidRDefault="0041696B" w:rsidP="0068742E">
      <w:pPr>
        <w:rPr>
          <w:sz w:val="24"/>
          <w:szCs w:val="24"/>
        </w:rPr>
      </w:pPr>
    </w:p>
    <w:p w14:paraId="75026AD8" w14:textId="77777777" w:rsidR="0041696B" w:rsidRPr="00EF5671" w:rsidRDefault="0041696B" w:rsidP="0068742E">
      <w:pPr>
        <w:rPr>
          <w:sz w:val="24"/>
          <w:szCs w:val="24"/>
        </w:rPr>
      </w:pPr>
      <w:r w:rsidRPr="00EF5671">
        <w:rPr>
          <w:rFonts w:hint="eastAsia"/>
          <w:sz w:val="24"/>
          <w:szCs w:val="24"/>
        </w:rPr>
        <w:t>M</w:t>
      </w:r>
      <w:r w:rsidRPr="00EF5671">
        <w:rPr>
          <w:sz w:val="24"/>
          <w:szCs w:val="24"/>
        </w:rPr>
        <w:t>ost of the submitted CMCs (over</w:t>
      </w:r>
      <w:r w:rsidR="00ED55A0" w:rsidRPr="00EF5671">
        <w:rPr>
          <w:sz w:val="24"/>
          <w:szCs w:val="24"/>
        </w:rPr>
        <w:t xml:space="preserve"> 95%</w:t>
      </w:r>
      <w:r w:rsidRPr="00EF5671">
        <w:rPr>
          <w:sz w:val="24"/>
          <w:szCs w:val="24"/>
        </w:rPr>
        <w:t>) were put on the first track and submitted to the JCRB for voting on 26.6.2020. The KCWG will continue to deal with the other (non-fast track) CMC submissions in the remaining months of the current review cycle.</w:t>
      </w:r>
    </w:p>
    <w:p w14:paraId="78C9D98D" w14:textId="77777777" w:rsidR="0068742E" w:rsidRPr="00EF5671" w:rsidRDefault="0068742E" w:rsidP="0068742E">
      <w:pPr>
        <w:rPr>
          <w:sz w:val="24"/>
          <w:szCs w:val="24"/>
        </w:rPr>
      </w:pPr>
    </w:p>
    <w:p w14:paraId="72ABE470" w14:textId="77777777" w:rsidR="0041696B" w:rsidRPr="00EF5671" w:rsidRDefault="0041696B" w:rsidP="0068742E">
      <w:pPr>
        <w:rPr>
          <w:b/>
          <w:sz w:val="26"/>
          <w:szCs w:val="26"/>
          <w:u w:val="single"/>
        </w:rPr>
      </w:pPr>
      <w:r w:rsidRPr="00EF5671">
        <w:rPr>
          <w:rFonts w:hint="eastAsia"/>
          <w:b/>
          <w:sz w:val="26"/>
          <w:szCs w:val="26"/>
          <w:u w:val="single"/>
        </w:rPr>
        <w:t>P</w:t>
      </w:r>
      <w:r w:rsidRPr="00EF5671">
        <w:rPr>
          <w:b/>
          <w:sz w:val="26"/>
          <w:szCs w:val="26"/>
          <w:u w:val="single"/>
        </w:rPr>
        <w:t>reparation for migration</w:t>
      </w:r>
    </w:p>
    <w:p w14:paraId="4767A462" w14:textId="30BDBE80" w:rsidR="009B0935" w:rsidRPr="00EF5671" w:rsidRDefault="0041696B" w:rsidP="009B0935">
      <w:pPr>
        <w:rPr>
          <w:sz w:val="24"/>
          <w:szCs w:val="24"/>
        </w:rPr>
      </w:pPr>
      <w:r w:rsidRPr="00EF5671">
        <w:rPr>
          <w:sz w:val="24"/>
          <w:szCs w:val="24"/>
        </w:rPr>
        <w:t xml:space="preserve">It has been earlier agreed that </w:t>
      </w:r>
      <w:r w:rsidR="009B0935" w:rsidRPr="00EF5671">
        <w:rPr>
          <w:sz w:val="24"/>
          <w:szCs w:val="24"/>
        </w:rPr>
        <w:t>C</w:t>
      </w:r>
      <w:r w:rsidRPr="00EF5671">
        <w:rPr>
          <w:sz w:val="24"/>
          <w:szCs w:val="24"/>
        </w:rPr>
        <w:t xml:space="preserve">ycle XXI CMC claims </w:t>
      </w:r>
      <w:r w:rsidR="009B0935" w:rsidRPr="00EF5671">
        <w:rPr>
          <w:sz w:val="24"/>
          <w:szCs w:val="24"/>
        </w:rPr>
        <w:t xml:space="preserve">would be the last cycle where </w:t>
      </w:r>
      <w:r w:rsidRPr="00EF5671">
        <w:rPr>
          <w:sz w:val="24"/>
          <w:szCs w:val="24"/>
        </w:rPr>
        <w:t xml:space="preserve">the Excel template </w:t>
      </w:r>
      <w:r w:rsidR="009B0935" w:rsidRPr="00EF5671">
        <w:rPr>
          <w:sz w:val="24"/>
          <w:szCs w:val="24"/>
        </w:rPr>
        <w:t>and emails were used for CMC review, and commencing from</w:t>
      </w:r>
      <w:r w:rsidRPr="00EF5671">
        <w:rPr>
          <w:sz w:val="24"/>
          <w:szCs w:val="24"/>
        </w:rPr>
        <w:t xml:space="preserve"> Cycle XXII Claims (process for new CMC</w:t>
      </w:r>
      <w:r w:rsidR="009B0935" w:rsidRPr="00EF5671">
        <w:rPr>
          <w:sz w:val="24"/>
          <w:szCs w:val="24"/>
        </w:rPr>
        <w:t xml:space="preserve"> submissions would </w:t>
      </w:r>
      <w:r w:rsidRPr="00EF5671">
        <w:rPr>
          <w:sz w:val="24"/>
          <w:szCs w:val="24"/>
        </w:rPr>
        <w:t>start</w:t>
      </w:r>
      <w:r w:rsidR="009B0935" w:rsidRPr="00EF5671">
        <w:rPr>
          <w:sz w:val="24"/>
          <w:szCs w:val="24"/>
        </w:rPr>
        <w:t xml:space="preserve"> in the </w:t>
      </w:r>
      <w:r w:rsidRPr="00EF5671">
        <w:rPr>
          <w:sz w:val="24"/>
          <w:szCs w:val="24"/>
        </w:rPr>
        <w:t xml:space="preserve">last quarter of 2020) using the new </w:t>
      </w:r>
      <w:r w:rsidR="009B0935" w:rsidRPr="00EF5671">
        <w:rPr>
          <w:sz w:val="24"/>
          <w:szCs w:val="24"/>
        </w:rPr>
        <w:t xml:space="preserve">review </w:t>
      </w:r>
      <w:r w:rsidRPr="00EF5671">
        <w:rPr>
          <w:sz w:val="24"/>
          <w:szCs w:val="24"/>
        </w:rPr>
        <w:t xml:space="preserve">process </w:t>
      </w:r>
      <w:r w:rsidR="009B0935" w:rsidRPr="00EF5671">
        <w:rPr>
          <w:sz w:val="24"/>
          <w:szCs w:val="24"/>
        </w:rPr>
        <w:t>via the</w:t>
      </w:r>
      <w:r w:rsidRPr="00EF5671">
        <w:rPr>
          <w:sz w:val="24"/>
          <w:szCs w:val="24"/>
        </w:rPr>
        <w:t xml:space="preserve"> KCDB 2.0</w:t>
      </w:r>
      <w:r w:rsidR="009B0935" w:rsidRPr="00EF5671">
        <w:rPr>
          <w:sz w:val="24"/>
          <w:szCs w:val="24"/>
        </w:rPr>
        <w:t xml:space="preserve"> platform. </w:t>
      </w:r>
    </w:p>
    <w:p w14:paraId="6E1A1BA4" w14:textId="77777777" w:rsidR="009B0935" w:rsidRPr="00EF5671" w:rsidRDefault="009B0935" w:rsidP="009B0935">
      <w:pPr>
        <w:rPr>
          <w:sz w:val="24"/>
          <w:szCs w:val="24"/>
        </w:rPr>
      </w:pPr>
    </w:p>
    <w:p w14:paraId="7AA34CD3" w14:textId="508B7881" w:rsidR="00723DF8" w:rsidRPr="00EF5671" w:rsidRDefault="009B0935" w:rsidP="009B0935">
      <w:pPr>
        <w:rPr>
          <w:sz w:val="24"/>
          <w:szCs w:val="24"/>
        </w:rPr>
      </w:pPr>
      <w:r w:rsidRPr="00EF5671">
        <w:rPr>
          <w:sz w:val="24"/>
          <w:szCs w:val="24"/>
        </w:rPr>
        <w:t>In preparation, the KCWG has started a series of discussion</w:t>
      </w:r>
      <w:r w:rsidR="005664EC">
        <w:rPr>
          <w:sz w:val="24"/>
          <w:szCs w:val="24"/>
        </w:rPr>
        <w:t>s</w:t>
      </w:r>
      <w:r w:rsidRPr="00EF5671">
        <w:rPr>
          <w:sz w:val="24"/>
          <w:szCs w:val="24"/>
        </w:rPr>
        <w:t xml:space="preserve"> </w:t>
      </w:r>
      <w:r w:rsidR="0041696B" w:rsidRPr="00EF5671">
        <w:rPr>
          <w:sz w:val="24"/>
          <w:szCs w:val="24"/>
        </w:rPr>
        <w:t xml:space="preserve">of the CMC review process foreseen within KCDB 2.O including the role of the KCWG interregional </w:t>
      </w:r>
      <w:r w:rsidR="0041696B" w:rsidRPr="00EF5671">
        <w:rPr>
          <w:sz w:val="24"/>
          <w:szCs w:val="24"/>
        </w:rPr>
        <w:lastRenderedPageBreak/>
        <w:t>review meeting</w:t>
      </w:r>
      <w:r w:rsidRPr="00EF5671">
        <w:rPr>
          <w:sz w:val="24"/>
          <w:szCs w:val="24"/>
        </w:rPr>
        <w:t>, and different roles of the concerned stakeholders soon after the meeting has held its first virtual meeting in 2020. Amongst others, revision work on the KCWG Guideline document has started</w:t>
      </w:r>
      <w:r w:rsidR="003352D4" w:rsidRPr="00EF5671">
        <w:rPr>
          <w:sz w:val="24"/>
          <w:szCs w:val="24"/>
        </w:rPr>
        <w:t xml:space="preserve"> in early 2020, and the first draft was circulated to the members for </w:t>
      </w:r>
      <w:r w:rsidR="00EF5671">
        <w:rPr>
          <w:sz w:val="24"/>
          <w:szCs w:val="24"/>
        </w:rPr>
        <w:t xml:space="preserve">information and </w:t>
      </w:r>
      <w:r w:rsidR="003352D4" w:rsidRPr="00EF5671">
        <w:rPr>
          <w:sz w:val="24"/>
          <w:szCs w:val="24"/>
        </w:rPr>
        <w:t xml:space="preserve">comments on 22 May 2020. After some initial discussions on </w:t>
      </w:r>
      <w:r w:rsidR="00BC7CA5">
        <w:rPr>
          <w:sz w:val="24"/>
          <w:szCs w:val="24"/>
        </w:rPr>
        <w:t xml:space="preserve">the </w:t>
      </w:r>
      <w:r w:rsidR="003352D4" w:rsidRPr="00EF5671">
        <w:rPr>
          <w:sz w:val="24"/>
          <w:szCs w:val="24"/>
        </w:rPr>
        <w:t xml:space="preserve">4 June meeting, more in depth discussions were and will continue </w:t>
      </w:r>
      <w:r w:rsidR="00BC7CA5">
        <w:rPr>
          <w:sz w:val="24"/>
          <w:szCs w:val="24"/>
        </w:rPr>
        <w:t xml:space="preserve">to </w:t>
      </w:r>
      <w:r w:rsidR="003352D4" w:rsidRPr="00EF5671">
        <w:rPr>
          <w:sz w:val="24"/>
          <w:szCs w:val="24"/>
        </w:rPr>
        <w:t xml:space="preserve">be held thereafter. With the kind assistance offered by the KCDB Office a few training sessions </w:t>
      </w:r>
      <w:r w:rsidR="00EF5671">
        <w:rPr>
          <w:sz w:val="24"/>
          <w:szCs w:val="24"/>
        </w:rPr>
        <w:t>have been scheduled/</w:t>
      </w:r>
      <w:r w:rsidR="003352D4" w:rsidRPr="00EF5671">
        <w:rPr>
          <w:sz w:val="24"/>
          <w:szCs w:val="24"/>
        </w:rPr>
        <w:t xml:space="preserve">organized for the </w:t>
      </w:r>
      <w:r w:rsidR="00937F22" w:rsidRPr="00EF5671">
        <w:rPr>
          <w:sz w:val="24"/>
          <w:szCs w:val="24"/>
        </w:rPr>
        <w:t>NMIs/D</w:t>
      </w:r>
      <w:r w:rsidR="00723DF8" w:rsidRPr="00EF5671">
        <w:rPr>
          <w:sz w:val="24"/>
          <w:szCs w:val="24"/>
        </w:rPr>
        <w:t>I</w:t>
      </w:r>
      <w:r w:rsidR="00937F22" w:rsidRPr="00EF5671">
        <w:rPr>
          <w:sz w:val="24"/>
          <w:szCs w:val="24"/>
        </w:rPr>
        <w:t>s and RMO TC Chairs and KCWG members to familiar</w:t>
      </w:r>
      <w:r w:rsidR="00124569">
        <w:rPr>
          <w:sz w:val="24"/>
          <w:szCs w:val="24"/>
        </w:rPr>
        <w:t>ise</w:t>
      </w:r>
      <w:r w:rsidR="00937F22" w:rsidRPr="00EF5671">
        <w:rPr>
          <w:sz w:val="24"/>
          <w:szCs w:val="24"/>
        </w:rPr>
        <w:t xml:space="preserve"> the different stakeholders with the use of the new review platform since June 2020.</w:t>
      </w:r>
      <w:r w:rsidR="003352D4" w:rsidRPr="00EF5671">
        <w:rPr>
          <w:sz w:val="24"/>
          <w:szCs w:val="24"/>
        </w:rPr>
        <w:t xml:space="preserve">  </w:t>
      </w:r>
    </w:p>
    <w:p w14:paraId="65C72A5E" w14:textId="77777777" w:rsidR="00723DF8" w:rsidRPr="00EF5671" w:rsidRDefault="00723DF8" w:rsidP="009B0935">
      <w:pPr>
        <w:rPr>
          <w:sz w:val="24"/>
          <w:szCs w:val="24"/>
        </w:rPr>
      </w:pPr>
    </w:p>
    <w:p w14:paraId="24B151C2" w14:textId="611B2B91" w:rsidR="00937F22" w:rsidRPr="00EF5671" w:rsidRDefault="00723DF8" w:rsidP="009B0935">
      <w:pPr>
        <w:rPr>
          <w:sz w:val="24"/>
          <w:szCs w:val="24"/>
        </w:rPr>
      </w:pPr>
      <w:r w:rsidRPr="00EF5671">
        <w:rPr>
          <w:sz w:val="24"/>
          <w:szCs w:val="24"/>
        </w:rPr>
        <w:t>The KCWG has been planning to carry out pilot runs using the new review platform in the 3</w:t>
      </w:r>
      <w:r w:rsidRPr="00EF5671">
        <w:rPr>
          <w:sz w:val="24"/>
          <w:szCs w:val="24"/>
          <w:vertAlign w:val="superscript"/>
        </w:rPr>
        <w:t>rd</w:t>
      </w:r>
      <w:r w:rsidR="00DA77D4" w:rsidRPr="00893EED">
        <w:rPr>
          <w:sz w:val="24"/>
          <w:szCs w:val="24"/>
        </w:rPr>
        <w:t>/4</w:t>
      </w:r>
      <w:r w:rsidR="00DA77D4" w:rsidRPr="00DA77D4">
        <w:rPr>
          <w:sz w:val="24"/>
          <w:szCs w:val="24"/>
          <w:vertAlign w:val="superscript"/>
        </w:rPr>
        <w:t>th</w:t>
      </w:r>
      <w:r w:rsidRPr="00EF5671">
        <w:rPr>
          <w:sz w:val="24"/>
          <w:szCs w:val="24"/>
        </w:rPr>
        <w:t xml:space="preserve"> quarter of 2020 after the training sessions. </w:t>
      </w:r>
      <w:r w:rsidR="003352D4" w:rsidRPr="00EF5671">
        <w:rPr>
          <w:sz w:val="24"/>
          <w:szCs w:val="24"/>
        </w:rPr>
        <w:t xml:space="preserve">After consolidation of </w:t>
      </w:r>
      <w:r w:rsidRPr="00EF5671">
        <w:rPr>
          <w:sz w:val="24"/>
          <w:szCs w:val="24"/>
        </w:rPr>
        <w:t>further</w:t>
      </w:r>
      <w:r w:rsidR="003352D4" w:rsidRPr="00EF5671">
        <w:rPr>
          <w:sz w:val="24"/>
          <w:szCs w:val="24"/>
        </w:rPr>
        <w:t xml:space="preserve"> </w:t>
      </w:r>
      <w:r w:rsidR="00937F22" w:rsidRPr="00EF5671">
        <w:rPr>
          <w:sz w:val="24"/>
          <w:szCs w:val="24"/>
        </w:rPr>
        <w:t xml:space="preserve">feedbacks from the </w:t>
      </w:r>
      <w:r w:rsidR="003352D4" w:rsidRPr="00EF5671">
        <w:rPr>
          <w:sz w:val="24"/>
          <w:szCs w:val="24"/>
        </w:rPr>
        <w:t>KCDB Office and KCWG members, the draft document is expected to be finalized by August 2020.</w:t>
      </w:r>
    </w:p>
    <w:p w14:paraId="419A51C0" w14:textId="77777777" w:rsidR="00937F22" w:rsidRPr="00EF5671" w:rsidRDefault="00937F22" w:rsidP="009B0935">
      <w:pPr>
        <w:rPr>
          <w:sz w:val="24"/>
          <w:szCs w:val="24"/>
        </w:rPr>
      </w:pPr>
    </w:p>
    <w:p w14:paraId="29BF6E3B" w14:textId="2ACA3D63" w:rsidR="00DA77D4" w:rsidRPr="00EF5671" w:rsidRDefault="00DA77D4" w:rsidP="00DA77D4">
      <w:pPr>
        <w:rPr>
          <w:b/>
          <w:sz w:val="26"/>
          <w:szCs w:val="26"/>
          <w:u w:val="single"/>
        </w:rPr>
      </w:pPr>
      <w:r>
        <w:rPr>
          <w:b/>
          <w:sz w:val="26"/>
          <w:szCs w:val="26"/>
          <w:u w:val="single"/>
        </w:rPr>
        <w:t>Discussions on broad claims CMCs</w:t>
      </w:r>
    </w:p>
    <w:p w14:paraId="583EF729" w14:textId="5CCC76FD" w:rsidR="00937F22" w:rsidRPr="00EF5671" w:rsidRDefault="00DA77D4" w:rsidP="00DA77D4">
      <w:pPr>
        <w:rPr>
          <w:sz w:val="24"/>
          <w:szCs w:val="24"/>
        </w:rPr>
      </w:pPr>
      <w:r>
        <w:rPr>
          <w:sz w:val="24"/>
          <w:szCs w:val="24"/>
        </w:rPr>
        <w:t>The KCWG has witnessed the submission of broad claim CMCs for a few years. Lots of efforts were spent on reviewing these claims</w:t>
      </w:r>
      <w:r w:rsidR="00714CFA">
        <w:rPr>
          <w:sz w:val="24"/>
          <w:szCs w:val="24"/>
        </w:rPr>
        <w:t xml:space="preserve"> against the criteria gradually developed by the technical WGs. During the virtual meetings in the current review cycle, the CCQM WG representatives were invited to share their WG’s practices and views in dealing with the review of th</w:t>
      </w:r>
      <w:bookmarkStart w:id="0" w:name="_GoBack"/>
      <w:bookmarkEnd w:id="0"/>
      <w:r w:rsidR="00714CFA">
        <w:rPr>
          <w:sz w:val="24"/>
          <w:szCs w:val="24"/>
        </w:rPr>
        <w:t xml:space="preserve">ese claims. Hopefully, some common practices would be worked out in resolving identified issues related to these claims.  </w:t>
      </w:r>
    </w:p>
    <w:p w14:paraId="029CB385" w14:textId="77777777" w:rsidR="00937F22" w:rsidRPr="00EF5671" w:rsidRDefault="00937F22" w:rsidP="009B0935">
      <w:pPr>
        <w:rPr>
          <w:sz w:val="24"/>
          <w:szCs w:val="24"/>
        </w:rPr>
      </w:pPr>
    </w:p>
    <w:p w14:paraId="509F9DB4" w14:textId="77777777" w:rsidR="00937F22" w:rsidRPr="00EF5671" w:rsidRDefault="00937F22" w:rsidP="009B0935">
      <w:pPr>
        <w:rPr>
          <w:sz w:val="24"/>
          <w:szCs w:val="24"/>
        </w:rPr>
      </w:pPr>
    </w:p>
    <w:p w14:paraId="1671D890" w14:textId="77777777" w:rsidR="00937F22" w:rsidRPr="00EF5671" w:rsidRDefault="00937F22" w:rsidP="009B0935">
      <w:pPr>
        <w:rPr>
          <w:sz w:val="24"/>
          <w:szCs w:val="24"/>
        </w:rPr>
      </w:pPr>
      <w:r w:rsidRPr="00EF5671">
        <w:rPr>
          <w:sz w:val="24"/>
          <w:szCs w:val="24"/>
        </w:rPr>
        <w:t>CCQM KCWG</w:t>
      </w:r>
    </w:p>
    <w:p w14:paraId="288DD272" w14:textId="77777777" w:rsidR="0041696B" w:rsidRPr="00EF5671" w:rsidRDefault="00937F22" w:rsidP="009B0935">
      <w:pPr>
        <w:rPr>
          <w:sz w:val="24"/>
          <w:szCs w:val="24"/>
        </w:rPr>
      </w:pPr>
      <w:r w:rsidRPr="00EF5671">
        <w:rPr>
          <w:sz w:val="24"/>
          <w:szCs w:val="24"/>
        </w:rPr>
        <w:t>June 2020</w:t>
      </w:r>
      <w:r w:rsidR="003352D4" w:rsidRPr="00EF5671">
        <w:rPr>
          <w:sz w:val="24"/>
          <w:szCs w:val="24"/>
        </w:rPr>
        <w:t xml:space="preserve">  </w:t>
      </w:r>
    </w:p>
    <w:p w14:paraId="63CF39DA" w14:textId="77777777" w:rsidR="0041696B" w:rsidRPr="00EF5671" w:rsidRDefault="0041696B" w:rsidP="0068742E">
      <w:pPr>
        <w:rPr>
          <w:sz w:val="24"/>
          <w:szCs w:val="24"/>
        </w:rPr>
      </w:pPr>
    </w:p>
    <w:sectPr w:rsidR="0041696B" w:rsidRPr="00EF56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A2F87"/>
    <w:multiLevelType w:val="hybridMultilevel"/>
    <w:tmpl w:val="29DA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trackRevision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2E"/>
    <w:rsid w:val="00124569"/>
    <w:rsid w:val="001C1715"/>
    <w:rsid w:val="002C72B4"/>
    <w:rsid w:val="002C7637"/>
    <w:rsid w:val="003352D4"/>
    <w:rsid w:val="0041696B"/>
    <w:rsid w:val="005664EC"/>
    <w:rsid w:val="005D45B7"/>
    <w:rsid w:val="005E1BB0"/>
    <w:rsid w:val="0068742E"/>
    <w:rsid w:val="00714CFA"/>
    <w:rsid w:val="00723DF8"/>
    <w:rsid w:val="007A58D8"/>
    <w:rsid w:val="00893EED"/>
    <w:rsid w:val="00937F22"/>
    <w:rsid w:val="009B0935"/>
    <w:rsid w:val="00BC7CA5"/>
    <w:rsid w:val="00DA77D4"/>
    <w:rsid w:val="00DE2546"/>
    <w:rsid w:val="00ED55A0"/>
    <w:rsid w:val="00EF5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A37F"/>
  <w15:chartTrackingRefBased/>
  <w15:docId w15:val="{6660784B-EA33-46BC-92C0-1B8D4CFA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42E"/>
    <w:pPr>
      <w:spacing w:after="160" w:line="256" w:lineRule="auto"/>
    </w:pPr>
    <w:rPr>
      <w:kern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6B"/>
    <w:pPr>
      <w:spacing w:line="259" w:lineRule="auto"/>
      <w:ind w:left="720"/>
      <w:contextualSpacing/>
    </w:pPr>
    <w:rPr>
      <w:lang w:val="en-US"/>
    </w:rPr>
  </w:style>
  <w:style w:type="paragraph" w:styleId="BalloonText">
    <w:name w:val="Balloon Text"/>
    <w:basedOn w:val="Normal"/>
    <w:link w:val="BalloonTextChar"/>
    <w:uiPriority w:val="99"/>
    <w:semiHidden/>
    <w:unhideWhenUsed/>
    <w:rsid w:val="00DA77D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A77D4"/>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323AD0F43C2B4CAF331EEB7CBE7FCE" ma:contentTypeVersion="13" ma:contentTypeDescription="Create a new document." ma:contentTypeScope="" ma:versionID="d0a1a579fd5b8c8eadfc249789a36bd3">
  <xsd:schema xmlns:xsd="http://www.w3.org/2001/XMLSchema" xmlns:xs="http://www.w3.org/2001/XMLSchema" xmlns:p="http://schemas.microsoft.com/office/2006/metadata/properties" xmlns:ns3="5d8c98b3-ab1e-405f-8be1-31068d2edfaa" xmlns:ns4="17bf54e5-80ea-46e6-b98d-03186025202d" targetNamespace="http://schemas.microsoft.com/office/2006/metadata/properties" ma:root="true" ma:fieldsID="b64591449e332a74ce97586cf24740c4" ns3:_="" ns4:_="">
    <xsd:import namespace="5d8c98b3-ab1e-405f-8be1-31068d2edfaa"/>
    <xsd:import namespace="17bf54e5-80ea-46e6-b98d-0318602520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98b3-ab1e-405f-8be1-31068d2e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f54e5-80ea-46e6-b98d-0318602520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9CB15-C075-47FF-B378-575F46A6D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6BA89-82E5-4D0D-B128-56C156C7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98b3-ab1e-405f-8be1-31068d2edfaa"/>
    <ds:schemaRef ds:uri="17bf54e5-80ea-46e6-b98d-031860252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ABC84-5F4B-470B-898A-FCA0476E0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Della W M Sin</dc:creator>
  <cp:keywords/>
  <dc:description/>
  <cp:lastModifiedBy>Dr. Della W M Sin</cp:lastModifiedBy>
  <cp:revision>2</cp:revision>
  <dcterms:created xsi:type="dcterms:W3CDTF">2020-07-03T08:24:00Z</dcterms:created>
  <dcterms:modified xsi:type="dcterms:W3CDTF">2020-07-03T08:24:00Z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0x01010044323AD0F43C2B4CAF331EEB7CBE7FCE</vt:lpwstr>
  </property>
</Properties>
</file>