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B35" w:rsidRPr="00D12D70" w:rsidRDefault="00AB6B35">
      <w:pPr>
        <w:rPr>
          <w:b/>
          <w:sz w:val="28"/>
          <w:szCs w:val="28"/>
          <w:lang w:val="en-US"/>
        </w:rPr>
      </w:pPr>
      <w:r w:rsidRPr="00D12D70">
        <w:rPr>
          <w:b/>
          <w:sz w:val="28"/>
          <w:szCs w:val="28"/>
          <w:lang w:val="en-US"/>
        </w:rPr>
        <w:t xml:space="preserve">The correction factor </w:t>
      </w:r>
      <w:r w:rsidR="00D12D70" w:rsidRPr="00D12D70">
        <w:rPr>
          <w:b/>
          <w:i/>
          <w:sz w:val="28"/>
          <w:szCs w:val="28"/>
          <w:lang w:val="en-US"/>
        </w:rPr>
        <w:t>k</w:t>
      </w:r>
      <w:r w:rsidR="00D12D70" w:rsidRPr="00D12D70">
        <w:rPr>
          <w:b/>
          <w:sz w:val="28"/>
          <w:szCs w:val="28"/>
          <w:vertAlign w:val="subscript"/>
          <w:lang w:val="en-US"/>
        </w:rPr>
        <w:t>ii </w:t>
      </w:r>
      <w:r w:rsidR="00D12D70" w:rsidRPr="00D12D70">
        <w:rPr>
          <w:b/>
          <w:i/>
          <w:sz w:val="28"/>
          <w:szCs w:val="28"/>
          <w:lang w:val="en-US"/>
        </w:rPr>
        <w:t>k</w:t>
      </w:r>
      <w:r w:rsidR="00D12D70" w:rsidRPr="00D12D70">
        <w:rPr>
          <w:b/>
          <w:sz w:val="28"/>
          <w:szCs w:val="28"/>
          <w:vertAlign w:val="subscript"/>
          <w:lang w:val="en-US"/>
        </w:rPr>
        <w:t>W</w:t>
      </w:r>
      <w:r w:rsidRPr="00D12D70">
        <w:rPr>
          <w:b/>
          <w:sz w:val="28"/>
          <w:szCs w:val="28"/>
          <w:lang w:val="en-US"/>
        </w:rPr>
        <w:t xml:space="preserve"> for free-air chambers</w:t>
      </w:r>
    </w:p>
    <w:p w:rsidR="00D12D70" w:rsidRDefault="0045105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 Burns</w:t>
      </w:r>
      <w:r w:rsidR="00D12D7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(</w:t>
      </w:r>
      <w:r w:rsidR="00D12D70">
        <w:rPr>
          <w:sz w:val="24"/>
          <w:szCs w:val="24"/>
          <w:lang w:val="en-US"/>
        </w:rPr>
        <w:t>BIPM</w:t>
      </w:r>
      <w:r>
        <w:rPr>
          <w:sz w:val="24"/>
          <w:szCs w:val="24"/>
          <w:lang w:val="en-US"/>
        </w:rPr>
        <w:t>)</w:t>
      </w:r>
    </w:p>
    <w:p w:rsidR="00FF2313" w:rsidRPr="00D12D70" w:rsidRDefault="00D12D70">
      <w:pPr>
        <w:rPr>
          <w:b/>
          <w:sz w:val="24"/>
          <w:szCs w:val="24"/>
          <w:lang w:val="en-US"/>
        </w:rPr>
      </w:pPr>
      <w:r w:rsidRPr="00D12D70">
        <w:rPr>
          <w:b/>
          <w:sz w:val="24"/>
          <w:szCs w:val="24"/>
          <w:lang w:val="en-US"/>
        </w:rPr>
        <w:t xml:space="preserve">1  </w:t>
      </w:r>
      <w:r w:rsidR="00FF2313" w:rsidRPr="00D12D70">
        <w:rPr>
          <w:b/>
          <w:sz w:val="24"/>
          <w:szCs w:val="24"/>
          <w:lang w:val="en-US"/>
        </w:rPr>
        <w:t>Introduction</w:t>
      </w:r>
    </w:p>
    <w:p w:rsidR="00541FCD" w:rsidRPr="00E304D6" w:rsidRDefault="00CF116D">
      <w:pPr>
        <w:rPr>
          <w:sz w:val="24"/>
          <w:szCs w:val="24"/>
          <w:lang w:val="en-US"/>
        </w:rPr>
      </w:pPr>
      <w:r w:rsidRPr="00E304D6">
        <w:rPr>
          <w:sz w:val="24"/>
          <w:szCs w:val="24"/>
          <w:lang w:val="en-US"/>
        </w:rPr>
        <w:t xml:space="preserve">The new ICRU Report 90 on Key Data for Ionizing Radiation Dosimetry </w:t>
      </w:r>
      <w:r w:rsidR="00D12D70">
        <w:rPr>
          <w:sz w:val="24"/>
          <w:szCs w:val="24"/>
          <w:lang w:val="en-US"/>
        </w:rPr>
        <w:t>(ICRU 2016) provides</w:t>
      </w:r>
      <w:r w:rsidRPr="00E304D6">
        <w:rPr>
          <w:sz w:val="24"/>
          <w:szCs w:val="24"/>
          <w:lang w:val="en-US"/>
        </w:rPr>
        <w:t xml:space="preserve"> values for a combined correction factor</w:t>
      </w:r>
      <w:r w:rsidR="00873645">
        <w:rPr>
          <w:sz w:val="24"/>
          <w:szCs w:val="24"/>
          <w:lang w:val="en-US"/>
        </w:rPr>
        <w:t xml:space="preserve"> </w:t>
      </w:r>
      <w:r w:rsidR="00873645" w:rsidRPr="00873645">
        <w:rPr>
          <w:i/>
          <w:sz w:val="24"/>
          <w:szCs w:val="24"/>
          <w:lang w:val="en-US"/>
        </w:rPr>
        <w:t>k</w:t>
      </w:r>
      <w:r w:rsidR="00873645" w:rsidRPr="00873645">
        <w:rPr>
          <w:sz w:val="24"/>
          <w:szCs w:val="24"/>
          <w:vertAlign w:val="subscript"/>
          <w:lang w:val="en-US"/>
        </w:rPr>
        <w:t>ii</w:t>
      </w:r>
      <w:r w:rsidR="00873645">
        <w:rPr>
          <w:sz w:val="24"/>
          <w:szCs w:val="24"/>
          <w:vertAlign w:val="subscript"/>
          <w:lang w:val="en-US"/>
        </w:rPr>
        <w:t> </w:t>
      </w:r>
      <w:r w:rsidR="00873645" w:rsidRPr="00873645">
        <w:rPr>
          <w:i/>
          <w:sz w:val="24"/>
          <w:szCs w:val="24"/>
          <w:lang w:val="en-US"/>
        </w:rPr>
        <w:t>k</w:t>
      </w:r>
      <w:r w:rsidR="00873645" w:rsidRPr="00873645">
        <w:rPr>
          <w:sz w:val="24"/>
          <w:szCs w:val="24"/>
          <w:vertAlign w:val="subscript"/>
          <w:lang w:val="en-US"/>
        </w:rPr>
        <w:t>W</w:t>
      </w:r>
      <w:r w:rsidRPr="00E304D6">
        <w:rPr>
          <w:sz w:val="24"/>
          <w:szCs w:val="24"/>
          <w:lang w:val="en-US"/>
        </w:rPr>
        <w:t xml:space="preserve"> that applies to air-filled ionization chambers. This correction factor is non-negligible for photon energies below around 300 keV and is therefore relevant to free-air chamber standards for air kerma. The present report evaluates the correction factor for the reference radiation qualities recom</w:t>
      </w:r>
      <w:r w:rsidR="00EF4664">
        <w:rPr>
          <w:sz w:val="24"/>
          <w:szCs w:val="24"/>
          <w:lang w:val="en-US"/>
        </w:rPr>
        <w:t>mended by the CCRI in</w:t>
      </w:r>
      <w:r w:rsidRPr="00E304D6">
        <w:rPr>
          <w:sz w:val="24"/>
          <w:szCs w:val="24"/>
          <w:lang w:val="en-US"/>
        </w:rPr>
        <w:t xml:space="preserve"> t</w:t>
      </w:r>
      <w:r w:rsidR="00A60D25">
        <w:rPr>
          <w:sz w:val="24"/>
          <w:szCs w:val="24"/>
          <w:lang w:val="en-US"/>
        </w:rPr>
        <w:t>he low- and medium-energy x-ray</w:t>
      </w:r>
      <w:r w:rsidRPr="00E304D6">
        <w:rPr>
          <w:sz w:val="24"/>
          <w:szCs w:val="24"/>
          <w:lang w:val="en-US"/>
        </w:rPr>
        <w:t xml:space="preserve"> ranges</w:t>
      </w:r>
      <w:r w:rsidR="00793DD5">
        <w:rPr>
          <w:sz w:val="24"/>
          <w:szCs w:val="24"/>
          <w:lang w:val="en-US"/>
        </w:rPr>
        <w:t>, including selected mammography qualities</w:t>
      </w:r>
      <w:r w:rsidRPr="00E304D6">
        <w:rPr>
          <w:sz w:val="24"/>
          <w:szCs w:val="24"/>
          <w:lang w:val="en-US"/>
        </w:rPr>
        <w:t>.</w:t>
      </w:r>
    </w:p>
    <w:p w:rsidR="00CF116D" w:rsidRPr="00D12D70" w:rsidRDefault="00D12D70">
      <w:pPr>
        <w:rPr>
          <w:b/>
          <w:sz w:val="24"/>
          <w:szCs w:val="24"/>
          <w:lang w:val="en-US"/>
        </w:rPr>
      </w:pPr>
      <w:r w:rsidRPr="00D12D70">
        <w:rPr>
          <w:b/>
          <w:sz w:val="24"/>
          <w:szCs w:val="24"/>
          <w:lang w:val="en-US"/>
        </w:rPr>
        <w:t xml:space="preserve">2  </w:t>
      </w:r>
      <w:r w:rsidR="00CF116D" w:rsidRPr="00D12D70">
        <w:rPr>
          <w:b/>
          <w:sz w:val="24"/>
          <w:szCs w:val="24"/>
          <w:lang w:val="en-US"/>
        </w:rPr>
        <w:t>Brief review of the correction factor</w:t>
      </w:r>
      <w:r w:rsidR="00FF2313" w:rsidRPr="00D12D70">
        <w:rPr>
          <w:b/>
          <w:sz w:val="24"/>
          <w:szCs w:val="24"/>
          <w:lang w:val="en-US"/>
        </w:rPr>
        <w:t>s</w:t>
      </w:r>
    </w:p>
    <w:p w:rsidR="00426CDE" w:rsidRDefault="00E304D6">
      <w:pPr>
        <w:rPr>
          <w:sz w:val="24"/>
          <w:szCs w:val="24"/>
          <w:lang w:val="en-US"/>
        </w:rPr>
      </w:pPr>
      <w:r w:rsidRPr="00E304D6">
        <w:rPr>
          <w:sz w:val="24"/>
          <w:szCs w:val="24"/>
          <w:lang w:val="en-US"/>
        </w:rPr>
        <w:t xml:space="preserve">Detailed information on the correction factors </w:t>
      </w:r>
      <w:r w:rsidRPr="00873645">
        <w:rPr>
          <w:i/>
          <w:sz w:val="24"/>
          <w:szCs w:val="24"/>
          <w:lang w:val="en-US"/>
        </w:rPr>
        <w:t>k</w:t>
      </w:r>
      <w:r w:rsidRPr="00873645">
        <w:rPr>
          <w:sz w:val="24"/>
          <w:szCs w:val="24"/>
          <w:vertAlign w:val="subscript"/>
          <w:lang w:val="en-US"/>
        </w:rPr>
        <w:t>W</w:t>
      </w:r>
      <w:r w:rsidR="00873645">
        <w:rPr>
          <w:sz w:val="24"/>
          <w:szCs w:val="24"/>
          <w:lang w:val="en-US"/>
        </w:rPr>
        <w:t xml:space="preserve"> and </w:t>
      </w:r>
      <w:r w:rsidR="00873645" w:rsidRPr="00873645">
        <w:rPr>
          <w:i/>
          <w:sz w:val="24"/>
          <w:szCs w:val="24"/>
          <w:lang w:val="en-US"/>
        </w:rPr>
        <w:t>k</w:t>
      </w:r>
      <w:r w:rsidRPr="00873645">
        <w:rPr>
          <w:sz w:val="24"/>
          <w:szCs w:val="24"/>
          <w:vertAlign w:val="subscript"/>
          <w:lang w:val="en-US"/>
        </w:rPr>
        <w:t>ii</w:t>
      </w:r>
      <w:r w:rsidRPr="00E304D6">
        <w:rPr>
          <w:sz w:val="24"/>
          <w:szCs w:val="24"/>
          <w:lang w:val="en-US"/>
        </w:rPr>
        <w:t xml:space="preserve"> is given in ICRU Report 90 and the references therein. </w:t>
      </w:r>
      <w:r w:rsidR="00CF116D" w:rsidRPr="00E304D6">
        <w:rPr>
          <w:sz w:val="24"/>
          <w:szCs w:val="24"/>
          <w:lang w:val="en-US"/>
        </w:rPr>
        <w:t>For incident electrons with energies much greater than the ionization potential of the</w:t>
      </w:r>
      <w:r w:rsidR="009369EB">
        <w:rPr>
          <w:sz w:val="24"/>
          <w:szCs w:val="24"/>
          <w:lang w:val="en-US"/>
        </w:rPr>
        <w:t xml:space="preserve"> target atom</w:t>
      </w:r>
      <w:r w:rsidR="00AC658A">
        <w:rPr>
          <w:sz w:val="24"/>
          <w:szCs w:val="24"/>
          <w:lang w:val="en-US"/>
        </w:rPr>
        <w:t>s</w:t>
      </w:r>
      <w:r w:rsidR="009369EB">
        <w:rPr>
          <w:sz w:val="24"/>
          <w:szCs w:val="24"/>
          <w:lang w:val="en-US"/>
        </w:rPr>
        <w:t xml:space="preserve"> or molecule</w:t>
      </w:r>
      <w:r w:rsidR="00AC658A">
        <w:rPr>
          <w:sz w:val="24"/>
          <w:szCs w:val="24"/>
          <w:lang w:val="en-US"/>
        </w:rPr>
        <w:t>s</w:t>
      </w:r>
      <w:r w:rsidR="00CF116D" w:rsidRPr="00E304D6">
        <w:rPr>
          <w:sz w:val="24"/>
          <w:szCs w:val="24"/>
          <w:lang w:val="en-US"/>
        </w:rPr>
        <w:t xml:space="preserve">, </w:t>
      </w:r>
      <w:r w:rsidR="009369EB">
        <w:rPr>
          <w:sz w:val="24"/>
          <w:szCs w:val="24"/>
          <w:lang w:val="en-US"/>
        </w:rPr>
        <w:t xml:space="preserve">ionization is the dominant process and </w:t>
      </w:r>
      <w:r w:rsidR="00CF116D" w:rsidRPr="00E304D6">
        <w:rPr>
          <w:sz w:val="24"/>
          <w:szCs w:val="24"/>
          <w:lang w:val="en-US"/>
        </w:rPr>
        <w:t>the total charge produced</w:t>
      </w:r>
      <w:r w:rsidR="00993186" w:rsidRPr="00E304D6">
        <w:rPr>
          <w:sz w:val="24"/>
          <w:szCs w:val="24"/>
          <w:lang w:val="en-US"/>
        </w:rPr>
        <w:t xml:space="preserve"> (on average) by each incident electron is proportional to its incident energy</w:t>
      </w:r>
      <w:r w:rsidR="00A60D25">
        <w:rPr>
          <w:sz w:val="24"/>
          <w:szCs w:val="24"/>
          <w:lang w:val="en-US"/>
        </w:rPr>
        <w:t>. T</w:t>
      </w:r>
      <w:r w:rsidR="00AC658A">
        <w:rPr>
          <w:sz w:val="24"/>
          <w:szCs w:val="24"/>
          <w:lang w:val="en-US"/>
        </w:rPr>
        <w:t>his proportionality is</w:t>
      </w:r>
      <w:r w:rsidR="00993186" w:rsidRPr="00E304D6">
        <w:rPr>
          <w:sz w:val="24"/>
          <w:szCs w:val="24"/>
          <w:lang w:val="en-US"/>
        </w:rPr>
        <w:t xml:space="preserve"> characterized </w:t>
      </w:r>
      <w:r w:rsidR="009369EB">
        <w:rPr>
          <w:sz w:val="24"/>
          <w:szCs w:val="24"/>
          <w:lang w:val="en-US"/>
        </w:rPr>
        <w:t xml:space="preserve">in dry air </w:t>
      </w:r>
      <w:r w:rsidR="00993186" w:rsidRPr="00E304D6">
        <w:rPr>
          <w:sz w:val="24"/>
          <w:szCs w:val="24"/>
          <w:lang w:val="en-US"/>
        </w:rPr>
        <w:t xml:space="preserve">by </w:t>
      </w:r>
      <w:r w:rsidR="00993186" w:rsidRPr="00E304D6">
        <w:rPr>
          <w:i/>
          <w:sz w:val="24"/>
          <w:szCs w:val="24"/>
          <w:lang w:val="en-US"/>
        </w:rPr>
        <w:t>W</w:t>
      </w:r>
      <w:r w:rsidR="00993186" w:rsidRPr="00E304D6">
        <w:rPr>
          <w:sz w:val="24"/>
          <w:szCs w:val="24"/>
          <w:vertAlign w:val="subscript"/>
          <w:lang w:val="en-US"/>
        </w:rPr>
        <w:t>air</w:t>
      </w:r>
      <w:r w:rsidR="00993186" w:rsidRPr="00E304D6">
        <w:rPr>
          <w:sz w:val="24"/>
          <w:szCs w:val="24"/>
          <w:lang w:val="en-US"/>
        </w:rPr>
        <w:t xml:space="preserve">, the mean energy required to produce an ion pair. However, </w:t>
      </w:r>
      <w:r w:rsidR="009369EB" w:rsidRPr="00E304D6">
        <w:rPr>
          <w:sz w:val="24"/>
          <w:szCs w:val="24"/>
          <w:lang w:val="en-US"/>
        </w:rPr>
        <w:t>for incident</w:t>
      </w:r>
      <w:r w:rsidR="009369EB">
        <w:rPr>
          <w:sz w:val="24"/>
          <w:szCs w:val="24"/>
          <w:lang w:val="en-US"/>
        </w:rPr>
        <w:t xml:space="preserve"> electrons much lower in energy</w:t>
      </w:r>
      <w:r w:rsidR="00AC658A">
        <w:rPr>
          <w:sz w:val="24"/>
          <w:szCs w:val="24"/>
          <w:lang w:val="en-US"/>
        </w:rPr>
        <w:t xml:space="preserve"> this</w:t>
      </w:r>
      <w:r w:rsidR="00A60D25">
        <w:rPr>
          <w:sz w:val="24"/>
          <w:szCs w:val="24"/>
          <w:lang w:val="en-US"/>
        </w:rPr>
        <w:t xml:space="preserve"> </w:t>
      </w:r>
      <w:r w:rsidR="00EF4664">
        <w:rPr>
          <w:sz w:val="24"/>
          <w:szCs w:val="24"/>
          <w:lang w:val="en-US"/>
        </w:rPr>
        <w:t>proportionality does</w:t>
      </w:r>
      <w:r w:rsidR="00993186" w:rsidRPr="00E304D6">
        <w:rPr>
          <w:sz w:val="24"/>
          <w:szCs w:val="24"/>
          <w:lang w:val="en-US"/>
        </w:rPr>
        <w:t xml:space="preserve"> </w:t>
      </w:r>
      <w:r w:rsidR="009369EB">
        <w:rPr>
          <w:sz w:val="24"/>
          <w:szCs w:val="24"/>
          <w:lang w:val="en-US"/>
        </w:rPr>
        <w:t>not persist</w:t>
      </w:r>
      <w:r w:rsidR="00993186" w:rsidRPr="00E304D6">
        <w:rPr>
          <w:sz w:val="24"/>
          <w:szCs w:val="24"/>
          <w:lang w:val="en-US"/>
        </w:rPr>
        <w:t xml:space="preserve"> because of the increased fraction of their energy expended in </w:t>
      </w:r>
      <w:r w:rsidR="009369EB">
        <w:rPr>
          <w:sz w:val="24"/>
          <w:szCs w:val="24"/>
          <w:lang w:val="en-US"/>
        </w:rPr>
        <w:t xml:space="preserve">non-ionizing processes (such as excitation and elastic scattering) </w:t>
      </w:r>
      <w:r w:rsidR="00993186" w:rsidRPr="00E304D6">
        <w:rPr>
          <w:sz w:val="24"/>
          <w:szCs w:val="24"/>
          <w:lang w:val="en-US"/>
        </w:rPr>
        <w:t xml:space="preserve">and </w:t>
      </w:r>
      <w:r w:rsidR="009369EB">
        <w:rPr>
          <w:sz w:val="24"/>
          <w:szCs w:val="24"/>
          <w:lang w:val="en-US"/>
        </w:rPr>
        <w:t>the consequent reduction in</w:t>
      </w:r>
      <w:r>
        <w:rPr>
          <w:sz w:val="24"/>
          <w:szCs w:val="24"/>
          <w:lang w:val="en-US"/>
        </w:rPr>
        <w:t xml:space="preserve"> </w:t>
      </w:r>
      <w:r w:rsidR="00993186" w:rsidRPr="00E304D6">
        <w:rPr>
          <w:sz w:val="24"/>
          <w:szCs w:val="24"/>
          <w:lang w:val="en-US"/>
        </w:rPr>
        <w:t>charge</w:t>
      </w:r>
      <w:r>
        <w:rPr>
          <w:sz w:val="24"/>
          <w:szCs w:val="24"/>
          <w:lang w:val="en-US"/>
        </w:rPr>
        <w:t xml:space="preserve"> production</w:t>
      </w:r>
      <w:r w:rsidRPr="00E304D6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 xml:space="preserve">It follows from the </w:t>
      </w:r>
      <w:r w:rsidRPr="00E304D6">
        <w:rPr>
          <w:sz w:val="24"/>
          <w:szCs w:val="24"/>
          <w:lang w:val="en-US"/>
        </w:rPr>
        <w:t>definition of</w:t>
      </w:r>
      <w:r>
        <w:rPr>
          <w:sz w:val="24"/>
          <w:szCs w:val="24"/>
          <w:lang w:val="en-US"/>
        </w:rPr>
        <w:t xml:space="preserve"> </w:t>
      </w:r>
      <w:r w:rsidRPr="00E304D6">
        <w:rPr>
          <w:i/>
          <w:sz w:val="24"/>
          <w:szCs w:val="24"/>
          <w:lang w:val="en-US"/>
        </w:rPr>
        <w:t>W</w:t>
      </w:r>
      <w:r w:rsidRPr="00E304D6">
        <w:rPr>
          <w:sz w:val="24"/>
          <w:szCs w:val="24"/>
          <w:vertAlign w:val="subscript"/>
          <w:lang w:val="en-US"/>
        </w:rPr>
        <w:t>air</w:t>
      </w:r>
      <w:r w:rsidRPr="00E304D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that </w:t>
      </w:r>
      <w:r w:rsidRPr="00E304D6">
        <w:rPr>
          <w:sz w:val="24"/>
          <w:szCs w:val="24"/>
          <w:lang w:val="en-US"/>
        </w:rPr>
        <w:t>this reduction in</w:t>
      </w:r>
      <w:r w:rsidR="00993186" w:rsidRPr="00E304D6">
        <w:rPr>
          <w:sz w:val="24"/>
          <w:szCs w:val="24"/>
          <w:lang w:val="en-US"/>
        </w:rPr>
        <w:t xml:space="preserve"> </w:t>
      </w:r>
      <w:r w:rsidR="00796DCF">
        <w:rPr>
          <w:sz w:val="24"/>
          <w:szCs w:val="24"/>
          <w:lang w:val="en-US"/>
        </w:rPr>
        <w:t xml:space="preserve">the charge </w:t>
      </w:r>
      <w:r>
        <w:rPr>
          <w:sz w:val="24"/>
          <w:szCs w:val="24"/>
          <w:lang w:val="en-US"/>
        </w:rPr>
        <w:t>results in</w:t>
      </w:r>
      <w:r w:rsidRPr="00E304D6">
        <w:rPr>
          <w:sz w:val="24"/>
          <w:szCs w:val="24"/>
          <w:lang w:val="en-US"/>
        </w:rPr>
        <w:t xml:space="preserve"> an increase in the value for </w:t>
      </w:r>
      <w:r w:rsidRPr="00E304D6">
        <w:rPr>
          <w:i/>
          <w:sz w:val="24"/>
          <w:szCs w:val="24"/>
          <w:lang w:val="en-US"/>
        </w:rPr>
        <w:t>W</w:t>
      </w:r>
      <w:r w:rsidRPr="00E304D6">
        <w:rPr>
          <w:sz w:val="24"/>
          <w:szCs w:val="24"/>
          <w:vertAlign w:val="subscript"/>
          <w:lang w:val="en-US"/>
        </w:rPr>
        <w:t>air</w:t>
      </w:r>
      <w:r>
        <w:rPr>
          <w:sz w:val="24"/>
          <w:szCs w:val="24"/>
          <w:lang w:val="en-US"/>
        </w:rPr>
        <w:t xml:space="preserve">. </w:t>
      </w:r>
      <w:r w:rsidR="00EF4664">
        <w:rPr>
          <w:sz w:val="24"/>
          <w:szCs w:val="24"/>
          <w:lang w:val="en-US"/>
        </w:rPr>
        <w:t>The measured</w:t>
      </w:r>
      <w:r w:rsidR="007305D7">
        <w:rPr>
          <w:sz w:val="24"/>
          <w:szCs w:val="24"/>
          <w:lang w:val="en-US"/>
        </w:rPr>
        <w:t xml:space="preserve"> </w:t>
      </w:r>
      <w:r w:rsidR="00F57287">
        <w:rPr>
          <w:sz w:val="24"/>
          <w:szCs w:val="24"/>
          <w:lang w:val="en-US"/>
        </w:rPr>
        <w:t>increase is shown in Figure 5.3</w:t>
      </w:r>
      <w:r w:rsidR="007305D7">
        <w:rPr>
          <w:sz w:val="24"/>
          <w:szCs w:val="24"/>
          <w:lang w:val="en-US"/>
        </w:rPr>
        <w:t xml:space="preserve"> of ICRU Report 90, reproduced here as Figure 1.</w:t>
      </w:r>
      <w:r w:rsidR="00F57287">
        <w:rPr>
          <w:sz w:val="24"/>
          <w:szCs w:val="24"/>
          <w:lang w:val="en-US"/>
        </w:rPr>
        <w:t xml:space="preserve"> </w:t>
      </w:r>
    </w:p>
    <w:p w:rsidR="007305D7" w:rsidRDefault="007305D7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>
            <wp:extent cx="2997642" cy="2680483"/>
            <wp:effectExtent l="0" t="0" r="0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130" cy="26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87" w:rsidRPr="00F57287" w:rsidRDefault="00F57287" w:rsidP="00F57287">
      <w:pPr>
        <w:rPr>
          <w:lang w:val="en-US"/>
        </w:rPr>
      </w:pPr>
      <w:r w:rsidRPr="00F57287">
        <w:rPr>
          <w:b/>
          <w:lang w:val="en-US"/>
        </w:rPr>
        <w:t>Figure 1.</w:t>
      </w:r>
      <w:r>
        <w:rPr>
          <w:lang w:val="en-US"/>
        </w:rPr>
        <w:t xml:space="preserve"> Low-</w:t>
      </w:r>
      <w:r w:rsidRPr="00F57287">
        <w:rPr>
          <w:lang w:val="en-US"/>
        </w:rPr>
        <w:t xml:space="preserve">energy data for </w:t>
      </w:r>
      <w:r w:rsidRPr="00F57287">
        <w:rPr>
          <w:i/>
          <w:lang w:val="en-US"/>
        </w:rPr>
        <w:t>W</w:t>
      </w:r>
      <w:r w:rsidRPr="00F57287">
        <w:rPr>
          <w:vertAlign w:val="subscript"/>
          <w:lang w:val="en-US"/>
        </w:rPr>
        <w:t>air</w:t>
      </w:r>
      <w:r w:rsidR="00796B47">
        <w:rPr>
          <w:lang w:val="en-US"/>
        </w:rPr>
        <w:t xml:space="preserve"> of</w:t>
      </w:r>
      <w:r w:rsidRPr="00F57287">
        <w:rPr>
          <w:lang w:val="en-US"/>
        </w:rPr>
        <w:t xml:space="preserve"> Combecher (1980), </w:t>
      </w:r>
      <w:r>
        <w:rPr>
          <w:lang w:val="en-US"/>
        </w:rPr>
        <w:t>Waibel and Grosswendt (1978)</w:t>
      </w:r>
      <w:r w:rsidR="00796B47">
        <w:rPr>
          <w:lang w:val="en-US"/>
        </w:rPr>
        <w:t>,</w:t>
      </w:r>
      <w:r w:rsidRPr="00F57287">
        <w:rPr>
          <w:lang w:val="en-US"/>
        </w:rPr>
        <w:t xml:space="preserve"> a</w:t>
      </w:r>
      <w:r>
        <w:rPr>
          <w:lang w:val="en-US"/>
        </w:rPr>
        <w:t>nd Bü</w:t>
      </w:r>
      <w:r w:rsidRPr="00F57287">
        <w:rPr>
          <w:lang w:val="en-US"/>
        </w:rPr>
        <w:t xml:space="preserve">ermann </w:t>
      </w:r>
      <w:r w:rsidRPr="00F57287">
        <w:rPr>
          <w:i/>
          <w:lang w:val="en-US"/>
        </w:rPr>
        <w:t>et al</w:t>
      </w:r>
      <w:r w:rsidRPr="00F57287">
        <w:rPr>
          <w:lang w:val="en-US"/>
        </w:rPr>
        <w:t xml:space="preserve"> (2006). The unce</w:t>
      </w:r>
      <w:r w:rsidR="00796B47">
        <w:rPr>
          <w:lang w:val="en-US"/>
        </w:rPr>
        <w:t>rtainties for the data of</w:t>
      </w:r>
      <w:r w:rsidRPr="00F57287">
        <w:rPr>
          <w:lang w:val="en-US"/>
        </w:rPr>
        <w:t xml:space="preserve"> W</w:t>
      </w:r>
      <w:r w:rsidR="00796B47">
        <w:rPr>
          <w:lang w:val="en-US"/>
        </w:rPr>
        <w:t>aibel and Grosswendt and of</w:t>
      </w:r>
      <w:r w:rsidR="00EF4664">
        <w:rPr>
          <w:lang w:val="en-US"/>
        </w:rPr>
        <w:t xml:space="preserve"> Büermann </w:t>
      </w:r>
      <w:r w:rsidR="00EF4664">
        <w:rPr>
          <w:i/>
          <w:lang w:val="en-US"/>
        </w:rPr>
        <w:t>et </w:t>
      </w:r>
      <w:r w:rsidRPr="00796B47">
        <w:rPr>
          <w:i/>
          <w:lang w:val="en-US"/>
        </w:rPr>
        <w:t>al</w:t>
      </w:r>
      <w:r w:rsidR="00885D25">
        <w:rPr>
          <w:lang w:val="en-US"/>
        </w:rPr>
        <w:t xml:space="preserve">. are </w:t>
      </w:r>
      <w:r w:rsidRPr="00F57287">
        <w:rPr>
          <w:lang w:val="en-US"/>
        </w:rPr>
        <w:t>smaller th</w:t>
      </w:r>
      <w:r w:rsidR="00EF4664">
        <w:rPr>
          <w:lang w:val="en-US"/>
        </w:rPr>
        <w:t>an the symbols</w:t>
      </w:r>
      <w:r w:rsidRPr="00F57287">
        <w:rPr>
          <w:lang w:val="en-US"/>
        </w:rPr>
        <w:t>. (R</w:t>
      </w:r>
      <w:r>
        <w:rPr>
          <w:lang w:val="en-US"/>
        </w:rPr>
        <w:t>eproduced from Figure </w:t>
      </w:r>
      <w:r w:rsidRPr="00F57287">
        <w:rPr>
          <w:lang w:val="en-US"/>
        </w:rPr>
        <w:t>5.3 of ICRU Report 90.)</w:t>
      </w:r>
    </w:p>
    <w:p w:rsidR="00F57287" w:rsidRDefault="00F5728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 xml:space="preserve">The solution proposed by the ICRU is to continue to use the value </w:t>
      </w:r>
      <w:r w:rsidRPr="00426CDE">
        <w:rPr>
          <w:i/>
          <w:sz w:val="24"/>
          <w:szCs w:val="24"/>
          <w:lang w:val="en-US"/>
        </w:rPr>
        <w:t>W</w:t>
      </w:r>
      <w:r w:rsidRPr="00426CDE">
        <w:rPr>
          <w:sz w:val="24"/>
          <w:szCs w:val="24"/>
          <w:vertAlign w:val="subscript"/>
          <w:lang w:val="en-US"/>
        </w:rPr>
        <w:t>air</w:t>
      </w:r>
      <w:r>
        <w:rPr>
          <w:sz w:val="24"/>
          <w:szCs w:val="24"/>
          <w:lang w:val="en-US"/>
        </w:rPr>
        <w:t xml:space="preserve"> = 33.97 eV and to correct for the increase </w:t>
      </w:r>
      <w:r w:rsidR="00AC658A">
        <w:rPr>
          <w:sz w:val="24"/>
          <w:szCs w:val="24"/>
          <w:lang w:val="en-US"/>
        </w:rPr>
        <w:t>shown in Figure 1</w:t>
      </w:r>
      <w:r>
        <w:rPr>
          <w:sz w:val="24"/>
          <w:szCs w:val="24"/>
          <w:lang w:val="en-US"/>
        </w:rPr>
        <w:t xml:space="preserve"> using a new correction factor </w:t>
      </w:r>
      <w:r w:rsidRPr="00426CDE">
        <w:rPr>
          <w:i/>
          <w:sz w:val="24"/>
          <w:szCs w:val="24"/>
          <w:lang w:val="en-US"/>
        </w:rPr>
        <w:t>k</w:t>
      </w:r>
      <w:r w:rsidRPr="00426CDE">
        <w:rPr>
          <w:sz w:val="24"/>
          <w:szCs w:val="24"/>
          <w:vertAlign w:val="subscript"/>
          <w:lang w:val="en-US"/>
        </w:rPr>
        <w:t>W</w:t>
      </w:r>
      <w:r>
        <w:rPr>
          <w:sz w:val="24"/>
          <w:szCs w:val="24"/>
          <w:lang w:val="en-US"/>
        </w:rPr>
        <w:t xml:space="preserve"> (&gt;1).</w:t>
      </w:r>
    </w:p>
    <w:p w:rsidR="00CF116D" w:rsidRDefault="00426CD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second effect arises from the fact that </w:t>
      </w:r>
      <w:r w:rsidR="009369EB" w:rsidRPr="00FF2313">
        <w:rPr>
          <w:i/>
          <w:sz w:val="24"/>
          <w:szCs w:val="24"/>
          <w:lang w:val="en-US"/>
        </w:rPr>
        <w:t>W</w:t>
      </w:r>
      <w:r w:rsidR="009369EB" w:rsidRPr="00FF2313">
        <w:rPr>
          <w:sz w:val="24"/>
          <w:szCs w:val="24"/>
          <w:vertAlign w:val="subscript"/>
          <w:lang w:val="en-US"/>
        </w:rPr>
        <w:t>air</w:t>
      </w:r>
      <w:r w:rsidR="009369EB">
        <w:rPr>
          <w:sz w:val="24"/>
          <w:szCs w:val="24"/>
          <w:lang w:val="en-US"/>
        </w:rPr>
        <w:t xml:space="preserve"> is defined</w:t>
      </w:r>
      <w:r w:rsidR="003456EB">
        <w:rPr>
          <w:sz w:val="24"/>
          <w:szCs w:val="24"/>
          <w:lang w:val="en-US"/>
        </w:rPr>
        <w:t xml:space="preserve"> and measured by considering only the </w:t>
      </w:r>
      <w:r w:rsidR="00052E64">
        <w:rPr>
          <w:sz w:val="24"/>
          <w:szCs w:val="24"/>
          <w:lang w:val="en-US"/>
        </w:rPr>
        <w:t xml:space="preserve">charge produced by </w:t>
      </w:r>
      <w:r w:rsidR="00AC658A">
        <w:rPr>
          <w:sz w:val="24"/>
          <w:szCs w:val="24"/>
          <w:lang w:val="en-US"/>
        </w:rPr>
        <w:t>an electron as it</w:t>
      </w:r>
      <w:r w:rsidR="003456EB">
        <w:rPr>
          <w:sz w:val="24"/>
          <w:szCs w:val="24"/>
          <w:lang w:val="en-US"/>
        </w:rPr>
        <w:t xml:space="preserve"> slow</w:t>
      </w:r>
      <w:r w:rsidR="00AC658A">
        <w:rPr>
          <w:sz w:val="24"/>
          <w:szCs w:val="24"/>
          <w:lang w:val="en-US"/>
        </w:rPr>
        <w:t>s</w:t>
      </w:r>
      <w:r w:rsidR="003456EB">
        <w:rPr>
          <w:sz w:val="24"/>
          <w:szCs w:val="24"/>
          <w:lang w:val="en-US"/>
        </w:rPr>
        <w:t xml:space="preserve"> to rest.</w:t>
      </w:r>
      <w:r w:rsidR="00052E64">
        <w:rPr>
          <w:sz w:val="24"/>
          <w:szCs w:val="24"/>
          <w:lang w:val="en-US"/>
        </w:rPr>
        <w:t xml:space="preserve"> It does not include</w:t>
      </w:r>
      <w:r w:rsidR="00AC658A">
        <w:rPr>
          <w:sz w:val="24"/>
          <w:szCs w:val="24"/>
          <w:lang w:val="en-US"/>
        </w:rPr>
        <w:t xml:space="preserve"> the </w:t>
      </w:r>
      <w:r w:rsidR="00810545">
        <w:rPr>
          <w:sz w:val="24"/>
          <w:szCs w:val="24"/>
          <w:lang w:val="en-US"/>
        </w:rPr>
        <w:t xml:space="preserve">charge of the </w:t>
      </w:r>
      <w:r w:rsidR="00AC658A">
        <w:rPr>
          <w:sz w:val="24"/>
          <w:szCs w:val="24"/>
          <w:lang w:val="en-US"/>
        </w:rPr>
        <w:t xml:space="preserve">initial </w:t>
      </w:r>
      <w:r w:rsidR="00810545">
        <w:rPr>
          <w:sz w:val="24"/>
          <w:szCs w:val="24"/>
          <w:lang w:val="en-US"/>
        </w:rPr>
        <w:t>electron itself, although this charge is collected by the measuring system. The same effect arises in photon beams</w:t>
      </w:r>
      <w:r w:rsidR="00F7188E">
        <w:rPr>
          <w:sz w:val="24"/>
          <w:szCs w:val="24"/>
          <w:lang w:val="en-US"/>
        </w:rPr>
        <w:t>, where the</w:t>
      </w:r>
      <w:r w:rsidR="00810545">
        <w:rPr>
          <w:sz w:val="24"/>
          <w:szCs w:val="24"/>
          <w:lang w:val="en-US"/>
        </w:rPr>
        <w:t xml:space="preserve"> ‘excess’ charge produced by the initial ionization</w:t>
      </w:r>
      <w:r w:rsidR="00F7188E">
        <w:rPr>
          <w:sz w:val="24"/>
          <w:szCs w:val="24"/>
          <w:lang w:val="en-US"/>
        </w:rPr>
        <w:t xml:space="preserve"> event is also measured</w:t>
      </w:r>
      <w:r w:rsidR="00810545">
        <w:rPr>
          <w:sz w:val="24"/>
          <w:szCs w:val="24"/>
          <w:lang w:val="en-US"/>
        </w:rPr>
        <w:t xml:space="preserve">. </w:t>
      </w:r>
      <w:r w:rsidR="00F7188E">
        <w:rPr>
          <w:sz w:val="24"/>
          <w:szCs w:val="24"/>
          <w:lang w:val="en-US"/>
        </w:rPr>
        <w:t xml:space="preserve">However, in this case </w:t>
      </w:r>
      <w:r w:rsidR="00F46AC5">
        <w:rPr>
          <w:sz w:val="24"/>
          <w:szCs w:val="24"/>
          <w:lang w:val="en-US"/>
        </w:rPr>
        <w:t xml:space="preserve">a </w:t>
      </w:r>
      <w:r w:rsidR="00F7188E">
        <w:rPr>
          <w:sz w:val="24"/>
          <w:szCs w:val="24"/>
          <w:lang w:val="en-US"/>
        </w:rPr>
        <w:t xml:space="preserve">single </w:t>
      </w:r>
      <w:r w:rsidR="00F46AC5">
        <w:rPr>
          <w:sz w:val="24"/>
          <w:szCs w:val="24"/>
          <w:lang w:val="en-US"/>
        </w:rPr>
        <w:t>photon interaction</w:t>
      </w:r>
      <w:r w:rsidR="00F7188E">
        <w:rPr>
          <w:sz w:val="24"/>
          <w:szCs w:val="24"/>
          <w:lang w:val="en-US"/>
        </w:rPr>
        <w:t xml:space="preserve"> </w:t>
      </w:r>
      <w:r w:rsidR="00F46AC5">
        <w:rPr>
          <w:sz w:val="24"/>
          <w:szCs w:val="24"/>
          <w:lang w:val="en-US"/>
        </w:rPr>
        <w:t xml:space="preserve">can give rise to </w:t>
      </w:r>
      <w:r w:rsidR="00F7188E">
        <w:rPr>
          <w:sz w:val="24"/>
          <w:szCs w:val="24"/>
          <w:lang w:val="en-US"/>
        </w:rPr>
        <w:t>multiple charges</w:t>
      </w:r>
      <w:r w:rsidR="00F46AC5">
        <w:rPr>
          <w:sz w:val="24"/>
          <w:szCs w:val="24"/>
          <w:lang w:val="en-US"/>
        </w:rPr>
        <w:t>, for example Auger electrons,</w:t>
      </w:r>
      <w:r w:rsidR="00F7188E">
        <w:rPr>
          <w:sz w:val="24"/>
          <w:szCs w:val="24"/>
          <w:lang w:val="en-US"/>
        </w:rPr>
        <w:t xml:space="preserve"> during the </w:t>
      </w:r>
      <w:r w:rsidR="00F46AC5">
        <w:rPr>
          <w:sz w:val="24"/>
          <w:szCs w:val="24"/>
          <w:lang w:val="en-US"/>
        </w:rPr>
        <w:t>relaxation of excited atoms.</w:t>
      </w:r>
      <w:r w:rsidR="00FF2313">
        <w:rPr>
          <w:sz w:val="24"/>
          <w:szCs w:val="24"/>
          <w:lang w:val="en-US"/>
        </w:rPr>
        <w:t xml:space="preserve"> During the preparation of </w:t>
      </w:r>
      <w:r w:rsidR="00AC658A">
        <w:rPr>
          <w:sz w:val="24"/>
          <w:szCs w:val="24"/>
          <w:lang w:val="en-US"/>
        </w:rPr>
        <w:t xml:space="preserve">its </w:t>
      </w:r>
      <w:r w:rsidR="00FF2313">
        <w:rPr>
          <w:sz w:val="24"/>
          <w:szCs w:val="24"/>
          <w:lang w:val="en-US"/>
        </w:rPr>
        <w:t>Report 90, the ICRU made Monte</w:t>
      </w:r>
      <w:r w:rsidR="00F46AC5">
        <w:rPr>
          <w:sz w:val="24"/>
          <w:szCs w:val="24"/>
          <w:lang w:val="en-US"/>
        </w:rPr>
        <w:t xml:space="preserve"> Carlo calculations</w:t>
      </w:r>
      <w:r w:rsidR="00FF2313">
        <w:rPr>
          <w:sz w:val="24"/>
          <w:szCs w:val="24"/>
          <w:lang w:val="en-US"/>
        </w:rPr>
        <w:t xml:space="preserve"> of the </w:t>
      </w:r>
      <w:r w:rsidR="00F46AC5">
        <w:rPr>
          <w:sz w:val="24"/>
          <w:szCs w:val="24"/>
          <w:lang w:val="en-US"/>
        </w:rPr>
        <w:t>corre</w:t>
      </w:r>
      <w:r w:rsidR="00F7188E">
        <w:rPr>
          <w:sz w:val="24"/>
          <w:szCs w:val="24"/>
          <w:lang w:val="en-US"/>
        </w:rPr>
        <w:t>s</w:t>
      </w:r>
      <w:r w:rsidR="00FF2313">
        <w:rPr>
          <w:sz w:val="24"/>
          <w:szCs w:val="24"/>
          <w:lang w:val="en-US"/>
        </w:rPr>
        <w:t xml:space="preserve">ponding correction factor </w:t>
      </w:r>
      <w:r w:rsidR="00FF2313" w:rsidRPr="00FF2313">
        <w:rPr>
          <w:i/>
          <w:sz w:val="24"/>
          <w:szCs w:val="24"/>
          <w:lang w:val="en-US"/>
        </w:rPr>
        <w:t>k</w:t>
      </w:r>
      <w:r w:rsidR="00FF2313" w:rsidRPr="00FF2313">
        <w:rPr>
          <w:sz w:val="24"/>
          <w:szCs w:val="24"/>
          <w:vertAlign w:val="subscript"/>
          <w:lang w:val="en-US"/>
        </w:rPr>
        <w:t>ii</w:t>
      </w:r>
      <w:r w:rsidR="00FF2313">
        <w:rPr>
          <w:sz w:val="24"/>
          <w:szCs w:val="24"/>
          <w:lang w:val="en-US"/>
        </w:rPr>
        <w:t xml:space="preserve"> (&lt;1).</w:t>
      </w:r>
    </w:p>
    <w:p w:rsidR="00FF2313" w:rsidRDefault="00EF466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Although numerically independent, </w:t>
      </w:r>
      <w:r w:rsidR="00AC658A">
        <w:rPr>
          <w:sz w:val="24"/>
          <w:szCs w:val="24"/>
          <w:lang w:val="en-US"/>
        </w:rPr>
        <w:t xml:space="preserve">the </w:t>
      </w:r>
      <w:r w:rsidR="00FF2313">
        <w:rPr>
          <w:sz w:val="24"/>
          <w:szCs w:val="24"/>
          <w:lang w:val="en-US"/>
        </w:rPr>
        <w:t xml:space="preserve">correction factors </w:t>
      </w:r>
      <w:r w:rsidR="00FF2313" w:rsidRPr="00873645">
        <w:rPr>
          <w:i/>
          <w:sz w:val="24"/>
          <w:szCs w:val="24"/>
          <w:lang w:val="en-US"/>
        </w:rPr>
        <w:t>k</w:t>
      </w:r>
      <w:r w:rsidR="00873645" w:rsidRPr="00873645">
        <w:rPr>
          <w:sz w:val="24"/>
          <w:szCs w:val="24"/>
          <w:vertAlign w:val="subscript"/>
          <w:lang w:val="en-US"/>
        </w:rPr>
        <w:t>W</w:t>
      </w:r>
      <w:r w:rsidR="00FF2313">
        <w:rPr>
          <w:sz w:val="24"/>
          <w:szCs w:val="24"/>
          <w:lang w:val="en-US"/>
        </w:rPr>
        <w:t xml:space="preserve"> and </w:t>
      </w:r>
      <w:r w:rsidR="00FF2313" w:rsidRPr="00873645">
        <w:rPr>
          <w:i/>
          <w:sz w:val="24"/>
          <w:szCs w:val="24"/>
          <w:lang w:val="en-US"/>
        </w:rPr>
        <w:t>k</w:t>
      </w:r>
      <w:r w:rsidR="00FF2313" w:rsidRPr="00873645">
        <w:rPr>
          <w:sz w:val="24"/>
          <w:szCs w:val="24"/>
          <w:vertAlign w:val="subscript"/>
          <w:lang w:val="en-US"/>
        </w:rPr>
        <w:t>ii</w:t>
      </w:r>
      <w:r w:rsidR="00FF2313">
        <w:rPr>
          <w:sz w:val="24"/>
          <w:szCs w:val="24"/>
          <w:lang w:val="en-US"/>
        </w:rPr>
        <w:t xml:space="preserve"> are conceptua</w:t>
      </w:r>
      <w:r>
        <w:rPr>
          <w:sz w:val="24"/>
          <w:szCs w:val="24"/>
          <w:lang w:val="en-US"/>
        </w:rPr>
        <w:t xml:space="preserve">lly related and </w:t>
      </w:r>
      <w:r w:rsidR="00FF2313">
        <w:rPr>
          <w:sz w:val="24"/>
          <w:szCs w:val="24"/>
          <w:lang w:val="en-US"/>
        </w:rPr>
        <w:t xml:space="preserve">act in opposite senses. For these reasons their effect was combined by the ICRU and by previous authors. The results for monoenergetic </w:t>
      </w:r>
      <w:r w:rsidR="00873645">
        <w:rPr>
          <w:sz w:val="24"/>
          <w:szCs w:val="24"/>
          <w:lang w:val="en-US"/>
        </w:rPr>
        <w:t>photon beam</w:t>
      </w:r>
      <w:r w:rsidR="00FF2313">
        <w:rPr>
          <w:sz w:val="24"/>
          <w:szCs w:val="24"/>
          <w:lang w:val="en-US"/>
        </w:rPr>
        <w:t>s were presented in Figure 5.8 of ICRU Report 90, reproduced here as Fig</w:t>
      </w:r>
      <w:r w:rsidR="00F57287">
        <w:rPr>
          <w:sz w:val="24"/>
          <w:szCs w:val="24"/>
          <w:lang w:val="en-US"/>
        </w:rPr>
        <w:t>ure 2</w:t>
      </w:r>
      <w:r w:rsidR="00FF2313">
        <w:rPr>
          <w:sz w:val="24"/>
          <w:szCs w:val="24"/>
          <w:lang w:val="en-US"/>
        </w:rPr>
        <w:t xml:space="preserve">, which </w:t>
      </w:r>
      <w:r w:rsidR="006802C1">
        <w:rPr>
          <w:sz w:val="24"/>
          <w:szCs w:val="24"/>
          <w:lang w:val="en-US"/>
        </w:rPr>
        <w:t xml:space="preserve">also shows </w:t>
      </w:r>
      <w:r w:rsidR="00FF2313">
        <w:rPr>
          <w:sz w:val="24"/>
          <w:szCs w:val="24"/>
          <w:lang w:val="en-US"/>
        </w:rPr>
        <w:t xml:space="preserve">the results of two previous works. </w:t>
      </w:r>
      <w:r w:rsidR="00873645">
        <w:rPr>
          <w:sz w:val="24"/>
          <w:szCs w:val="24"/>
          <w:lang w:val="en-US"/>
        </w:rPr>
        <w:t>T</w:t>
      </w:r>
      <w:r w:rsidR="00FF2313">
        <w:rPr>
          <w:sz w:val="24"/>
          <w:szCs w:val="24"/>
          <w:lang w:val="en-US"/>
        </w:rPr>
        <w:t xml:space="preserve">he ICRU results </w:t>
      </w:r>
      <w:r w:rsidR="00873645">
        <w:rPr>
          <w:sz w:val="24"/>
          <w:szCs w:val="24"/>
          <w:lang w:val="en-US"/>
        </w:rPr>
        <w:t xml:space="preserve">for </w:t>
      </w:r>
      <w:r w:rsidR="00873645" w:rsidRPr="00873645">
        <w:rPr>
          <w:i/>
          <w:sz w:val="24"/>
          <w:szCs w:val="24"/>
          <w:lang w:val="en-US"/>
        </w:rPr>
        <w:t>k</w:t>
      </w:r>
      <w:r w:rsidR="00873645" w:rsidRPr="00873645">
        <w:rPr>
          <w:sz w:val="24"/>
          <w:szCs w:val="24"/>
          <w:vertAlign w:val="subscript"/>
          <w:lang w:val="en-US"/>
        </w:rPr>
        <w:t>ii</w:t>
      </w:r>
      <w:r w:rsidR="00873645">
        <w:rPr>
          <w:sz w:val="24"/>
          <w:szCs w:val="24"/>
          <w:vertAlign w:val="subscript"/>
          <w:lang w:val="en-US"/>
        </w:rPr>
        <w:t> </w:t>
      </w:r>
      <w:r w:rsidR="00873645" w:rsidRPr="00873645">
        <w:rPr>
          <w:i/>
          <w:sz w:val="24"/>
          <w:szCs w:val="24"/>
          <w:lang w:val="en-US"/>
        </w:rPr>
        <w:t>k</w:t>
      </w:r>
      <w:r w:rsidR="00873645" w:rsidRPr="00873645">
        <w:rPr>
          <w:sz w:val="24"/>
          <w:szCs w:val="24"/>
          <w:vertAlign w:val="subscript"/>
          <w:lang w:val="en-US"/>
        </w:rPr>
        <w:t>W</w:t>
      </w:r>
      <w:r w:rsidR="00707C28">
        <w:rPr>
          <w:sz w:val="24"/>
          <w:szCs w:val="24"/>
          <w:lang w:val="en-US"/>
        </w:rPr>
        <w:t>(</w:t>
      </w:r>
      <w:r w:rsidR="00707C28" w:rsidRPr="00707C28">
        <w:rPr>
          <w:i/>
          <w:sz w:val="24"/>
          <w:szCs w:val="24"/>
          <w:lang w:val="en-US"/>
        </w:rPr>
        <w:t>E</w:t>
      </w:r>
      <w:r w:rsidR="00707C28">
        <w:rPr>
          <w:sz w:val="24"/>
          <w:szCs w:val="24"/>
          <w:lang w:val="en-US"/>
        </w:rPr>
        <w:t xml:space="preserve">) </w:t>
      </w:r>
      <w:r w:rsidR="00AC658A">
        <w:rPr>
          <w:sz w:val="24"/>
          <w:szCs w:val="24"/>
          <w:lang w:val="en-US"/>
        </w:rPr>
        <w:t>represented by the solid curve</w:t>
      </w:r>
      <w:r w:rsidR="006802C1">
        <w:rPr>
          <w:sz w:val="24"/>
          <w:szCs w:val="24"/>
          <w:lang w:val="en-US"/>
        </w:rPr>
        <w:t xml:space="preserve"> </w:t>
      </w:r>
      <w:r w:rsidR="00FF2313">
        <w:rPr>
          <w:sz w:val="24"/>
          <w:szCs w:val="24"/>
          <w:lang w:val="en-US"/>
        </w:rPr>
        <w:t xml:space="preserve">are considered the best </w:t>
      </w:r>
      <w:r w:rsidR="00AC658A">
        <w:rPr>
          <w:sz w:val="24"/>
          <w:szCs w:val="24"/>
          <w:lang w:val="en-US"/>
        </w:rPr>
        <w:t>estimate</w:t>
      </w:r>
      <w:r w:rsidR="00796DCF">
        <w:rPr>
          <w:sz w:val="24"/>
          <w:szCs w:val="24"/>
          <w:lang w:val="en-US"/>
        </w:rPr>
        <w:t>s</w:t>
      </w:r>
      <w:r w:rsidR="00FF2313">
        <w:rPr>
          <w:sz w:val="24"/>
          <w:szCs w:val="24"/>
          <w:lang w:val="en-US"/>
        </w:rPr>
        <w:t xml:space="preserve"> because of the use of better atomic data for the relaxation process and </w:t>
      </w:r>
      <w:r w:rsidR="00873645">
        <w:rPr>
          <w:sz w:val="24"/>
          <w:szCs w:val="24"/>
          <w:lang w:val="en-US"/>
        </w:rPr>
        <w:t xml:space="preserve">a treatment of the constituents of air as molecules rather than </w:t>
      </w:r>
      <w:r w:rsidR="00D203C8">
        <w:rPr>
          <w:sz w:val="24"/>
          <w:szCs w:val="24"/>
          <w:lang w:val="en-US"/>
        </w:rPr>
        <w:t xml:space="preserve">as </w:t>
      </w:r>
      <w:r w:rsidR="00873645">
        <w:rPr>
          <w:sz w:val="24"/>
          <w:szCs w:val="24"/>
          <w:lang w:val="en-US"/>
        </w:rPr>
        <w:t>single atoms. Nevertheless, the other results shown are usefu</w:t>
      </w:r>
      <w:r w:rsidR="00AC658A">
        <w:rPr>
          <w:sz w:val="24"/>
          <w:szCs w:val="24"/>
          <w:lang w:val="en-US"/>
        </w:rPr>
        <w:t>l in assessing the uncertainty</w:t>
      </w:r>
      <w:r w:rsidR="00873645">
        <w:rPr>
          <w:sz w:val="24"/>
          <w:szCs w:val="24"/>
          <w:lang w:val="en-US"/>
        </w:rPr>
        <w:t>.</w:t>
      </w:r>
      <w:r w:rsidR="00D533B6">
        <w:rPr>
          <w:sz w:val="24"/>
          <w:szCs w:val="24"/>
          <w:lang w:val="en-US"/>
        </w:rPr>
        <w:t xml:space="preserve"> In this respect, it is important to note that</w:t>
      </w:r>
      <w:r w:rsidR="004D0F5B">
        <w:rPr>
          <w:sz w:val="24"/>
          <w:szCs w:val="24"/>
          <w:lang w:val="en-US"/>
        </w:rPr>
        <w:t xml:space="preserve"> </w:t>
      </w:r>
      <w:r w:rsidR="00550B30">
        <w:rPr>
          <w:sz w:val="24"/>
          <w:szCs w:val="24"/>
          <w:lang w:val="en-US"/>
        </w:rPr>
        <w:t xml:space="preserve">for a </w:t>
      </w:r>
      <w:r w:rsidR="004D0F5B">
        <w:rPr>
          <w:sz w:val="24"/>
          <w:szCs w:val="24"/>
          <w:lang w:val="en-US"/>
        </w:rPr>
        <w:t>10 kV spectrum</w:t>
      </w:r>
      <w:r w:rsidR="00187370">
        <w:rPr>
          <w:sz w:val="24"/>
          <w:szCs w:val="24"/>
          <w:lang w:val="en-US"/>
        </w:rPr>
        <w:t xml:space="preserve"> filtered only by a 1 mm beryllium</w:t>
      </w:r>
      <w:r w:rsidR="00550B30">
        <w:rPr>
          <w:sz w:val="24"/>
          <w:szCs w:val="24"/>
          <w:lang w:val="en-US"/>
        </w:rPr>
        <w:t xml:space="preserve"> window and 500 mm of air, there is </w:t>
      </w:r>
      <w:r w:rsidR="00712C29">
        <w:rPr>
          <w:sz w:val="24"/>
          <w:szCs w:val="24"/>
          <w:lang w:val="en-US"/>
        </w:rPr>
        <w:t>no significant fluence below 4</w:t>
      </w:r>
      <w:r w:rsidR="00550B30">
        <w:rPr>
          <w:sz w:val="24"/>
          <w:szCs w:val="24"/>
          <w:lang w:val="en-US"/>
        </w:rPr>
        <w:t xml:space="preserve"> keV</w:t>
      </w:r>
      <w:r w:rsidR="00712C29">
        <w:rPr>
          <w:sz w:val="24"/>
          <w:szCs w:val="24"/>
          <w:lang w:val="en-US"/>
        </w:rPr>
        <w:t>. Consequently, th</w:t>
      </w:r>
      <w:r w:rsidR="00F57287">
        <w:rPr>
          <w:sz w:val="24"/>
          <w:szCs w:val="24"/>
          <w:lang w:val="en-US"/>
        </w:rPr>
        <w:t>e region of Figure 2</w:t>
      </w:r>
      <w:r w:rsidR="00712C29">
        <w:rPr>
          <w:sz w:val="24"/>
          <w:szCs w:val="24"/>
          <w:lang w:val="en-US"/>
        </w:rPr>
        <w:t xml:space="preserve"> in which the discrepancies are largest is not relevant.</w:t>
      </w:r>
    </w:p>
    <w:p w:rsidR="001F1364" w:rsidRDefault="001F1364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>
            <wp:extent cx="3393150" cy="2870421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492" cy="287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364" w:rsidRDefault="00F57287" w:rsidP="001F1364">
      <w:pPr>
        <w:rPr>
          <w:lang w:val="en-US"/>
        </w:rPr>
      </w:pPr>
      <w:r>
        <w:rPr>
          <w:b/>
          <w:lang w:val="en-US"/>
        </w:rPr>
        <w:t>Figure 2</w:t>
      </w:r>
      <w:r w:rsidR="001F1364" w:rsidRPr="001F1364">
        <w:rPr>
          <w:b/>
          <w:lang w:val="en-US"/>
        </w:rPr>
        <w:t>.</w:t>
      </w:r>
      <w:r w:rsidR="00885D25">
        <w:rPr>
          <w:lang w:val="en-US"/>
        </w:rPr>
        <w:t xml:space="preserve"> Combined value for</w:t>
      </w:r>
      <w:r w:rsidR="001F1364" w:rsidRPr="001F1364">
        <w:rPr>
          <w:lang w:val="en-US"/>
        </w:rPr>
        <w:t xml:space="preserve"> the correction factors </w:t>
      </w:r>
      <w:r w:rsidR="001F1364" w:rsidRPr="00D203C8">
        <w:rPr>
          <w:i/>
          <w:lang w:val="en-US"/>
        </w:rPr>
        <w:t>k</w:t>
      </w:r>
      <w:r w:rsidR="001F1364" w:rsidRPr="00D203C8">
        <w:rPr>
          <w:vertAlign w:val="subscript"/>
          <w:lang w:val="en-US"/>
        </w:rPr>
        <w:t>ii</w:t>
      </w:r>
      <w:r w:rsidR="001F1364" w:rsidRPr="001F1364">
        <w:rPr>
          <w:lang w:val="en-US"/>
        </w:rPr>
        <w:t xml:space="preserve"> and </w:t>
      </w:r>
      <w:r w:rsidR="001F1364" w:rsidRPr="00D203C8">
        <w:rPr>
          <w:i/>
          <w:lang w:val="en-US"/>
        </w:rPr>
        <w:t>k</w:t>
      </w:r>
      <w:r w:rsidR="001F1364" w:rsidRPr="00D203C8">
        <w:rPr>
          <w:vertAlign w:val="subscript"/>
          <w:lang w:val="en-US"/>
        </w:rPr>
        <w:t>W</w:t>
      </w:r>
      <w:r w:rsidR="001F1364" w:rsidRPr="001F1364">
        <w:rPr>
          <w:lang w:val="en-US"/>
        </w:rPr>
        <w:t xml:space="preserve"> for monoenergetic photon beams, </w:t>
      </w:r>
      <w:r w:rsidR="001F1364" w:rsidRPr="00D203C8">
        <w:rPr>
          <w:lang w:val="en-US"/>
        </w:rPr>
        <w:t xml:space="preserve">comparing the results of Takata and Begum (2008), Buhr </w:t>
      </w:r>
      <w:r w:rsidR="001F1364" w:rsidRPr="00D203C8">
        <w:rPr>
          <w:i/>
          <w:lang w:val="en-US"/>
        </w:rPr>
        <w:t>et al</w:t>
      </w:r>
      <w:r w:rsidR="00D203C8">
        <w:rPr>
          <w:lang w:val="en-US"/>
        </w:rPr>
        <w:t xml:space="preserve"> (2012)</w:t>
      </w:r>
      <w:r w:rsidR="001F1364" w:rsidRPr="00D203C8">
        <w:rPr>
          <w:lang w:val="en-US"/>
        </w:rPr>
        <w:t xml:space="preserve"> and the work of ICRU Report 90. (Reproduced from Figure 5.8 of ICRU Report 90.)</w:t>
      </w:r>
    </w:p>
    <w:p w:rsidR="00AC658A" w:rsidRPr="00D203C8" w:rsidRDefault="00AC658A" w:rsidP="001F1364">
      <w:pPr>
        <w:rPr>
          <w:lang w:val="en-US"/>
        </w:rPr>
      </w:pPr>
    </w:p>
    <w:p w:rsidR="00873645" w:rsidRPr="00D12D70" w:rsidRDefault="00D12D70">
      <w:pPr>
        <w:rPr>
          <w:b/>
          <w:sz w:val="24"/>
          <w:szCs w:val="24"/>
          <w:lang w:val="en-US"/>
        </w:rPr>
      </w:pPr>
      <w:r w:rsidRPr="00D12D70">
        <w:rPr>
          <w:b/>
          <w:sz w:val="24"/>
          <w:szCs w:val="24"/>
          <w:lang w:val="en-US"/>
        </w:rPr>
        <w:lastRenderedPageBreak/>
        <w:t xml:space="preserve">3  </w:t>
      </w:r>
      <w:r w:rsidR="00873645" w:rsidRPr="00D12D70">
        <w:rPr>
          <w:b/>
          <w:sz w:val="24"/>
          <w:szCs w:val="24"/>
          <w:lang w:val="en-US"/>
        </w:rPr>
        <w:t>Spectral averaging</w:t>
      </w:r>
    </w:p>
    <w:p w:rsidR="00873645" w:rsidRDefault="0087364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To obtain </w:t>
      </w:r>
      <w:r w:rsidR="004A01B2">
        <w:rPr>
          <w:sz w:val="24"/>
          <w:szCs w:val="24"/>
          <w:lang w:val="en-US"/>
        </w:rPr>
        <w:t xml:space="preserve">spectral </w:t>
      </w:r>
      <w:r>
        <w:rPr>
          <w:sz w:val="24"/>
          <w:szCs w:val="24"/>
          <w:lang w:val="en-US"/>
        </w:rPr>
        <w:t>values,</w:t>
      </w:r>
      <w:r w:rsidR="00AC658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the different photon energies</w:t>
      </w:r>
      <w:r w:rsidR="00AC658A">
        <w:rPr>
          <w:sz w:val="24"/>
          <w:szCs w:val="24"/>
          <w:lang w:val="en-US"/>
        </w:rPr>
        <w:t xml:space="preserve"> must be appropriately weighted</w:t>
      </w:r>
      <w:r>
        <w:rPr>
          <w:sz w:val="24"/>
          <w:szCs w:val="24"/>
          <w:lang w:val="en-US"/>
        </w:rPr>
        <w:t>. Clearly there must be a</w:t>
      </w:r>
      <w:r w:rsidR="008B2FDE">
        <w:rPr>
          <w:sz w:val="24"/>
          <w:szCs w:val="24"/>
          <w:lang w:val="en-US"/>
        </w:rPr>
        <w:t xml:space="preserve"> weighting according to the photon</w:t>
      </w:r>
      <w:r>
        <w:rPr>
          <w:sz w:val="24"/>
          <w:szCs w:val="24"/>
          <w:lang w:val="en-US"/>
        </w:rPr>
        <w:t xml:space="preserve"> fluence</w:t>
      </w:r>
      <w:r w:rsidR="00FB217B">
        <w:rPr>
          <w:sz w:val="24"/>
          <w:szCs w:val="24"/>
          <w:lang w:val="en-US"/>
        </w:rPr>
        <w:t xml:space="preserve"> spectrum</w:t>
      </w:r>
      <w:r>
        <w:rPr>
          <w:sz w:val="24"/>
          <w:szCs w:val="24"/>
          <w:lang w:val="en-US"/>
        </w:rPr>
        <w:t xml:space="preserve"> </w:t>
      </w:r>
      <w:r w:rsidR="00632A24" w:rsidRPr="00632A24">
        <w:rPr>
          <w:rFonts w:ascii="Symbol" w:hAnsi="Symbol"/>
          <w:i/>
          <w:sz w:val="24"/>
          <w:szCs w:val="24"/>
          <w:lang w:val="en-US"/>
        </w:rPr>
        <w:t></w:t>
      </w:r>
      <w:r w:rsidR="008B2FDE">
        <w:rPr>
          <w:sz w:val="24"/>
          <w:szCs w:val="24"/>
          <w:lang w:val="en-US"/>
        </w:rPr>
        <w:t>(</w:t>
      </w:r>
      <w:r w:rsidR="008B2FDE" w:rsidRPr="00632A24">
        <w:rPr>
          <w:i/>
          <w:sz w:val="24"/>
          <w:szCs w:val="24"/>
          <w:lang w:val="en-US"/>
        </w:rPr>
        <w:t>E</w:t>
      </w:r>
      <w:r w:rsidR="008B2FDE">
        <w:rPr>
          <w:sz w:val="24"/>
          <w:szCs w:val="24"/>
          <w:lang w:val="en-US"/>
        </w:rPr>
        <w:t>). However, we are concerned with the</w:t>
      </w:r>
      <w:r w:rsidR="004276F8">
        <w:rPr>
          <w:sz w:val="24"/>
          <w:szCs w:val="24"/>
          <w:lang w:val="en-US"/>
        </w:rPr>
        <w:t xml:space="preserve"> </w:t>
      </w:r>
      <w:r w:rsidR="008B2FDE">
        <w:rPr>
          <w:sz w:val="24"/>
          <w:szCs w:val="24"/>
          <w:lang w:val="en-US"/>
        </w:rPr>
        <w:t xml:space="preserve">charge </w:t>
      </w:r>
      <w:r w:rsidR="004276F8">
        <w:rPr>
          <w:sz w:val="24"/>
          <w:szCs w:val="24"/>
          <w:lang w:val="en-US"/>
        </w:rPr>
        <w:t xml:space="preserve">measured </w:t>
      </w:r>
      <w:r w:rsidR="008B2FDE">
        <w:rPr>
          <w:sz w:val="24"/>
          <w:szCs w:val="24"/>
          <w:lang w:val="en-US"/>
        </w:rPr>
        <w:t>at each photon energy, which is propor</w:t>
      </w:r>
      <w:r w:rsidR="004276F8">
        <w:rPr>
          <w:sz w:val="24"/>
          <w:szCs w:val="24"/>
          <w:lang w:val="en-US"/>
        </w:rPr>
        <w:t xml:space="preserve">tional to the </w:t>
      </w:r>
      <w:r w:rsidR="004A01B2">
        <w:rPr>
          <w:sz w:val="24"/>
          <w:szCs w:val="24"/>
          <w:lang w:val="en-US"/>
        </w:rPr>
        <w:t xml:space="preserve">corresponding </w:t>
      </w:r>
      <w:r w:rsidR="008B2FDE">
        <w:rPr>
          <w:sz w:val="24"/>
          <w:szCs w:val="24"/>
          <w:lang w:val="en-US"/>
        </w:rPr>
        <w:t>air kerma, that is, proportional to</w:t>
      </w:r>
      <w:r w:rsidR="0045105E">
        <w:rPr>
          <w:sz w:val="24"/>
          <w:szCs w:val="24"/>
          <w:lang w:val="en-US"/>
        </w:rPr>
        <w:t xml:space="preserve"> </w:t>
      </w:r>
      <w:r w:rsidR="0045105E" w:rsidRPr="00632A24">
        <w:rPr>
          <w:rFonts w:ascii="Symbol" w:hAnsi="Symbol"/>
          <w:i/>
          <w:sz w:val="24"/>
          <w:szCs w:val="24"/>
          <w:lang w:val="en-US"/>
        </w:rPr>
        <w:t></w:t>
      </w:r>
      <w:r w:rsidR="0045105E">
        <w:rPr>
          <w:sz w:val="24"/>
          <w:szCs w:val="24"/>
          <w:lang w:val="en-US"/>
        </w:rPr>
        <w:t>(</w:t>
      </w:r>
      <w:r w:rsidR="0045105E" w:rsidRPr="00632A24">
        <w:rPr>
          <w:i/>
          <w:sz w:val="24"/>
          <w:szCs w:val="24"/>
          <w:lang w:val="en-US"/>
        </w:rPr>
        <w:t>E</w:t>
      </w:r>
      <w:r w:rsidR="0045105E">
        <w:rPr>
          <w:sz w:val="24"/>
          <w:szCs w:val="24"/>
          <w:lang w:val="en-US"/>
        </w:rPr>
        <w:t>)</w:t>
      </w:r>
      <w:r w:rsidR="008B2FDE">
        <w:rPr>
          <w:sz w:val="24"/>
          <w:szCs w:val="24"/>
          <w:lang w:val="en-US"/>
        </w:rPr>
        <w:t xml:space="preserve"> </w:t>
      </w:r>
      <w:r w:rsidR="008B2FDE" w:rsidRPr="008B2FDE">
        <w:rPr>
          <w:i/>
          <w:sz w:val="24"/>
          <w:szCs w:val="24"/>
          <w:lang w:val="en-US"/>
        </w:rPr>
        <w:t>E</w:t>
      </w:r>
      <w:r w:rsidR="00FB217B" w:rsidRPr="00FB217B">
        <w:rPr>
          <w:lang w:val="en-US"/>
        </w:rPr>
        <w:t xml:space="preserve"> </w:t>
      </w:r>
      <w:r w:rsidR="008B2FDE">
        <w:rPr>
          <w:sz w:val="24"/>
          <w:szCs w:val="24"/>
          <w:lang w:val="en-US"/>
        </w:rPr>
        <w:t>(</w:t>
      </w:r>
      <w:r w:rsidR="008B2FDE" w:rsidRPr="0045105E">
        <w:rPr>
          <w:sz w:val="24"/>
          <w:szCs w:val="24"/>
          <w:lang w:val="en-US"/>
        </w:rPr>
        <w:t>µ</w:t>
      </w:r>
      <w:r w:rsidR="008B2FDE" w:rsidRPr="008B2FDE">
        <w:rPr>
          <w:sz w:val="24"/>
          <w:szCs w:val="24"/>
          <w:vertAlign w:val="subscript"/>
          <w:lang w:val="en-US"/>
        </w:rPr>
        <w:t>en</w:t>
      </w:r>
      <w:r w:rsidR="00632A24" w:rsidRPr="00632A24">
        <w:rPr>
          <w:sz w:val="24"/>
          <w:szCs w:val="24"/>
          <w:lang w:val="en-US"/>
        </w:rPr>
        <w:t>(</w:t>
      </w:r>
      <w:r w:rsidR="00632A24" w:rsidRPr="00632A24">
        <w:rPr>
          <w:i/>
          <w:sz w:val="24"/>
          <w:szCs w:val="24"/>
          <w:lang w:val="en-US"/>
        </w:rPr>
        <w:t>E</w:t>
      </w:r>
      <w:r w:rsidR="00632A24" w:rsidRPr="00632A24">
        <w:rPr>
          <w:sz w:val="24"/>
          <w:szCs w:val="24"/>
          <w:lang w:val="en-US"/>
        </w:rPr>
        <w:t>)</w:t>
      </w:r>
      <w:r w:rsidR="008B2FDE">
        <w:rPr>
          <w:sz w:val="24"/>
          <w:szCs w:val="24"/>
          <w:lang w:val="en-US"/>
        </w:rPr>
        <w:t>/</w:t>
      </w:r>
      <w:r w:rsidR="008B2FDE" w:rsidRPr="008B2FDE">
        <w:rPr>
          <w:rFonts w:ascii="Symbol" w:hAnsi="Symbol"/>
          <w:i/>
          <w:sz w:val="24"/>
          <w:szCs w:val="24"/>
          <w:lang w:val="en-US"/>
        </w:rPr>
        <w:t></w:t>
      </w:r>
      <w:r w:rsidR="008B2FDE">
        <w:rPr>
          <w:sz w:val="24"/>
          <w:szCs w:val="24"/>
          <w:lang w:val="en-US"/>
        </w:rPr>
        <w:t>)</w:t>
      </w:r>
      <w:r w:rsidR="008B2FDE" w:rsidRPr="008B2FDE">
        <w:rPr>
          <w:sz w:val="24"/>
          <w:szCs w:val="24"/>
          <w:vertAlign w:val="subscript"/>
          <w:lang w:val="en-US"/>
        </w:rPr>
        <w:t>air</w:t>
      </w:r>
      <w:r w:rsidR="008B2FDE">
        <w:rPr>
          <w:sz w:val="24"/>
          <w:szCs w:val="24"/>
          <w:lang w:val="en-US"/>
        </w:rPr>
        <w:t>, where (</w:t>
      </w:r>
      <w:r w:rsidR="008B2FDE" w:rsidRPr="0045105E">
        <w:rPr>
          <w:sz w:val="24"/>
          <w:szCs w:val="24"/>
          <w:lang w:val="en-US"/>
        </w:rPr>
        <w:t>µ</w:t>
      </w:r>
      <w:r w:rsidR="008B2FDE" w:rsidRPr="008B2FDE">
        <w:rPr>
          <w:sz w:val="24"/>
          <w:szCs w:val="24"/>
          <w:vertAlign w:val="subscript"/>
          <w:lang w:val="en-US"/>
        </w:rPr>
        <w:t>en</w:t>
      </w:r>
      <w:r w:rsidR="00632A24" w:rsidRPr="00632A24">
        <w:rPr>
          <w:sz w:val="24"/>
          <w:szCs w:val="24"/>
          <w:lang w:val="en-US"/>
        </w:rPr>
        <w:t>(</w:t>
      </w:r>
      <w:r w:rsidR="00632A24" w:rsidRPr="00632A24">
        <w:rPr>
          <w:i/>
          <w:sz w:val="24"/>
          <w:szCs w:val="24"/>
          <w:lang w:val="en-US"/>
        </w:rPr>
        <w:t>E</w:t>
      </w:r>
      <w:r w:rsidR="00632A24" w:rsidRPr="00632A24">
        <w:rPr>
          <w:sz w:val="24"/>
          <w:szCs w:val="24"/>
          <w:lang w:val="en-US"/>
        </w:rPr>
        <w:t>)</w:t>
      </w:r>
      <w:r w:rsidR="008B2FDE">
        <w:rPr>
          <w:sz w:val="24"/>
          <w:szCs w:val="24"/>
          <w:lang w:val="en-US"/>
        </w:rPr>
        <w:t>/</w:t>
      </w:r>
      <w:r w:rsidR="008B2FDE" w:rsidRPr="008B2FDE">
        <w:rPr>
          <w:rFonts w:ascii="Symbol" w:hAnsi="Symbol"/>
          <w:i/>
          <w:sz w:val="24"/>
          <w:szCs w:val="24"/>
          <w:lang w:val="en-US"/>
        </w:rPr>
        <w:t></w:t>
      </w:r>
      <w:r w:rsidR="008B2FDE">
        <w:rPr>
          <w:sz w:val="24"/>
          <w:szCs w:val="24"/>
          <w:lang w:val="en-US"/>
        </w:rPr>
        <w:t>)</w:t>
      </w:r>
      <w:r w:rsidR="008B2FDE" w:rsidRPr="008B2FDE">
        <w:rPr>
          <w:sz w:val="24"/>
          <w:szCs w:val="24"/>
          <w:vertAlign w:val="subscript"/>
          <w:lang w:val="en-US"/>
        </w:rPr>
        <w:t>air</w:t>
      </w:r>
      <w:r w:rsidR="008B2FDE">
        <w:rPr>
          <w:sz w:val="24"/>
          <w:szCs w:val="24"/>
          <w:lang w:val="en-US"/>
        </w:rPr>
        <w:t xml:space="preserve"> is the mass energy-absorption coefficient for air</w:t>
      </w:r>
      <w:r w:rsidR="00632A24">
        <w:rPr>
          <w:sz w:val="24"/>
          <w:szCs w:val="24"/>
          <w:lang w:val="en-US"/>
        </w:rPr>
        <w:t xml:space="preserve"> at energy </w:t>
      </w:r>
      <w:r w:rsidR="00632A24" w:rsidRPr="00632A24">
        <w:rPr>
          <w:i/>
          <w:sz w:val="24"/>
          <w:szCs w:val="24"/>
          <w:lang w:val="en-US"/>
        </w:rPr>
        <w:t>E</w:t>
      </w:r>
      <w:r w:rsidR="008B2FDE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r w:rsidR="004276F8">
        <w:rPr>
          <w:sz w:val="24"/>
          <w:szCs w:val="24"/>
          <w:lang w:val="en-US"/>
        </w:rPr>
        <w:t>Recalling that</w:t>
      </w:r>
      <w:r w:rsidR="00AB5121">
        <w:rPr>
          <w:sz w:val="24"/>
          <w:szCs w:val="24"/>
          <w:lang w:val="en-US"/>
        </w:rPr>
        <w:t xml:space="preserve"> it is the </w:t>
      </w:r>
      <w:r w:rsidR="00AB5121" w:rsidRPr="00707C28">
        <w:rPr>
          <w:i/>
          <w:sz w:val="24"/>
          <w:szCs w:val="24"/>
          <w:lang w:val="en-US"/>
        </w:rPr>
        <w:t>inverse</w:t>
      </w:r>
      <w:r w:rsidR="00AB5121">
        <w:rPr>
          <w:sz w:val="24"/>
          <w:szCs w:val="24"/>
          <w:lang w:val="en-US"/>
        </w:rPr>
        <w:t xml:space="preserve"> of</w:t>
      </w:r>
      <w:r w:rsidR="004276F8">
        <w:rPr>
          <w:sz w:val="24"/>
          <w:szCs w:val="24"/>
          <w:lang w:val="en-US"/>
        </w:rPr>
        <w:t xml:space="preserve"> </w:t>
      </w:r>
      <w:r w:rsidR="004276F8" w:rsidRPr="00873645">
        <w:rPr>
          <w:i/>
          <w:sz w:val="24"/>
          <w:szCs w:val="24"/>
          <w:lang w:val="en-US"/>
        </w:rPr>
        <w:t>k</w:t>
      </w:r>
      <w:r w:rsidR="004276F8" w:rsidRPr="00873645">
        <w:rPr>
          <w:sz w:val="24"/>
          <w:szCs w:val="24"/>
          <w:vertAlign w:val="subscript"/>
          <w:lang w:val="en-US"/>
        </w:rPr>
        <w:t>ii</w:t>
      </w:r>
      <w:r w:rsidR="004276F8">
        <w:rPr>
          <w:sz w:val="24"/>
          <w:szCs w:val="24"/>
          <w:vertAlign w:val="subscript"/>
          <w:lang w:val="en-US"/>
        </w:rPr>
        <w:t> </w:t>
      </w:r>
      <w:r w:rsidR="004276F8" w:rsidRPr="00873645">
        <w:rPr>
          <w:i/>
          <w:sz w:val="24"/>
          <w:szCs w:val="24"/>
          <w:lang w:val="en-US"/>
        </w:rPr>
        <w:t>k</w:t>
      </w:r>
      <w:r w:rsidR="004276F8" w:rsidRPr="00873645">
        <w:rPr>
          <w:sz w:val="24"/>
          <w:szCs w:val="24"/>
          <w:vertAlign w:val="subscript"/>
          <w:lang w:val="en-US"/>
        </w:rPr>
        <w:t>W</w:t>
      </w:r>
      <w:r w:rsidR="0002389B">
        <w:rPr>
          <w:sz w:val="24"/>
          <w:szCs w:val="24"/>
          <w:lang w:val="en-US"/>
        </w:rPr>
        <w:t>(</w:t>
      </w:r>
      <w:r w:rsidR="0002389B" w:rsidRPr="0002389B">
        <w:rPr>
          <w:i/>
          <w:sz w:val="24"/>
          <w:szCs w:val="24"/>
          <w:lang w:val="en-US"/>
        </w:rPr>
        <w:t>E</w:t>
      </w:r>
      <w:r w:rsidR="0002389B">
        <w:rPr>
          <w:sz w:val="24"/>
          <w:szCs w:val="24"/>
          <w:lang w:val="en-US"/>
        </w:rPr>
        <w:t xml:space="preserve">) </w:t>
      </w:r>
      <w:r w:rsidR="00AB5121">
        <w:rPr>
          <w:sz w:val="24"/>
          <w:szCs w:val="24"/>
          <w:lang w:val="en-US"/>
        </w:rPr>
        <w:t xml:space="preserve">that </w:t>
      </w:r>
      <w:r w:rsidR="004276F8">
        <w:rPr>
          <w:sz w:val="24"/>
          <w:szCs w:val="24"/>
          <w:lang w:val="en-US"/>
        </w:rPr>
        <w:t>is proportional to</w:t>
      </w:r>
      <w:r w:rsidR="00AB5121">
        <w:rPr>
          <w:sz w:val="24"/>
          <w:szCs w:val="24"/>
          <w:lang w:val="en-US"/>
        </w:rPr>
        <w:t xml:space="preserve"> the measured charge</w:t>
      </w:r>
      <w:r w:rsidR="00FA7CBC">
        <w:rPr>
          <w:sz w:val="24"/>
          <w:szCs w:val="24"/>
          <w:lang w:val="en-US"/>
        </w:rPr>
        <w:t xml:space="preserve"> (their product appearing in</w:t>
      </w:r>
      <w:r w:rsidR="00707C28">
        <w:rPr>
          <w:sz w:val="24"/>
          <w:szCs w:val="24"/>
          <w:lang w:val="en-US"/>
        </w:rPr>
        <w:t xml:space="preserve"> the kerma</w:t>
      </w:r>
      <w:r w:rsidR="00FA7CBC">
        <w:rPr>
          <w:sz w:val="24"/>
          <w:szCs w:val="24"/>
          <w:lang w:val="en-US"/>
        </w:rPr>
        <w:t xml:space="preserve"> equation</w:t>
      </w:r>
      <w:r w:rsidR="00707C28">
        <w:rPr>
          <w:sz w:val="24"/>
          <w:szCs w:val="24"/>
          <w:lang w:val="en-US"/>
        </w:rPr>
        <w:t>)</w:t>
      </w:r>
      <w:r w:rsidR="004276F8">
        <w:rPr>
          <w:sz w:val="24"/>
          <w:szCs w:val="24"/>
          <w:lang w:val="en-US"/>
        </w:rPr>
        <w:t>, t</w:t>
      </w:r>
      <w:r w:rsidR="008B2FDE">
        <w:rPr>
          <w:sz w:val="24"/>
          <w:szCs w:val="24"/>
          <w:lang w:val="en-US"/>
        </w:rPr>
        <w:t>he spectrall</w:t>
      </w:r>
      <w:r w:rsidR="009B0B55">
        <w:rPr>
          <w:sz w:val="24"/>
          <w:szCs w:val="24"/>
          <w:lang w:val="en-US"/>
        </w:rPr>
        <w:t xml:space="preserve">y-weighted values are </w:t>
      </w:r>
      <w:r w:rsidR="008B2FDE">
        <w:rPr>
          <w:sz w:val="24"/>
          <w:szCs w:val="24"/>
          <w:lang w:val="en-US"/>
        </w:rPr>
        <w:t>given by</w:t>
      </w:r>
    </w:p>
    <w:p w:rsidR="00555A70" w:rsidRPr="00FC3E77" w:rsidRDefault="00753DCE" w:rsidP="00187370">
      <w:pPr>
        <w:spacing w:after="0"/>
        <w:rPr>
          <w:rFonts w:eastAsiaTheme="minorEastAsia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W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subSup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ii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W</m:t>
                          </m:r>
                        </m:sub>
                      </m:sSub>
                      <m:r>
                        <w:rPr>
                          <w:rFonts w:ascii="Cambria Math" w:hAnsi="Cambria Math"/>
                          <w:lang w:val="en-US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E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)</m:t>
                      </m:r>
                    </m:den>
                  </m:f>
                  <m: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</w:rPr>
                    <m:t>ψ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</m:d>
                  <m: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</w:rPr>
                    <m:t>E</m:t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type m:val="lin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µ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en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E</m:t>
                                  </m:r>
                                </m:e>
                              </m:d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ρ</m:t>
                              </m:r>
                            </m:den>
                          </m:f>
                        </m:e>
                      </m:d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air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ψ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</m:d>
                  <m: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r>
                    <w:rPr>
                      <w:rFonts w:ascii="Cambria Math" w:hAnsi="Cambria Math"/>
                    </w:rPr>
                    <m:t>E</m:t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type m:val="lin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µ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en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E</m:t>
                                  </m:r>
                                </m:e>
                              </m:d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ρ</m:t>
                              </m:r>
                            </m:den>
                          </m:f>
                        </m:e>
                      </m:d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air</m:t>
                      </m:r>
                    </m:sub>
                  </m:sSub>
                </m:e>
              </m:nary>
            </m:den>
          </m:f>
          <m:r>
            <m:rPr>
              <m:sty m:val="p"/>
            </m:rPr>
            <w:rPr>
              <w:rFonts w:ascii="Cambria Math" w:hAnsi="Cambria Math"/>
              <w:lang w:val="en-US"/>
            </w:rPr>
            <w:br/>
          </m:r>
        </m:oMath>
      </m:oMathPara>
    </w:p>
    <w:p w:rsidR="008B2FDE" w:rsidRDefault="0018737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For the present evaluation</w:t>
      </w:r>
      <w:r w:rsidR="00FB217B">
        <w:rPr>
          <w:sz w:val="24"/>
          <w:szCs w:val="24"/>
          <w:lang w:val="en-US"/>
        </w:rPr>
        <w:t>, the</w:t>
      </w:r>
      <w:r w:rsidR="0002629B">
        <w:rPr>
          <w:sz w:val="24"/>
          <w:szCs w:val="24"/>
          <w:lang w:val="en-US"/>
        </w:rPr>
        <w:t xml:space="preserve"> (</w:t>
      </w:r>
      <w:r w:rsidR="0002629B" w:rsidRPr="00FB217B">
        <w:rPr>
          <w:sz w:val="24"/>
          <w:szCs w:val="24"/>
          <w:lang w:val="en-US"/>
        </w:rPr>
        <w:t>µ</w:t>
      </w:r>
      <w:r w:rsidR="0002629B" w:rsidRPr="008B2FDE">
        <w:rPr>
          <w:sz w:val="24"/>
          <w:szCs w:val="24"/>
          <w:vertAlign w:val="subscript"/>
          <w:lang w:val="en-US"/>
        </w:rPr>
        <w:t>en</w:t>
      </w:r>
      <w:r w:rsidR="0002629B" w:rsidRPr="00632A24">
        <w:rPr>
          <w:sz w:val="24"/>
          <w:szCs w:val="24"/>
          <w:lang w:val="en-US"/>
        </w:rPr>
        <w:t>(</w:t>
      </w:r>
      <w:r w:rsidR="0002629B" w:rsidRPr="00632A24">
        <w:rPr>
          <w:i/>
          <w:sz w:val="24"/>
          <w:szCs w:val="24"/>
          <w:lang w:val="en-US"/>
        </w:rPr>
        <w:t>E</w:t>
      </w:r>
      <w:r w:rsidR="0002629B" w:rsidRPr="00632A24">
        <w:rPr>
          <w:sz w:val="24"/>
          <w:szCs w:val="24"/>
          <w:lang w:val="en-US"/>
        </w:rPr>
        <w:t>)</w:t>
      </w:r>
      <w:r w:rsidR="0002629B">
        <w:rPr>
          <w:sz w:val="24"/>
          <w:szCs w:val="24"/>
          <w:lang w:val="en-US"/>
        </w:rPr>
        <w:t>/</w:t>
      </w:r>
      <w:r w:rsidR="0002629B" w:rsidRPr="008B2FDE">
        <w:rPr>
          <w:rFonts w:ascii="Symbol" w:hAnsi="Symbol"/>
          <w:i/>
          <w:sz w:val="24"/>
          <w:szCs w:val="24"/>
          <w:lang w:val="en-US"/>
        </w:rPr>
        <w:t></w:t>
      </w:r>
      <w:r w:rsidR="0002629B">
        <w:rPr>
          <w:sz w:val="24"/>
          <w:szCs w:val="24"/>
          <w:lang w:val="en-US"/>
        </w:rPr>
        <w:t>)</w:t>
      </w:r>
      <w:r w:rsidR="0002629B" w:rsidRPr="008B2FDE">
        <w:rPr>
          <w:sz w:val="24"/>
          <w:szCs w:val="24"/>
          <w:vertAlign w:val="subscript"/>
          <w:lang w:val="en-US"/>
        </w:rPr>
        <w:t>air</w:t>
      </w:r>
      <w:r w:rsidR="00AB5DE3">
        <w:rPr>
          <w:sz w:val="24"/>
          <w:szCs w:val="24"/>
          <w:lang w:val="en-US"/>
        </w:rPr>
        <w:t xml:space="preserve"> values </w:t>
      </w:r>
      <w:r w:rsidR="00A51293">
        <w:rPr>
          <w:sz w:val="24"/>
          <w:szCs w:val="24"/>
          <w:lang w:val="en-US"/>
        </w:rPr>
        <w:t xml:space="preserve">used </w:t>
      </w:r>
      <w:r w:rsidR="00FB217B">
        <w:rPr>
          <w:sz w:val="24"/>
          <w:szCs w:val="24"/>
          <w:lang w:val="en-US"/>
        </w:rPr>
        <w:t xml:space="preserve">are </w:t>
      </w:r>
      <w:r w:rsidR="00AB5DE3">
        <w:rPr>
          <w:sz w:val="24"/>
          <w:szCs w:val="24"/>
          <w:lang w:val="en-US"/>
        </w:rPr>
        <w:t>those labelled ‘PENELOPE renormalized’ in Table 6.6a of ICRU Report 90, although choosing these rather than those</w:t>
      </w:r>
      <w:r w:rsidR="00555A70">
        <w:rPr>
          <w:sz w:val="24"/>
          <w:szCs w:val="24"/>
          <w:lang w:val="en-US"/>
        </w:rPr>
        <w:t>, for example,</w:t>
      </w:r>
      <w:r w:rsidR="00AB5DE3">
        <w:rPr>
          <w:sz w:val="24"/>
          <w:szCs w:val="24"/>
          <w:lang w:val="en-US"/>
        </w:rPr>
        <w:t xml:space="preserve"> from the NIST XCOM database does not change </w:t>
      </w:r>
      <w:r w:rsidR="00AB5DE3" w:rsidRPr="00873645">
        <w:rPr>
          <w:i/>
          <w:sz w:val="24"/>
          <w:szCs w:val="24"/>
          <w:lang w:val="en-US"/>
        </w:rPr>
        <w:t>k</w:t>
      </w:r>
      <w:r w:rsidR="00AB5DE3" w:rsidRPr="00873645">
        <w:rPr>
          <w:sz w:val="24"/>
          <w:szCs w:val="24"/>
          <w:vertAlign w:val="subscript"/>
          <w:lang w:val="en-US"/>
        </w:rPr>
        <w:t>ii</w:t>
      </w:r>
      <w:r w:rsidR="00AB5DE3">
        <w:rPr>
          <w:sz w:val="24"/>
          <w:szCs w:val="24"/>
          <w:vertAlign w:val="subscript"/>
          <w:lang w:val="en-US"/>
        </w:rPr>
        <w:t> </w:t>
      </w:r>
      <w:r w:rsidR="00AB5DE3" w:rsidRPr="00873645">
        <w:rPr>
          <w:i/>
          <w:sz w:val="24"/>
          <w:szCs w:val="24"/>
          <w:lang w:val="en-US"/>
        </w:rPr>
        <w:t>k</w:t>
      </w:r>
      <w:r w:rsidR="00AB5DE3" w:rsidRPr="00873645">
        <w:rPr>
          <w:sz w:val="24"/>
          <w:szCs w:val="24"/>
          <w:vertAlign w:val="subscript"/>
          <w:lang w:val="en-US"/>
        </w:rPr>
        <w:t>W</w:t>
      </w:r>
      <w:r w:rsidR="00AB5DE3">
        <w:rPr>
          <w:sz w:val="24"/>
          <w:szCs w:val="24"/>
          <w:lang w:val="en-US"/>
        </w:rPr>
        <w:t xml:space="preserve"> at the 0.001</w:t>
      </w:r>
      <w:r w:rsidR="006802C1">
        <w:rPr>
          <w:sz w:val="24"/>
          <w:szCs w:val="24"/>
          <w:lang w:val="en-US"/>
        </w:rPr>
        <w:t> </w:t>
      </w:r>
      <w:r w:rsidR="00AB5DE3">
        <w:rPr>
          <w:sz w:val="24"/>
          <w:szCs w:val="24"/>
          <w:lang w:val="en-US"/>
        </w:rPr>
        <w:t xml:space="preserve">%  level. Two sources were used for the fluence spectra </w:t>
      </w:r>
      <w:r w:rsidR="00AB5DE3" w:rsidRPr="00632A24">
        <w:rPr>
          <w:rFonts w:ascii="Symbol" w:hAnsi="Symbol"/>
          <w:i/>
          <w:sz w:val="24"/>
          <w:szCs w:val="24"/>
          <w:lang w:val="en-US"/>
        </w:rPr>
        <w:t></w:t>
      </w:r>
      <w:r w:rsidR="00AB5DE3">
        <w:rPr>
          <w:sz w:val="24"/>
          <w:szCs w:val="24"/>
          <w:lang w:val="en-US"/>
        </w:rPr>
        <w:t>(</w:t>
      </w:r>
      <w:r w:rsidR="00AB5DE3" w:rsidRPr="00632A24">
        <w:rPr>
          <w:i/>
          <w:sz w:val="24"/>
          <w:szCs w:val="24"/>
          <w:lang w:val="en-US"/>
        </w:rPr>
        <w:t>E</w:t>
      </w:r>
      <w:r w:rsidR="00AB5DE3">
        <w:rPr>
          <w:sz w:val="24"/>
          <w:szCs w:val="24"/>
          <w:lang w:val="en-US"/>
        </w:rPr>
        <w:t xml:space="preserve">) for the CCRI </w:t>
      </w:r>
      <w:r w:rsidR="008B0590">
        <w:rPr>
          <w:sz w:val="24"/>
          <w:szCs w:val="24"/>
          <w:lang w:val="en-US"/>
        </w:rPr>
        <w:t xml:space="preserve">W/Al </w:t>
      </w:r>
      <w:r w:rsidR="00AB5DE3">
        <w:rPr>
          <w:sz w:val="24"/>
          <w:szCs w:val="24"/>
          <w:lang w:val="en-US"/>
        </w:rPr>
        <w:t xml:space="preserve">qualities, those measured by spectrometry at the BIPM and those calculated </w:t>
      </w:r>
      <w:r w:rsidR="00555A70">
        <w:rPr>
          <w:sz w:val="24"/>
          <w:szCs w:val="24"/>
          <w:lang w:val="en-US"/>
        </w:rPr>
        <w:t>using the SpekCalk software (Poludnioski 2009</w:t>
      </w:r>
      <w:r w:rsidR="00AB5DE3">
        <w:rPr>
          <w:sz w:val="24"/>
          <w:szCs w:val="24"/>
          <w:lang w:val="en-US"/>
        </w:rPr>
        <w:t xml:space="preserve">). </w:t>
      </w:r>
      <w:r w:rsidR="006802C1">
        <w:rPr>
          <w:sz w:val="24"/>
          <w:szCs w:val="24"/>
          <w:lang w:val="en-US"/>
        </w:rPr>
        <w:t xml:space="preserve">It was shown that making different (reasonable) choices for the spectrum does not change </w:t>
      </w:r>
      <w:r w:rsidR="00AB5DE3">
        <w:rPr>
          <w:sz w:val="24"/>
          <w:szCs w:val="24"/>
          <w:lang w:val="en-US"/>
        </w:rPr>
        <w:t xml:space="preserve">the </w:t>
      </w:r>
      <w:r w:rsidR="00AB5DE3" w:rsidRPr="00873645">
        <w:rPr>
          <w:i/>
          <w:sz w:val="24"/>
          <w:szCs w:val="24"/>
          <w:lang w:val="en-US"/>
        </w:rPr>
        <w:t>k</w:t>
      </w:r>
      <w:r w:rsidR="00AB5DE3" w:rsidRPr="00873645">
        <w:rPr>
          <w:sz w:val="24"/>
          <w:szCs w:val="24"/>
          <w:vertAlign w:val="subscript"/>
          <w:lang w:val="en-US"/>
        </w:rPr>
        <w:t>ii</w:t>
      </w:r>
      <w:r w:rsidR="00AB5DE3">
        <w:rPr>
          <w:sz w:val="24"/>
          <w:szCs w:val="24"/>
          <w:vertAlign w:val="subscript"/>
          <w:lang w:val="en-US"/>
        </w:rPr>
        <w:t> </w:t>
      </w:r>
      <w:r w:rsidR="00AB5DE3" w:rsidRPr="00873645">
        <w:rPr>
          <w:i/>
          <w:sz w:val="24"/>
          <w:szCs w:val="24"/>
          <w:lang w:val="en-US"/>
        </w:rPr>
        <w:t>k</w:t>
      </w:r>
      <w:r w:rsidR="00AB5DE3" w:rsidRPr="00873645">
        <w:rPr>
          <w:sz w:val="24"/>
          <w:szCs w:val="24"/>
          <w:vertAlign w:val="subscript"/>
          <w:lang w:val="en-US"/>
        </w:rPr>
        <w:t>W</w:t>
      </w:r>
      <w:r w:rsidR="00AB5DE3">
        <w:rPr>
          <w:sz w:val="24"/>
          <w:szCs w:val="24"/>
          <w:lang w:val="en-US"/>
        </w:rPr>
        <w:t xml:space="preserve"> </w:t>
      </w:r>
      <w:r w:rsidR="006802C1">
        <w:rPr>
          <w:sz w:val="24"/>
          <w:szCs w:val="24"/>
          <w:lang w:val="en-US"/>
        </w:rPr>
        <w:t>values by more than</w:t>
      </w:r>
      <w:r w:rsidR="00AB5DE3">
        <w:rPr>
          <w:sz w:val="24"/>
          <w:szCs w:val="24"/>
          <w:lang w:val="en-US"/>
        </w:rPr>
        <w:t xml:space="preserve"> 0.01</w:t>
      </w:r>
      <w:r w:rsidR="006802C1">
        <w:rPr>
          <w:sz w:val="24"/>
          <w:szCs w:val="24"/>
          <w:lang w:val="en-US"/>
        </w:rPr>
        <w:t> </w:t>
      </w:r>
      <w:r w:rsidR="00AB5DE3">
        <w:rPr>
          <w:sz w:val="24"/>
          <w:szCs w:val="24"/>
          <w:lang w:val="en-US"/>
        </w:rPr>
        <w:t>%.</w:t>
      </w:r>
    </w:p>
    <w:p w:rsidR="00AB5DE3" w:rsidRPr="00D12D70" w:rsidRDefault="00D12D70">
      <w:pPr>
        <w:rPr>
          <w:b/>
          <w:sz w:val="24"/>
          <w:szCs w:val="24"/>
          <w:lang w:val="en-US"/>
        </w:rPr>
      </w:pPr>
      <w:r w:rsidRPr="00D12D70">
        <w:rPr>
          <w:b/>
          <w:sz w:val="24"/>
          <w:szCs w:val="24"/>
          <w:lang w:val="en-US"/>
        </w:rPr>
        <w:t xml:space="preserve">4  </w:t>
      </w:r>
      <w:r>
        <w:rPr>
          <w:b/>
          <w:sz w:val="24"/>
          <w:szCs w:val="24"/>
          <w:lang w:val="en-US"/>
        </w:rPr>
        <w:t>Results and uncertainty analysis</w:t>
      </w:r>
    </w:p>
    <w:p w:rsidR="006802C1" w:rsidRDefault="005E3FB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results for the CCRI </w:t>
      </w:r>
      <w:r w:rsidR="008D6A98">
        <w:rPr>
          <w:sz w:val="24"/>
          <w:szCs w:val="24"/>
          <w:lang w:val="en-US"/>
        </w:rPr>
        <w:t xml:space="preserve">W/Al </w:t>
      </w:r>
      <w:r w:rsidR="00270E5A">
        <w:rPr>
          <w:sz w:val="24"/>
          <w:szCs w:val="24"/>
          <w:lang w:val="en-US"/>
        </w:rPr>
        <w:t>reference qualities</w:t>
      </w:r>
      <w:r w:rsidR="008D6A98">
        <w:rPr>
          <w:sz w:val="24"/>
          <w:szCs w:val="24"/>
          <w:lang w:val="en-US"/>
        </w:rPr>
        <w:t xml:space="preserve"> and for selected</w:t>
      </w:r>
      <w:r w:rsidR="008B0590">
        <w:rPr>
          <w:sz w:val="24"/>
          <w:szCs w:val="24"/>
          <w:lang w:val="en-US"/>
        </w:rPr>
        <w:t xml:space="preserve"> Mo</w:t>
      </w:r>
      <w:r w:rsidR="008D6A98">
        <w:rPr>
          <w:sz w:val="24"/>
          <w:szCs w:val="24"/>
          <w:lang w:val="en-US"/>
        </w:rPr>
        <w:t>/</w:t>
      </w:r>
      <w:r w:rsidR="008B0590">
        <w:rPr>
          <w:sz w:val="24"/>
          <w:szCs w:val="24"/>
          <w:lang w:val="en-US"/>
        </w:rPr>
        <w:t>Mo and W</w:t>
      </w:r>
      <w:r w:rsidR="008D6A98">
        <w:rPr>
          <w:sz w:val="24"/>
          <w:szCs w:val="24"/>
          <w:lang w:val="en-US"/>
        </w:rPr>
        <w:t xml:space="preserve">/Mo mammography qualities </w:t>
      </w:r>
      <w:r>
        <w:rPr>
          <w:sz w:val="24"/>
          <w:szCs w:val="24"/>
          <w:lang w:val="en-US"/>
        </w:rPr>
        <w:t>are given in Table</w:t>
      </w:r>
      <w:r w:rsidR="008D6A98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> 1</w:t>
      </w:r>
      <w:r w:rsidR="008D6A98">
        <w:rPr>
          <w:sz w:val="24"/>
          <w:szCs w:val="24"/>
          <w:lang w:val="en-US"/>
        </w:rPr>
        <w:t xml:space="preserve"> and 2, respectively</w:t>
      </w:r>
      <w:r w:rsidR="00555A70">
        <w:rPr>
          <w:sz w:val="24"/>
          <w:szCs w:val="24"/>
          <w:lang w:val="en-US"/>
        </w:rPr>
        <w:t>. F</w:t>
      </w:r>
      <w:r w:rsidR="006802C1">
        <w:rPr>
          <w:sz w:val="24"/>
          <w:szCs w:val="24"/>
          <w:lang w:val="en-US"/>
        </w:rPr>
        <w:t xml:space="preserve">or the </w:t>
      </w:r>
      <w:r w:rsidR="005559FA">
        <w:rPr>
          <w:sz w:val="24"/>
          <w:szCs w:val="24"/>
          <w:lang w:val="en-US"/>
        </w:rPr>
        <w:t xml:space="preserve">qualities from </w:t>
      </w:r>
      <w:r w:rsidR="00A51293">
        <w:rPr>
          <w:sz w:val="24"/>
          <w:szCs w:val="24"/>
          <w:lang w:val="en-US"/>
        </w:rPr>
        <w:t>50 kV(a)</w:t>
      </w:r>
      <w:r w:rsidR="004A01B2">
        <w:rPr>
          <w:sz w:val="24"/>
          <w:szCs w:val="24"/>
          <w:lang w:val="en-US"/>
        </w:rPr>
        <w:t xml:space="preserve"> to 180 </w:t>
      </w:r>
      <w:r w:rsidR="005559FA">
        <w:rPr>
          <w:sz w:val="24"/>
          <w:szCs w:val="24"/>
          <w:lang w:val="en-US"/>
        </w:rPr>
        <w:t>kV</w:t>
      </w:r>
      <w:r w:rsidR="00A51293">
        <w:rPr>
          <w:sz w:val="24"/>
          <w:szCs w:val="24"/>
          <w:lang w:val="en-US"/>
        </w:rPr>
        <w:t>,</w:t>
      </w:r>
      <w:r w:rsidR="006802C1">
        <w:rPr>
          <w:sz w:val="24"/>
          <w:szCs w:val="24"/>
          <w:lang w:val="en-US"/>
        </w:rPr>
        <w:t xml:space="preserve"> the </w:t>
      </w:r>
      <w:r w:rsidR="004A01B2">
        <w:rPr>
          <w:sz w:val="24"/>
          <w:szCs w:val="24"/>
          <w:lang w:val="en-US"/>
        </w:rPr>
        <w:t xml:space="preserve">mean </w:t>
      </w:r>
      <w:r w:rsidR="006802C1">
        <w:rPr>
          <w:sz w:val="24"/>
          <w:szCs w:val="24"/>
          <w:lang w:val="en-US"/>
        </w:rPr>
        <w:t>photon energies fall around the ‘kink’ in the solid curve</w:t>
      </w:r>
      <w:r w:rsidR="00F57287">
        <w:rPr>
          <w:sz w:val="24"/>
          <w:szCs w:val="24"/>
          <w:lang w:val="en-US"/>
        </w:rPr>
        <w:t xml:space="preserve"> of Figure 2</w:t>
      </w:r>
      <w:r w:rsidR="006802C1">
        <w:rPr>
          <w:sz w:val="24"/>
          <w:szCs w:val="24"/>
          <w:lang w:val="en-US"/>
        </w:rPr>
        <w:t xml:space="preserve"> and the </w:t>
      </w:r>
      <w:r w:rsidR="004A01B2" w:rsidRPr="004A01B2">
        <w:rPr>
          <w:sz w:val="24"/>
          <w:szCs w:val="24"/>
          <w:lang w:val="en-US"/>
        </w:rPr>
        <w:t>corrections</w:t>
      </w:r>
      <w:r w:rsidR="006802C1">
        <w:rPr>
          <w:sz w:val="24"/>
          <w:szCs w:val="24"/>
          <w:lang w:val="en-US"/>
        </w:rPr>
        <w:t xml:space="preserve"> are </w:t>
      </w:r>
      <w:r w:rsidR="00796DCF">
        <w:rPr>
          <w:sz w:val="24"/>
          <w:szCs w:val="24"/>
          <w:lang w:val="en-US"/>
        </w:rPr>
        <w:t>very</w:t>
      </w:r>
      <w:r w:rsidR="004A01B2">
        <w:rPr>
          <w:sz w:val="24"/>
          <w:szCs w:val="24"/>
          <w:lang w:val="en-US"/>
        </w:rPr>
        <w:t xml:space="preserve"> close to 0.2</w:t>
      </w:r>
      <w:r w:rsidR="0045105E">
        <w:rPr>
          <w:sz w:val="24"/>
          <w:szCs w:val="24"/>
          <w:lang w:val="en-US"/>
        </w:rPr>
        <w:t>0</w:t>
      </w:r>
      <w:r w:rsidR="004A01B2">
        <w:rPr>
          <w:sz w:val="24"/>
          <w:szCs w:val="24"/>
          <w:lang w:val="en-US"/>
        </w:rPr>
        <w:t> %</w:t>
      </w:r>
      <w:r w:rsidR="006802C1">
        <w:rPr>
          <w:sz w:val="24"/>
          <w:szCs w:val="24"/>
          <w:lang w:val="en-US"/>
        </w:rPr>
        <w:t xml:space="preserve">. For the low energies, the correction </w:t>
      </w:r>
      <w:r w:rsidR="004A01B2">
        <w:rPr>
          <w:sz w:val="24"/>
          <w:szCs w:val="24"/>
          <w:lang w:val="en-US"/>
        </w:rPr>
        <w:t>rises steadily to around 0.5 %.</w:t>
      </w:r>
    </w:p>
    <w:p w:rsidR="00270E5A" w:rsidRPr="00270E5A" w:rsidRDefault="00270E5A" w:rsidP="00D41371">
      <w:pPr>
        <w:ind w:left="1418" w:right="2551"/>
        <w:rPr>
          <w:b/>
          <w:lang w:val="en-US"/>
        </w:rPr>
      </w:pPr>
      <w:r w:rsidRPr="00270E5A">
        <w:rPr>
          <w:b/>
          <w:lang w:val="en-US"/>
        </w:rPr>
        <w:t xml:space="preserve">Table 1. The combined correction factor </w:t>
      </w:r>
      <w:r w:rsidRPr="00270E5A">
        <w:rPr>
          <w:b/>
          <w:i/>
          <w:lang w:val="en-US"/>
        </w:rPr>
        <w:t>k</w:t>
      </w:r>
      <w:r w:rsidRPr="00270E5A">
        <w:rPr>
          <w:b/>
          <w:vertAlign w:val="subscript"/>
          <w:lang w:val="en-US"/>
        </w:rPr>
        <w:t>ii </w:t>
      </w:r>
      <w:r w:rsidRPr="00270E5A">
        <w:rPr>
          <w:b/>
          <w:i/>
          <w:lang w:val="en-US"/>
        </w:rPr>
        <w:t>k</w:t>
      </w:r>
      <w:r w:rsidRPr="00270E5A">
        <w:rPr>
          <w:b/>
          <w:vertAlign w:val="subscript"/>
          <w:lang w:val="en-US"/>
        </w:rPr>
        <w:t>W</w:t>
      </w:r>
      <w:r w:rsidRPr="00270E5A">
        <w:rPr>
          <w:b/>
          <w:lang w:val="en-US"/>
        </w:rPr>
        <w:t xml:space="preserve"> evaluated for the CCRI </w:t>
      </w:r>
      <w:r w:rsidR="00D41371">
        <w:rPr>
          <w:b/>
          <w:lang w:val="en-US"/>
        </w:rPr>
        <w:t xml:space="preserve">W/Al </w:t>
      </w:r>
      <w:r w:rsidRPr="00270E5A">
        <w:rPr>
          <w:b/>
          <w:lang w:val="en-US"/>
        </w:rPr>
        <w:t>reference radiation qualities.</w:t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1559"/>
        <w:gridCol w:w="1843"/>
        <w:gridCol w:w="1559"/>
      </w:tblGrid>
      <w:tr w:rsidR="00270E5A" w:rsidTr="00F57287">
        <w:trPr>
          <w:trHeight w:val="648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E5A" w:rsidRDefault="00270E5A" w:rsidP="007305D7">
            <w:pPr>
              <w:ind w:right="3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Radiation</w:t>
            </w:r>
          </w:p>
          <w:p w:rsidR="00270E5A" w:rsidRDefault="00270E5A" w:rsidP="007305D7">
            <w:pPr>
              <w:ind w:left="284" w:right="34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Quality</w:t>
            </w:r>
          </w:p>
          <w:p w:rsidR="007305D7" w:rsidRDefault="007305D7" w:rsidP="007305D7">
            <w:pPr>
              <w:ind w:left="284" w:right="34" w:hanging="284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E5A" w:rsidRDefault="00270E5A" w:rsidP="007305D7">
            <w:pPr>
              <w:ind w:right="34"/>
              <w:jc w:val="center"/>
              <w:rPr>
                <w:sz w:val="24"/>
                <w:szCs w:val="24"/>
                <w:lang w:val="en-US"/>
              </w:rPr>
            </w:pPr>
            <w:r w:rsidRPr="00873645">
              <w:rPr>
                <w:i/>
                <w:sz w:val="24"/>
                <w:szCs w:val="24"/>
                <w:lang w:val="en-US"/>
              </w:rPr>
              <w:t>k</w:t>
            </w:r>
            <w:r w:rsidRPr="00873645">
              <w:rPr>
                <w:sz w:val="24"/>
                <w:szCs w:val="24"/>
                <w:vertAlign w:val="subscript"/>
                <w:lang w:val="en-US"/>
              </w:rPr>
              <w:t>ii</w:t>
            </w:r>
            <w:r>
              <w:rPr>
                <w:sz w:val="24"/>
                <w:szCs w:val="24"/>
                <w:vertAlign w:val="subscript"/>
                <w:lang w:val="en-US"/>
              </w:rPr>
              <w:t> </w:t>
            </w:r>
            <w:r w:rsidRPr="00873645">
              <w:rPr>
                <w:i/>
                <w:sz w:val="24"/>
                <w:szCs w:val="24"/>
                <w:lang w:val="en-US"/>
              </w:rPr>
              <w:t>k</w:t>
            </w:r>
            <w:r w:rsidRPr="00873645">
              <w:rPr>
                <w:sz w:val="24"/>
                <w:szCs w:val="24"/>
                <w:vertAlign w:val="subscript"/>
                <w:lang w:val="en-US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0E5A" w:rsidRDefault="00270E5A" w:rsidP="007305D7">
            <w:pPr>
              <w:ind w:right="3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Standard uncertainty</w:t>
            </w:r>
          </w:p>
          <w:p w:rsidR="007305D7" w:rsidRDefault="007305D7" w:rsidP="007305D7">
            <w:pPr>
              <w:ind w:right="34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70E5A" w:rsidRPr="00270E5A" w:rsidTr="00F57287">
        <w:trPr>
          <w:trHeight w:val="60"/>
        </w:trPr>
        <w:tc>
          <w:tcPr>
            <w:tcW w:w="155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70E5A" w:rsidRPr="00270E5A" w:rsidRDefault="00270E5A" w:rsidP="007305D7">
            <w:pPr>
              <w:ind w:right="34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70E5A" w:rsidRPr="00270E5A" w:rsidRDefault="00270E5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70E5A" w:rsidRPr="00270E5A" w:rsidRDefault="00270E5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</w:tr>
      <w:tr w:rsidR="00270E5A" w:rsidRPr="00270E5A" w:rsidTr="007305D7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10 kV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0.9953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DC32ED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0.14</w:t>
            </w:r>
            <w:r w:rsidR="00270E5A" w:rsidRPr="00270E5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%</w:t>
            </w:r>
          </w:p>
        </w:tc>
      </w:tr>
      <w:tr w:rsidR="00270E5A" w:rsidRPr="00270E5A" w:rsidTr="007305D7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30 kV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0.9968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0.11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%</w:t>
            </w:r>
          </w:p>
        </w:tc>
      </w:tr>
      <w:tr w:rsidR="00270E5A" w:rsidRPr="00270E5A" w:rsidTr="007305D7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25 kV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5559F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0.9969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DC32ED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0.11</w:t>
            </w:r>
            <w:r w:rsid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270E5A"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%</w:t>
            </w:r>
          </w:p>
        </w:tc>
      </w:tr>
      <w:tr w:rsidR="00270E5A" w:rsidRPr="00270E5A" w:rsidTr="007305D7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50 kV(b)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0.9977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0.09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%</w:t>
            </w:r>
          </w:p>
        </w:tc>
      </w:tr>
      <w:tr w:rsidR="00270E5A" w:rsidRPr="00270E5A" w:rsidTr="007305D7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50 kV(a)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0.9980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0.08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%</w:t>
            </w:r>
          </w:p>
        </w:tc>
      </w:tr>
      <w:tr w:rsidR="00270E5A" w:rsidRPr="00270E5A" w:rsidTr="007305D7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100 kV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5559F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0.9980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0.07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%</w:t>
            </w:r>
          </w:p>
        </w:tc>
      </w:tr>
      <w:tr w:rsidR="00270E5A" w:rsidRPr="00270E5A" w:rsidTr="007305D7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135 kV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0.9980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0.05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%</w:t>
            </w:r>
          </w:p>
        </w:tc>
      </w:tr>
      <w:tr w:rsidR="007305D7" w:rsidRPr="00270E5A" w:rsidTr="007305D7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180 kV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0.9981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0.04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%</w:t>
            </w:r>
          </w:p>
        </w:tc>
      </w:tr>
      <w:tr w:rsidR="007305D7" w:rsidRPr="00270E5A" w:rsidTr="007305D7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lastRenderedPageBreak/>
              <w:t>250 kV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0.9986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70E5A" w:rsidRPr="00270E5A" w:rsidRDefault="00270E5A" w:rsidP="007305D7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0.02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%</w:t>
            </w:r>
          </w:p>
        </w:tc>
      </w:tr>
    </w:tbl>
    <w:p w:rsidR="00D41371" w:rsidRDefault="00D41371">
      <w:pPr>
        <w:rPr>
          <w:sz w:val="24"/>
          <w:szCs w:val="24"/>
          <w:lang w:val="en-US"/>
        </w:rPr>
      </w:pPr>
    </w:p>
    <w:p w:rsidR="00D41371" w:rsidRPr="00270E5A" w:rsidRDefault="00D41371" w:rsidP="00D41371">
      <w:pPr>
        <w:ind w:left="1418" w:right="1701"/>
        <w:rPr>
          <w:b/>
          <w:lang w:val="en-US"/>
        </w:rPr>
      </w:pPr>
      <w:r>
        <w:rPr>
          <w:b/>
          <w:lang w:val="en-US"/>
        </w:rPr>
        <w:t>Table 2</w:t>
      </w:r>
      <w:r w:rsidRPr="00270E5A">
        <w:rPr>
          <w:b/>
          <w:lang w:val="en-US"/>
        </w:rPr>
        <w:t xml:space="preserve">. The combined correction factor </w:t>
      </w:r>
      <w:r w:rsidRPr="00270E5A">
        <w:rPr>
          <w:b/>
          <w:i/>
          <w:lang w:val="en-US"/>
        </w:rPr>
        <w:t>k</w:t>
      </w:r>
      <w:r w:rsidRPr="00270E5A">
        <w:rPr>
          <w:b/>
          <w:vertAlign w:val="subscript"/>
          <w:lang w:val="en-US"/>
        </w:rPr>
        <w:t>ii </w:t>
      </w:r>
      <w:r w:rsidRPr="00270E5A">
        <w:rPr>
          <w:b/>
          <w:i/>
          <w:lang w:val="en-US"/>
        </w:rPr>
        <w:t>k</w:t>
      </w:r>
      <w:r w:rsidRPr="00270E5A">
        <w:rPr>
          <w:b/>
          <w:vertAlign w:val="subscript"/>
          <w:lang w:val="en-US"/>
        </w:rPr>
        <w:t>W</w:t>
      </w:r>
      <w:r w:rsidRPr="00270E5A">
        <w:rPr>
          <w:b/>
          <w:lang w:val="en-US"/>
        </w:rPr>
        <w:t xml:space="preserve"> evaluated for</w:t>
      </w:r>
      <w:r>
        <w:rPr>
          <w:b/>
          <w:lang w:val="en-US"/>
        </w:rPr>
        <w:t xml:space="preserve"> selected </w:t>
      </w:r>
      <w:r w:rsidRPr="00270E5A">
        <w:rPr>
          <w:b/>
          <w:lang w:val="en-US"/>
        </w:rPr>
        <w:t>CCRI reference radiation qualities</w:t>
      </w:r>
      <w:r>
        <w:rPr>
          <w:b/>
          <w:lang w:val="en-US"/>
        </w:rPr>
        <w:t xml:space="preserve"> for mammography</w:t>
      </w:r>
      <w:r w:rsidRPr="00270E5A">
        <w:rPr>
          <w:b/>
          <w:lang w:val="en-US"/>
        </w:rPr>
        <w:t>.</w:t>
      </w:r>
    </w:p>
    <w:tbl>
      <w:tblPr>
        <w:tblStyle w:val="TableGrid"/>
        <w:tblW w:w="0" w:type="auto"/>
        <w:tblInd w:w="1526" w:type="dxa"/>
        <w:tblLook w:val="04A0" w:firstRow="1" w:lastRow="0" w:firstColumn="1" w:lastColumn="0" w:noHBand="0" w:noVBand="1"/>
      </w:tblPr>
      <w:tblGrid>
        <w:gridCol w:w="1559"/>
        <w:gridCol w:w="1701"/>
        <w:gridCol w:w="1701"/>
        <w:gridCol w:w="1559"/>
      </w:tblGrid>
      <w:tr w:rsidR="00D41371" w:rsidTr="00D41371">
        <w:trPr>
          <w:trHeight w:val="648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371" w:rsidRDefault="00D41371" w:rsidP="008A2512">
            <w:pPr>
              <w:ind w:right="3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Target/filter combination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1371" w:rsidRDefault="00D41371" w:rsidP="008A2512">
            <w:pPr>
              <w:ind w:left="284" w:right="34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Generating</w:t>
            </w:r>
          </w:p>
          <w:p w:rsidR="00D41371" w:rsidRDefault="00D41371" w:rsidP="008A2512">
            <w:pPr>
              <w:ind w:left="284" w:right="34" w:hanging="28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potential / kV</w:t>
            </w:r>
          </w:p>
          <w:p w:rsidR="00D41371" w:rsidRDefault="00D41371" w:rsidP="008A2512">
            <w:pPr>
              <w:ind w:left="284" w:right="34" w:hanging="284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1371" w:rsidRDefault="00D41371" w:rsidP="008A2512">
            <w:pPr>
              <w:ind w:right="34"/>
              <w:jc w:val="center"/>
              <w:rPr>
                <w:sz w:val="24"/>
                <w:szCs w:val="24"/>
                <w:lang w:val="en-US"/>
              </w:rPr>
            </w:pPr>
            <w:r w:rsidRPr="00873645">
              <w:rPr>
                <w:i/>
                <w:sz w:val="24"/>
                <w:szCs w:val="24"/>
                <w:lang w:val="en-US"/>
              </w:rPr>
              <w:t>k</w:t>
            </w:r>
            <w:r w:rsidRPr="00873645">
              <w:rPr>
                <w:sz w:val="24"/>
                <w:szCs w:val="24"/>
                <w:vertAlign w:val="subscript"/>
                <w:lang w:val="en-US"/>
              </w:rPr>
              <w:t>ii</w:t>
            </w:r>
            <w:r>
              <w:rPr>
                <w:sz w:val="24"/>
                <w:szCs w:val="24"/>
                <w:vertAlign w:val="subscript"/>
                <w:lang w:val="en-US"/>
              </w:rPr>
              <w:t> </w:t>
            </w:r>
            <w:r w:rsidRPr="00873645">
              <w:rPr>
                <w:i/>
                <w:sz w:val="24"/>
                <w:szCs w:val="24"/>
                <w:lang w:val="en-US"/>
              </w:rPr>
              <w:t>k</w:t>
            </w:r>
            <w:r w:rsidRPr="00873645">
              <w:rPr>
                <w:sz w:val="24"/>
                <w:szCs w:val="24"/>
                <w:vertAlign w:val="subscript"/>
                <w:lang w:val="en-US"/>
              </w:rPr>
              <w:t>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1371" w:rsidRDefault="00D41371" w:rsidP="008A2512">
            <w:pPr>
              <w:ind w:right="3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Standard uncertainty</w:t>
            </w:r>
          </w:p>
          <w:p w:rsidR="00D41371" w:rsidRDefault="00D41371" w:rsidP="008A2512">
            <w:pPr>
              <w:ind w:right="34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41371" w:rsidRPr="00270E5A" w:rsidTr="00D41371">
        <w:trPr>
          <w:trHeight w:val="60"/>
        </w:trPr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D41371" w:rsidRPr="00270E5A" w:rsidRDefault="00D41371" w:rsidP="008A2512">
            <w:pPr>
              <w:ind w:right="34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D41371" w:rsidRPr="00270E5A" w:rsidRDefault="00D41371" w:rsidP="00D41371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D41371" w:rsidRPr="00270E5A" w:rsidRDefault="00D41371" w:rsidP="008A2512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D41371" w:rsidRPr="00270E5A" w:rsidRDefault="00D41371" w:rsidP="008A2512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</w:tr>
      <w:tr w:rsidR="008B0590" w:rsidRPr="00270E5A" w:rsidTr="00D4137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B0590" w:rsidRPr="00270E5A" w:rsidRDefault="008B0590" w:rsidP="008A2512">
            <w:pPr>
              <w:ind w:right="34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Mo/Mo</w:t>
            </w:r>
            <w:r w:rsidRPr="00D41371">
              <w:rPr>
                <w:rFonts w:ascii="Calibri" w:eastAsia="Times New Roman" w:hAnsi="Calibri" w:cs="Times New Roman"/>
                <w:color w:val="000000"/>
                <w:vertAlign w:val="superscript"/>
                <w:lang w:eastAsia="fr-FR"/>
              </w:rPr>
              <w:t xml:space="preserve">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590" w:rsidRPr="00270E5A" w:rsidRDefault="008B0590" w:rsidP="008A2512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590" w:rsidRPr="00270E5A" w:rsidRDefault="008B0590" w:rsidP="008A2512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0.9968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590" w:rsidRPr="00270E5A" w:rsidRDefault="008B0590" w:rsidP="008A2512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0.11 </w:t>
            </w:r>
            <w:r w:rsidRPr="00270E5A">
              <w:rPr>
                <w:rFonts w:ascii="Calibri" w:eastAsia="Times New Roman" w:hAnsi="Calibri" w:cs="Times New Roman"/>
                <w:color w:val="000000"/>
                <w:lang w:eastAsia="fr-FR"/>
              </w:rPr>
              <w:t>%</w:t>
            </w:r>
          </w:p>
        </w:tc>
      </w:tr>
      <w:tr w:rsidR="008B0590" w:rsidRPr="00270E5A" w:rsidTr="00D4137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B0590" w:rsidRPr="00270E5A" w:rsidRDefault="008B0590" w:rsidP="008A2512">
            <w:pPr>
              <w:ind w:right="34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590" w:rsidRPr="00270E5A" w:rsidRDefault="008B0590" w:rsidP="008A2512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590" w:rsidRPr="00270E5A" w:rsidRDefault="008B0590" w:rsidP="008A2512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0.9969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590" w:rsidRPr="00793DD5" w:rsidRDefault="008B0590" w:rsidP="008A2512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793DD5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0.</w:t>
            </w: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11</w:t>
            </w:r>
            <w:r w:rsidRPr="00793DD5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%</w:t>
            </w:r>
          </w:p>
        </w:tc>
      </w:tr>
      <w:tr w:rsidR="008B0590" w:rsidRPr="00270E5A" w:rsidTr="00D4137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B0590" w:rsidRPr="00270E5A" w:rsidRDefault="008B0590" w:rsidP="008A2512">
            <w:pPr>
              <w:ind w:right="34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W/Mo</w:t>
            </w:r>
            <w:r w:rsidRPr="00D41371">
              <w:rPr>
                <w:rFonts w:ascii="Calibri" w:eastAsia="Times New Roman" w:hAnsi="Calibri" w:cs="Times New Roman"/>
                <w:color w:val="000000"/>
                <w:vertAlign w:val="superscript"/>
                <w:lang w:val="en-US" w:eastAsia="fr-FR"/>
              </w:rPr>
              <w:t xml:space="preserve">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B0590" w:rsidRPr="00270E5A" w:rsidRDefault="008B0590" w:rsidP="00D41371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B0590" w:rsidRPr="00270E5A" w:rsidRDefault="008B0590" w:rsidP="008A2512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0.9971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B0590" w:rsidRPr="00270E5A" w:rsidRDefault="008B0590" w:rsidP="008A2512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0.10 %</w:t>
            </w:r>
          </w:p>
        </w:tc>
      </w:tr>
      <w:tr w:rsidR="008B0590" w:rsidRPr="00270E5A" w:rsidTr="00D4137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B0590" w:rsidRPr="00270E5A" w:rsidRDefault="008B0590" w:rsidP="008A2512">
            <w:pPr>
              <w:ind w:right="34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590" w:rsidRDefault="008B0590" w:rsidP="00D41371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590" w:rsidRDefault="008B0590" w:rsidP="008A2512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0.9971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590" w:rsidRDefault="008B0590" w:rsidP="008A2512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0.10 %</w:t>
            </w:r>
          </w:p>
        </w:tc>
      </w:tr>
      <w:tr w:rsidR="008B0590" w:rsidRPr="00270E5A" w:rsidTr="00D41371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B0590" w:rsidRPr="00270E5A" w:rsidRDefault="008B0590" w:rsidP="008A2512">
            <w:pPr>
              <w:ind w:right="34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B0590" w:rsidRPr="00270E5A" w:rsidRDefault="008B0590" w:rsidP="00D41371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B0590" w:rsidRPr="00270E5A" w:rsidRDefault="008B0590" w:rsidP="008A2512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0.9973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B0590" w:rsidRPr="00270E5A" w:rsidRDefault="008B0590" w:rsidP="008A2512">
            <w:pPr>
              <w:ind w:right="34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0.10 %</w:t>
            </w:r>
          </w:p>
        </w:tc>
      </w:tr>
    </w:tbl>
    <w:p w:rsidR="00D41371" w:rsidRPr="00D41371" w:rsidRDefault="00D41371" w:rsidP="00D41371">
      <w:pPr>
        <w:ind w:left="1276"/>
        <w:rPr>
          <w:sz w:val="20"/>
          <w:szCs w:val="20"/>
          <w:lang w:val="en-US"/>
        </w:rPr>
      </w:pPr>
      <w:r w:rsidRPr="00D41371">
        <w:rPr>
          <w:sz w:val="20"/>
          <w:szCs w:val="20"/>
          <w:vertAlign w:val="superscript"/>
          <w:lang w:val="en-US"/>
        </w:rPr>
        <w:t>1</w:t>
      </w:r>
      <w:r w:rsidR="00A92C02">
        <w:rPr>
          <w:sz w:val="20"/>
          <w:szCs w:val="20"/>
          <w:lang w:val="en-US"/>
        </w:rPr>
        <w:t xml:space="preserve"> The Mo filter for the Mo</w:t>
      </w:r>
      <w:r>
        <w:rPr>
          <w:sz w:val="20"/>
          <w:szCs w:val="20"/>
          <w:lang w:val="en-US"/>
        </w:rPr>
        <w:t>-</w:t>
      </w:r>
      <w:r w:rsidRPr="00D41371">
        <w:rPr>
          <w:sz w:val="20"/>
          <w:szCs w:val="20"/>
          <w:lang w:val="en-US"/>
        </w:rPr>
        <w:t>tube qualit</w:t>
      </w:r>
      <w:r>
        <w:rPr>
          <w:sz w:val="20"/>
          <w:szCs w:val="20"/>
          <w:lang w:val="en-US"/>
        </w:rPr>
        <w:t>i</w:t>
      </w:r>
      <w:r w:rsidRPr="00D41371">
        <w:rPr>
          <w:sz w:val="20"/>
          <w:szCs w:val="20"/>
          <w:lang w:val="en-US"/>
        </w:rPr>
        <w:t>es is </w:t>
      </w:r>
      <w:r w:rsidR="00A92C02">
        <w:rPr>
          <w:sz w:val="20"/>
          <w:szCs w:val="20"/>
          <w:lang w:val="en-US"/>
        </w:rPr>
        <w:t>3</w:t>
      </w:r>
      <w:r w:rsidR="00985E0D">
        <w:rPr>
          <w:sz w:val="20"/>
          <w:szCs w:val="20"/>
          <w:lang w:val="en-US"/>
        </w:rPr>
        <w:t>0</w:t>
      </w:r>
      <w:r w:rsidRPr="00D41371">
        <w:rPr>
          <w:sz w:val="20"/>
          <w:szCs w:val="20"/>
          <w:lang w:val="en-US"/>
        </w:rPr>
        <w:t xml:space="preserve"> </w:t>
      </w:r>
      <w:r w:rsidRPr="00D41371">
        <w:rPr>
          <w:rFonts w:ascii="Symbol" w:hAnsi="Symbol"/>
          <w:sz w:val="20"/>
          <w:szCs w:val="20"/>
          <w:lang w:val="en-US"/>
        </w:rPr>
        <w:t></w:t>
      </w:r>
      <w:r>
        <w:rPr>
          <w:sz w:val="20"/>
          <w:szCs w:val="20"/>
          <w:lang w:val="en-US"/>
        </w:rPr>
        <w:t>m thick</w:t>
      </w:r>
      <w:r w:rsidRPr="00D41371">
        <w:rPr>
          <w:sz w:val="20"/>
          <w:szCs w:val="20"/>
          <w:lang w:val="en-US"/>
        </w:rPr>
        <w:t xml:space="preserve">, </w:t>
      </w:r>
      <w:r w:rsidR="00A92C02">
        <w:rPr>
          <w:sz w:val="20"/>
          <w:szCs w:val="20"/>
          <w:lang w:val="en-US"/>
        </w:rPr>
        <w:t>while that for the W</w:t>
      </w:r>
      <w:r w:rsidR="00985E0D">
        <w:rPr>
          <w:sz w:val="20"/>
          <w:szCs w:val="20"/>
          <w:lang w:val="en-US"/>
        </w:rPr>
        <w:t xml:space="preserve"> tube is </w:t>
      </w:r>
      <w:r w:rsidR="00A92C02">
        <w:rPr>
          <w:sz w:val="20"/>
          <w:szCs w:val="20"/>
          <w:lang w:val="en-US"/>
        </w:rPr>
        <w:t>6</w:t>
      </w:r>
      <w:r w:rsidR="00985E0D">
        <w:rPr>
          <w:sz w:val="20"/>
          <w:szCs w:val="20"/>
          <w:lang w:val="en-US"/>
        </w:rPr>
        <w:t>0</w:t>
      </w:r>
      <w:r w:rsidRPr="00D41371">
        <w:rPr>
          <w:sz w:val="20"/>
          <w:szCs w:val="20"/>
          <w:lang w:val="en-US"/>
        </w:rPr>
        <w:t xml:space="preserve"> </w:t>
      </w:r>
      <w:r w:rsidRPr="00D41371">
        <w:rPr>
          <w:rFonts w:ascii="Symbol" w:hAnsi="Symbol"/>
          <w:sz w:val="20"/>
          <w:szCs w:val="20"/>
          <w:lang w:val="en-US"/>
        </w:rPr>
        <w:t></w:t>
      </w:r>
      <w:r w:rsidRPr="00D41371">
        <w:rPr>
          <w:sz w:val="20"/>
          <w:szCs w:val="20"/>
          <w:lang w:val="en-US"/>
        </w:rPr>
        <w:t>m.</w:t>
      </w:r>
    </w:p>
    <w:p w:rsidR="005E3FBD" w:rsidRDefault="006802C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Also given in </w:t>
      </w:r>
      <w:r w:rsidR="00D41371">
        <w:rPr>
          <w:sz w:val="24"/>
          <w:szCs w:val="24"/>
          <w:lang w:val="en-US"/>
        </w:rPr>
        <w:t>the tables</w:t>
      </w:r>
      <w:r>
        <w:rPr>
          <w:sz w:val="24"/>
          <w:szCs w:val="24"/>
          <w:lang w:val="en-US"/>
        </w:rPr>
        <w:t xml:space="preserve"> are the </w:t>
      </w:r>
      <w:r w:rsidR="00187370">
        <w:rPr>
          <w:sz w:val="24"/>
          <w:szCs w:val="24"/>
          <w:lang w:val="en-US"/>
        </w:rPr>
        <w:t>estimates for the</w:t>
      </w:r>
      <w:r w:rsidR="002F1B0C">
        <w:rPr>
          <w:sz w:val="24"/>
          <w:szCs w:val="24"/>
          <w:lang w:val="en-US"/>
        </w:rPr>
        <w:t xml:space="preserve"> standard uncertainties</w:t>
      </w:r>
      <w:r w:rsidR="005E3FBD">
        <w:rPr>
          <w:sz w:val="24"/>
          <w:szCs w:val="24"/>
          <w:lang w:val="en-US"/>
        </w:rPr>
        <w:t>.</w:t>
      </w:r>
      <w:r w:rsidR="00712C29">
        <w:rPr>
          <w:sz w:val="24"/>
          <w:szCs w:val="24"/>
          <w:lang w:val="en-US"/>
        </w:rPr>
        <w:t xml:space="preserve"> In evaluating these, the correction factor </w:t>
      </w:r>
      <w:r w:rsidR="00712C29" w:rsidRPr="00BA701F">
        <w:rPr>
          <w:i/>
          <w:sz w:val="24"/>
          <w:szCs w:val="24"/>
          <w:lang w:val="en-US"/>
        </w:rPr>
        <w:t>k</w:t>
      </w:r>
      <w:r w:rsidR="00712C29" w:rsidRPr="00BA701F">
        <w:rPr>
          <w:sz w:val="24"/>
          <w:szCs w:val="24"/>
          <w:vertAlign w:val="subscript"/>
          <w:lang w:val="en-US"/>
        </w:rPr>
        <w:t>w</w:t>
      </w:r>
      <w:r w:rsidR="00712C29">
        <w:rPr>
          <w:sz w:val="24"/>
          <w:szCs w:val="24"/>
          <w:lang w:val="en-US"/>
        </w:rPr>
        <w:t xml:space="preserve"> is first considered separately.</w:t>
      </w:r>
      <w:r w:rsidR="00A150A7">
        <w:rPr>
          <w:sz w:val="24"/>
          <w:szCs w:val="24"/>
          <w:lang w:val="en-US"/>
        </w:rPr>
        <w:t xml:space="preserve"> At the </w:t>
      </w:r>
      <w:r w:rsidR="00ED43EA">
        <w:rPr>
          <w:sz w:val="24"/>
          <w:szCs w:val="24"/>
          <w:lang w:val="en-US"/>
        </w:rPr>
        <w:t>(dose-weighted) mean photon energy of around 7</w:t>
      </w:r>
      <w:r w:rsidR="00A150A7">
        <w:rPr>
          <w:sz w:val="24"/>
          <w:szCs w:val="24"/>
          <w:lang w:val="en-US"/>
        </w:rPr>
        <w:t> keV</w:t>
      </w:r>
      <w:r w:rsidR="00ED43EA">
        <w:rPr>
          <w:sz w:val="24"/>
          <w:szCs w:val="24"/>
          <w:lang w:val="en-US"/>
        </w:rPr>
        <w:t xml:space="preserve"> for the 10 kV spectrum</w:t>
      </w:r>
      <w:r w:rsidR="00A150A7">
        <w:rPr>
          <w:sz w:val="24"/>
          <w:szCs w:val="24"/>
          <w:lang w:val="en-US"/>
        </w:rPr>
        <w:t>, photons interact predominantly by the photoeffect and produce photoelectrons</w:t>
      </w:r>
      <w:r w:rsidR="00ED43EA">
        <w:rPr>
          <w:sz w:val="24"/>
          <w:szCs w:val="24"/>
          <w:lang w:val="en-US"/>
        </w:rPr>
        <w:t xml:space="preserve"> </w:t>
      </w:r>
      <w:r w:rsidR="00E177E8">
        <w:rPr>
          <w:sz w:val="24"/>
          <w:szCs w:val="24"/>
          <w:lang w:val="en-US"/>
        </w:rPr>
        <w:t>close to 7</w:t>
      </w:r>
      <w:r w:rsidR="00A150A7">
        <w:rPr>
          <w:sz w:val="24"/>
          <w:szCs w:val="24"/>
          <w:lang w:val="en-US"/>
        </w:rPr>
        <w:t xml:space="preserve"> keV. At this energy, the value for </w:t>
      </w:r>
      <w:r w:rsidR="00A150A7" w:rsidRPr="00BA701F">
        <w:rPr>
          <w:i/>
          <w:sz w:val="24"/>
          <w:szCs w:val="24"/>
          <w:lang w:val="en-US"/>
        </w:rPr>
        <w:t>W</w:t>
      </w:r>
      <w:r w:rsidR="00A150A7" w:rsidRPr="00BA701F">
        <w:rPr>
          <w:sz w:val="24"/>
          <w:szCs w:val="24"/>
          <w:vertAlign w:val="subscript"/>
          <w:lang w:val="en-US"/>
        </w:rPr>
        <w:t>ai</w:t>
      </w:r>
      <w:r w:rsidR="00B07ED7" w:rsidRPr="00BA701F">
        <w:rPr>
          <w:sz w:val="24"/>
          <w:szCs w:val="24"/>
          <w:vertAlign w:val="subscript"/>
          <w:lang w:val="en-US"/>
        </w:rPr>
        <w:t>r</w:t>
      </w:r>
      <w:r w:rsidR="00B07ED7">
        <w:rPr>
          <w:sz w:val="24"/>
          <w:szCs w:val="24"/>
          <w:lang w:val="en-US"/>
        </w:rPr>
        <w:t xml:space="preserve"> </w:t>
      </w:r>
      <w:r w:rsidR="00BA701F">
        <w:rPr>
          <w:sz w:val="24"/>
          <w:szCs w:val="24"/>
          <w:lang w:val="en-US"/>
        </w:rPr>
        <w:t>(</w:t>
      </w:r>
      <w:r w:rsidR="0014041A">
        <w:rPr>
          <w:sz w:val="24"/>
          <w:szCs w:val="24"/>
          <w:lang w:val="en-US"/>
        </w:rPr>
        <w:t>using the simple</w:t>
      </w:r>
      <w:r w:rsidR="00884D99">
        <w:rPr>
          <w:sz w:val="24"/>
          <w:szCs w:val="24"/>
          <w:lang w:val="en-US"/>
        </w:rPr>
        <w:t xml:space="preserve"> model</w:t>
      </w:r>
      <w:r w:rsidR="0014041A">
        <w:rPr>
          <w:sz w:val="24"/>
          <w:szCs w:val="24"/>
          <w:lang w:val="en-US"/>
        </w:rPr>
        <w:t xml:space="preserve"> </w:t>
      </w:r>
      <w:r w:rsidR="0014041A" w:rsidRPr="0014041A">
        <w:rPr>
          <w:i/>
          <w:sz w:val="24"/>
          <w:szCs w:val="24"/>
          <w:lang w:val="en-US"/>
        </w:rPr>
        <w:t>E</w:t>
      </w:r>
      <w:r w:rsidR="0014041A">
        <w:rPr>
          <w:sz w:val="24"/>
          <w:szCs w:val="24"/>
          <w:lang w:val="en-US"/>
        </w:rPr>
        <w:t>/(</w:t>
      </w:r>
      <w:r w:rsidR="0014041A" w:rsidRPr="0014041A">
        <w:rPr>
          <w:i/>
          <w:sz w:val="24"/>
          <w:szCs w:val="24"/>
          <w:lang w:val="en-US"/>
        </w:rPr>
        <w:t>E</w:t>
      </w:r>
      <w:r w:rsidR="0014041A">
        <w:rPr>
          <w:sz w:val="24"/>
          <w:szCs w:val="24"/>
          <w:lang w:val="en-US"/>
        </w:rPr>
        <w:t>-</w:t>
      </w:r>
      <w:r w:rsidR="0014041A" w:rsidRPr="0014041A">
        <w:rPr>
          <w:i/>
          <w:sz w:val="24"/>
          <w:szCs w:val="24"/>
          <w:lang w:val="en-US"/>
        </w:rPr>
        <w:t>U</w:t>
      </w:r>
      <w:r w:rsidR="00884D99">
        <w:rPr>
          <w:sz w:val="24"/>
          <w:szCs w:val="24"/>
          <w:lang w:val="en-US"/>
        </w:rPr>
        <w:t xml:space="preserve">) </w:t>
      </w:r>
      <w:r w:rsidR="00F22675">
        <w:rPr>
          <w:sz w:val="24"/>
          <w:szCs w:val="24"/>
          <w:lang w:val="en-US"/>
        </w:rPr>
        <w:t>associated with Figure </w:t>
      </w:r>
      <w:r w:rsidR="00884D99">
        <w:rPr>
          <w:sz w:val="24"/>
          <w:szCs w:val="24"/>
          <w:lang w:val="en-US"/>
        </w:rPr>
        <w:t>1</w:t>
      </w:r>
      <w:r w:rsidR="0014041A">
        <w:rPr>
          <w:sz w:val="24"/>
          <w:szCs w:val="24"/>
          <w:lang w:val="en-US"/>
        </w:rPr>
        <w:t xml:space="preserve"> and </w:t>
      </w:r>
      <w:r w:rsidR="00A51293">
        <w:rPr>
          <w:sz w:val="24"/>
          <w:szCs w:val="24"/>
          <w:lang w:val="en-US"/>
        </w:rPr>
        <w:t>with</w:t>
      </w:r>
      <w:r w:rsidR="0014041A">
        <w:rPr>
          <w:sz w:val="24"/>
          <w:szCs w:val="24"/>
          <w:lang w:val="en-US"/>
        </w:rPr>
        <w:t xml:space="preserve"> </w:t>
      </w:r>
      <w:r w:rsidR="0014041A" w:rsidRPr="0014041A">
        <w:rPr>
          <w:i/>
          <w:sz w:val="24"/>
          <w:szCs w:val="24"/>
          <w:lang w:val="en-US"/>
        </w:rPr>
        <w:t>U</w:t>
      </w:r>
      <w:r w:rsidR="0014041A">
        <w:rPr>
          <w:sz w:val="24"/>
          <w:szCs w:val="24"/>
          <w:lang w:val="en-US"/>
        </w:rPr>
        <w:t> = 20 eV</w:t>
      </w:r>
      <w:r w:rsidR="00BA701F">
        <w:rPr>
          <w:sz w:val="24"/>
          <w:szCs w:val="24"/>
          <w:lang w:val="en-US"/>
        </w:rPr>
        <w:t xml:space="preserve">) </w:t>
      </w:r>
      <w:r w:rsidR="00B07ED7">
        <w:rPr>
          <w:sz w:val="24"/>
          <w:szCs w:val="24"/>
          <w:lang w:val="en-US"/>
        </w:rPr>
        <w:t>is increase</w:t>
      </w:r>
      <w:r w:rsidR="00BA701F">
        <w:rPr>
          <w:sz w:val="24"/>
          <w:szCs w:val="24"/>
          <w:lang w:val="en-US"/>
        </w:rPr>
        <w:t>d</w:t>
      </w:r>
      <w:r w:rsidR="00796DCF">
        <w:rPr>
          <w:sz w:val="24"/>
          <w:szCs w:val="24"/>
          <w:lang w:val="en-US"/>
        </w:rPr>
        <w:t xml:space="preserve"> by </w:t>
      </w:r>
      <w:r w:rsidR="00DC32ED">
        <w:rPr>
          <w:sz w:val="24"/>
          <w:szCs w:val="24"/>
          <w:lang w:val="en-US"/>
        </w:rPr>
        <w:t>0.3</w:t>
      </w:r>
      <w:r w:rsidR="00A150A7">
        <w:rPr>
          <w:sz w:val="24"/>
          <w:szCs w:val="24"/>
          <w:lang w:val="en-US"/>
        </w:rPr>
        <w:t> % and the uncertainty of this value</w:t>
      </w:r>
      <w:r w:rsidR="00B07ED7">
        <w:rPr>
          <w:sz w:val="24"/>
          <w:szCs w:val="24"/>
          <w:lang w:val="en-US"/>
        </w:rPr>
        <w:t xml:space="preserve"> is not likely to be mo</w:t>
      </w:r>
      <w:r w:rsidR="00DC32ED">
        <w:rPr>
          <w:sz w:val="24"/>
          <w:szCs w:val="24"/>
          <w:lang w:val="en-US"/>
        </w:rPr>
        <w:t>re than one fifth</w:t>
      </w:r>
      <w:r w:rsidR="00417F30">
        <w:rPr>
          <w:sz w:val="24"/>
          <w:szCs w:val="24"/>
          <w:lang w:val="en-US"/>
        </w:rPr>
        <w:t>, say</w:t>
      </w:r>
      <w:r w:rsidR="00ED43EA">
        <w:rPr>
          <w:sz w:val="24"/>
          <w:szCs w:val="24"/>
          <w:lang w:val="en-US"/>
        </w:rPr>
        <w:t>, 0.0</w:t>
      </w:r>
      <w:r w:rsidR="00DC32ED">
        <w:rPr>
          <w:sz w:val="24"/>
          <w:szCs w:val="24"/>
          <w:lang w:val="en-US"/>
        </w:rPr>
        <w:t>6</w:t>
      </w:r>
      <w:r w:rsidR="00B07ED7">
        <w:rPr>
          <w:sz w:val="24"/>
          <w:szCs w:val="24"/>
          <w:lang w:val="en-US"/>
        </w:rPr>
        <w:t> %</w:t>
      </w:r>
      <w:r w:rsidR="00BA701F">
        <w:rPr>
          <w:sz w:val="24"/>
          <w:szCs w:val="24"/>
          <w:lang w:val="en-US"/>
        </w:rPr>
        <w:t xml:space="preserve">. </w:t>
      </w:r>
      <w:r w:rsidR="00417F30">
        <w:rPr>
          <w:sz w:val="24"/>
          <w:szCs w:val="24"/>
          <w:lang w:val="en-US"/>
        </w:rPr>
        <w:t xml:space="preserve">This is significantly smaller than the uncertainty for </w:t>
      </w:r>
      <w:r w:rsidR="00B07ED7" w:rsidRPr="00F22675">
        <w:rPr>
          <w:i/>
          <w:sz w:val="24"/>
          <w:szCs w:val="24"/>
          <w:lang w:val="en-US"/>
        </w:rPr>
        <w:t>k</w:t>
      </w:r>
      <w:r w:rsidR="00B07ED7" w:rsidRPr="00F22675">
        <w:rPr>
          <w:sz w:val="24"/>
          <w:szCs w:val="24"/>
          <w:vertAlign w:val="subscript"/>
          <w:lang w:val="en-US"/>
        </w:rPr>
        <w:t>ii</w:t>
      </w:r>
      <w:r w:rsidR="00B07ED7">
        <w:rPr>
          <w:sz w:val="24"/>
          <w:szCs w:val="24"/>
          <w:lang w:val="en-US"/>
        </w:rPr>
        <w:t xml:space="preserve"> </w:t>
      </w:r>
      <w:r w:rsidR="00417F30">
        <w:rPr>
          <w:sz w:val="24"/>
          <w:szCs w:val="24"/>
          <w:lang w:val="en-US"/>
        </w:rPr>
        <w:t>prese</w:t>
      </w:r>
      <w:r w:rsidR="005C3ECB">
        <w:rPr>
          <w:sz w:val="24"/>
          <w:szCs w:val="24"/>
          <w:lang w:val="en-US"/>
        </w:rPr>
        <w:t>nted below</w:t>
      </w:r>
      <w:r w:rsidR="007C2B63">
        <w:rPr>
          <w:sz w:val="24"/>
          <w:szCs w:val="24"/>
          <w:lang w:val="en-US"/>
        </w:rPr>
        <w:t>, increasing</w:t>
      </w:r>
      <w:r w:rsidR="005C3ECB">
        <w:rPr>
          <w:sz w:val="24"/>
          <w:szCs w:val="24"/>
          <w:lang w:val="en-US"/>
        </w:rPr>
        <w:t xml:space="preserve"> the final uncertainty by</w:t>
      </w:r>
      <w:r w:rsidR="00417F30">
        <w:rPr>
          <w:sz w:val="24"/>
          <w:szCs w:val="24"/>
          <w:lang w:val="en-US"/>
        </w:rPr>
        <w:t xml:space="preserve"> only 0.01 % at 10 kV </w:t>
      </w:r>
      <w:r w:rsidR="007C2B63">
        <w:rPr>
          <w:sz w:val="24"/>
          <w:szCs w:val="24"/>
          <w:lang w:val="en-US"/>
        </w:rPr>
        <w:t>and negligibly</w:t>
      </w:r>
      <w:r w:rsidR="00417F30">
        <w:rPr>
          <w:sz w:val="24"/>
          <w:szCs w:val="24"/>
          <w:lang w:val="en-US"/>
        </w:rPr>
        <w:t xml:space="preserve"> for the other qualities. In other words, the uncertainties are dominated by </w:t>
      </w:r>
      <w:r w:rsidR="00B07ED7" w:rsidRPr="00F22675">
        <w:rPr>
          <w:i/>
          <w:sz w:val="24"/>
          <w:szCs w:val="24"/>
          <w:lang w:val="en-US"/>
        </w:rPr>
        <w:t>k</w:t>
      </w:r>
      <w:r w:rsidR="00417F30">
        <w:rPr>
          <w:sz w:val="24"/>
          <w:szCs w:val="24"/>
          <w:vertAlign w:val="subscript"/>
          <w:lang w:val="en-US"/>
        </w:rPr>
        <w:t>ii</w:t>
      </w:r>
      <w:r w:rsidR="00F22675">
        <w:rPr>
          <w:sz w:val="24"/>
          <w:szCs w:val="24"/>
          <w:lang w:val="en-US"/>
        </w:rPr>
        <w:t>.</w:t>
      </w:r>
    </w:p>
    <w:p w:rsidR="00634B99" w:rsidRDefault="00F2267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We can estimate the uncertainty of </w:t>
      </w:r>
      <w:r w:rsidRPr="001F1364">
        <w:rPr>
          <w:i/>
          <w:sz w:val="24"/>
          <w:szCs w:val="24"/>
          <w:lang w:val="en-US"/>
        </w:rPr>
        <w:t>k</w:t>
      </w:r>
      <w:r w:rsidRPr="001F1364">
        <w:rPr>
          <w:sz w:val="24"/>
          <w:szCs w:val="24"/>
          <w:vertAlign w:val="subscript"/>
          <w:lang w:val="en-US"/>
        </w:rPr>
        <w:t>ii</w:t>
      </w:r>
      <w:r w:rsidR="00884D99">
        <w:rPr>
          <w:sz w:val="24"/>
          <w:szCs w:val="24"/>
          <w:lang w:val="en-US"/>
        </w:rPr>
        <w:t xml:space="preserve"> from Figure 2</w:t>
      </w:r>
      <w:r>
        <w:rPr>
          <w:sz w:val="24"/>
          <w:szCs w:val="24"/>
          <w:lang w:val="en-US"/>
        </w:rPr>
        <w:t>. As noted above, there is good reason to believe that the solid curve is the best</w:t>
      </w:r>
      <w:r w:rsidR="001F1364">
        <w:rPr>
          <w:sz w:val="24"/>
          <w:szCs w:val="24"/>
          <w:lang w:val="en-US"/>
        </w:rPr>
        <w:t xml:space="preserve"> estimate. If we take the dashed</w:t>
      </w:r>
      <w:r>
        <w:rPr>
          <w:sz w:val="24"/>
          <w:szCs w:val="24"/>
          <w:lang w:val="en-US"/>
        </w:rPr>
        <w:t xml:space="preserve"> curve </w:t>
      </w:r>
      <w:r w:rsidR="001F1364">
        <w:rPr>
          <w:sz w:val="24"/>
          <w:szCs w:val="24"/>
          <w:lang w:val="en-US"/>
        </w:rPr>
        <w:t xml:space="preserve">of Buhr </w:t>
      </w:r>
      <w:r w:rsidR="001F1364" w:rsidRPr="00884D99">
        <w:rPr>
          <w:i/>
          <w:sz w:val="24"/>
          <w:szCs w:val="24"/>
          <w:lang w:val="en-US"/>
        </w:rPr>
        <w:t>et al</w:t>
      </w:r>
      <w:r w:rsidR="001F1364">
        <w:rPr>
          <w:sz w:val="24"/>
          <w:szCs w:val="24"/>
          <w:lang w:val="en-US"/>
        </w:rPr>
        <w:t xml:space="preserve"> (2012) </w:t>
      </w:r>
      <w:r w:rsidR="00DE7B73">
        <w:rPr>
          <w:sz w:val="24"/>
          <w:szCs w:val="24"/>
          <w:lang w:val="en-US"/>
        </w:rPr>
        <w:t xml:space="preserve">at </w:t>
      </w:r>
      <w:r w:rsidR="001F1364">
        <w:rPr>
          <w:sz w:val="24"/>
          <w:szCs w:val="24"/>
          <w:lang w:val="en-US"/>
        </w:rPr>
        <w:t xml:space="preserve">4 keV </w:t>
      </w:r>
      <w:r>
        <w:rPr>
          <w:sz w:val="24"/>
          <w:szCs w:val="24"/>
          <w:lang w:val="en-US"/>
        </w:rPr>
        <w:t>to represent the uncertainty at the leve</w:t>
      </w:r>
      <w:r w:rsidR="0014041A">
        <w:rPr>
          <w:sz w:val="24"/>
          <w:szCs w:val="24"/>
          <w:lang w:val="en-US"/>
        </w:rPr>
        <w:t>l</w:t>
      </w:r>
      <w:r w:rsidR="00DE7B73">
        <w:rPr>
          <w:sz w:val="24"/>
          <w:szCs w:val="24"/>
          <w:lang w:val="en-US"/>
        </w:rPr>
        <w:t xml:space="preserve"> of two standard uncertainties, we obtain a standard uncertainty of 0.0015 at 4 keV. If </w:t>
      </w:r>
      <w:r w:rsidR="001F1364">
        <w:rPr>
          <w:sz w:val="24"/>
          <w:szCs w:val="24"/>
          <w:lang w:val="en-US"/>
        </w:rPr>
        <w:t xml:space="preserve">we </w:t>
      </w:r>
      <w:r w:rsidR="00417F30">
        <w:rPr>
          <w:sz w:val="24"/>
          <w:szCs w:val="24"/>
          <w:lang w:val="en-US"/>
        </w:rPr>
        <w:t xml:space="preserve">adopt a model that </w:t>
      </w:r>
      <w:r w:rsidR="001F1364">
        <w:rPr>
          <w:sz w:val="24"/>
          <w:szCs w:val="24"/>
          <w:lang w:val="en-US"/>
        </w:rPr>
        <w:t>decrease</w:t>
      </w:r>
      <w:r w:rsidR="00417F30">
        <w:rPr>
          <w:sz w:val="24"/>
          <w:szCs w:val="24"/>
          <w:lang w:val="en-US"/>
        </w:rPr>
        <w:t>s</w:t>
      </w:r>
      <w:r w:rsidR="001F1364">
        <w:rPr>
          <w:sz w:val="24"/>
          <w:szCs w:val="24"/>
          <w:lang w:val="en-US"/>
        </w:rPr>
        <w:t xml:space="preserve"> this uncertainty linearly, with increasing log(</w:t>
      </w:r>
      <w:r w:rsidR="001F1364" w:rsidRPr="00884D99">
        <w:rPr>
          <w:i/>
          <w:sz w:val="24"/>
          <w:szCs w:val="24"/>
          <w:lang w:val="en-US"/>
        </w:rPr>
        <w:t>E</w:t>
      </w:r>
      <w:r w:rsidR="001F1364">
        <w:rPr>
          <w:sz w:val="24"/>
          <w:szCs w:val="24"/>
          <w:lang w:val="en-US"/>
        </w:rPr>
        <w:t xml:space="preserve">), </w:t>
      </w:r>
      <w:r w:rsidR="001F5E3F">
        <w:rPr>
          <w:sz w:val="24"/>
          <w:szCs w:val="24"/>
          <w:lang w:val="en-US"/>
        </w:rPr>
        <w:t>to a negligible value at 2</w:t>
      </w:r>
      <w:r w:rsidR="00417F30">
        <w:rPr>
          <w:sz w:val="24"/>
          <w:szCs w:val="24"/>
          <w:lang w:val="en-US"/>
        </w:rPr>
        <w:t>5</w:t>
      </w:r>
      <w:r w:rsidR="001F1364">
        <w:rPr>
          <w:sz w:val="24"/>
          <w:szCs w:val="24"/>
          <w:lang w:val="en-US"/>
        </w:rPr>
        <w:t>0 keV</w:t>
      </w:r>
      <w:r w:rsidR="00DE7B73">
        <w:rPr>
          <w:sz w:val="24"/>
          <w:szCs w:val="24"/>
          <w:lang w:val="en-US"/>
        </w:rPr>
        <w:t xml:space="preserve">, </w:t>
      </w:r>
      <w:r w:rsidR="001F1364">
        <w:rPr>
          <w:sz w:val="24"/>
          <w:szCs w:val="24"/>
          <w:lang w:val="en-US"/>
        </w:rPr>
        <w:t xml:space="preserve">we obtain </w:t>
      </w:r>
      <w:r w:rsidR="00DE7B73">
        <w:rPr>
          <w:sz w:val="24"/>
          <w:szCs w:val="24"/>
          <w:lang w:val="en-US"/>
        </w:rPr>
        <w:t xml:space="preserve">an uncertainty </w:t>
      </w:r>
      <w:r w:rsidR="00417F30">
        <w:rPr>
          <w:sz w:val="24"/>
          <w:szCs w:val="24"/>
          <w:lang w:val="en-US"/>
        </w:rPr>
        <w:t xml:space="preserve">estimate </w:t>
      </w:r>
      <w:r w:rsidR="00DE7B73">
        <w:rPr>
          <w:sz w:val="24"/>
          <w:szCs w:val="24"/>
          <w:lang w:val="en-US"/>
        </w:rPr>
        <w:t xml:space="preserve">for each monoenergetic value that can be spectrally averaged in the same way as the </w:t>
      </w:r>
      <w:r w:rsidR="00DE7B73" w:rsidRPr="00873645">
        <w:rPr>
          <w:i/>
          <w:sz w:val="24"/>
          <w:szCs w:val="24"/>
          <w:lang w:val="en-US"/>
        </w:rPr>
        <w:t>k</w:t>
      </w:r>
      <w:r w:rsidR="00DE7B73" w:rsidRPr="00873645">
        <w:rPr>
          <w:sz w:val="24"/>
          <w:szCs w:val="24"/>
          <w:vertAlign w:val="subscript"/>
          <w:lang w:val="en-US"/>
        </w:rPr>
        <w:t>ii</w:t>
      </w:r>
      <w:r w:rsidR="00DE7B73">
        <w:rPr>
          <w:sz w:val="24"/>
          <w:szCs w:val="24"/>
          <w:vertAlign w:val="subscript"/>
          <w:lang w:val="en-US"/>
        </w:rPr>
        <w:t> </w:t>
      </w:r>
      <w:r w:rsidR="00DE7B73" w:rsidRPr="00873645">
        <w:rPr>
          <w:i/>
          <w:sz w:val="24"/>
          <w:szCs w:val="24"/>
          <w:lang w:val="en-US"/>
        </w:rPr>
        <w:t>k</w:t>
      </w:r>
      <w:r w:rsidR="00DE7B73" w:rsidRPr="00873645">
        <w:rPr>
          <w:sz w:val="24"/>
          <w:szCs w:val="24"/>
          <w:vertAlign w:val="subscript"/>
          <w:lang w:val="en-US"/>
        </w:rPr>
        <w:t>W</w:t>
      </w:r>
      <w:r w:rsidR="00DE7B73">
        <w:rPr>
          <w:sz w:val="24"/>
          <w:szCs w:val="24"/>
          <w:lang w:val="en-US"/>
        </w:rPr>
        <w:t xml:space="preserve"> values</w:t>
      </w:r>
      <w:r w:rsidR="00884D99">
        <w:rPr>
          <w:sz w:val="24"/>
          <w:szCs w:val="24"/>
          <w:lang w:val="en-US"/>
        </w:rPr>
        <w:t>. It is these uncertainties</w:t>
      </w:r>
      <w:r w:rsidR="00314BC8">
        <w:rPr>
          <w:sz w:val="24"/>
          <w:szCs w:val="24"/>
          <w:lang w:val="en-US"/>
        </w:rPr>
        <w:t xml:space="preserve"> (</w:t>
      </w:r>
      <w:r w:rsidR="005559FA">
        <w:rPr>
          <w:sz w:val="24"/>
          <w:szCs w:val="24"/>
          <w:lang w:val="en-US"/>
        </w:rPr>
        <w:t>combined with the small</w:t>
      </w:r>
      <w:r w:rsidR="00314BC8">
        <w:rPr>
          <w:sz w:val="24"/>
          <w:szCs w:val="24"/>
          <w:lang w:val="en-US"/>
        </w:rPr>
        <w:t xml:space="preserve"> uncertainty for </w:t>
      </w:r>
      <w:r w:rsidR="00314BC8" w:rsidRPr="00BA701F">
        <w:rPr>
          <w:i/>
          <w:sz w:val="24"/>
          <w:szCs w:val="24"/>
          <w:lang w:val="en-US"/>
        </w:rPr>
        <w:t>k</w:t>
      </w:r>
      <w:r w:rsidR="00314BC8" w:rsidRPr="00BA701F">
        <w:rPr>
          <w:sz w:val="24"/>
          <w:szCs w:val="24"/>
          <w:vertAlign w:val="subscript"/>
          <w:lang w:val="en-US"/>
        </w:rPr>
        <w:t>w</w:t>
      </w:r>
      <w:r w:rsidR="00314BC8">
        <w:rPr>
          <w:sz w:val="24"/>
          <w:szCs w:val="24"/>
          <w:lang w:val="en-US"/>
        </w:rPr>
        <w:t>)</w:t>
      </w:r>
      <w:r w:rsidR="00DE7B73">
        <w:rPr>
          <w:sz w:val="24"/>
          <w:szCs w:val="24"/>
          <w:lang w:val="en-US"/>
        </w:rPr>
        <w:t xml:space="preserve"> that are given in Table</w:t>
      </w:r>
      <w:r w:rsidR="00634B99">
        <w:rPr>
          <w:sz w:val="24"/>
          <w:szCs w:val="24"/>
          <w:lang w:val="en-US"/>
        </w:rPr>
        <w:t>s</w:t>
      </w:r>
      <w:r w:rsidR="00DE7B73">
        <w:rPr>
          <w:sz w:val="24"/>
          <w:szCs w:val="24"/>
          <w:lang w:val="en-US"/>
        </w:rPr>
        <w:t> 1</w:t>
      </w:r>
      <w:r w:rsidR="00634B99">
        <w:rPr>
          <w:sz w:val="24"/>
          <w:szCs w:val="24"/>
          <w:lang w:val="en-US"/>
        </w:rPr>
        <w:t xml:space="preserve"> and 2</w:t>
      </w:r>
      <w:r w:rsidR="00417F30">
        <w:rPr>
          <w:sz w:val="24"/>
          <w:szCs w:val="24"/>
          <w:lang w:val="en-US"/>
        </w:rPr>
        <w:t>.</w:t>
      </w:r>
      <w:r w:rsidR="00634B99">
        <w:rPr>
          <w:sz w:val="24"/>
          <w:szCs w:val="24"/>
          <w:lang w:val="en-US"/>
        </w:rPr>
        <w:t xml:space="preserve"> To simplify the analysis for comparisons, it is reasonable to take a typical uncertainty for each range in Table 1 as 0.12 % for 10 kV to 50 kV(a) and 0.05 % for 100 kV to 250 kV. </w:t>
      </w:r>
    </w:p>
    <w:p w:rsidR="00417F30" w:rsidRDefault="00417F3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We note in concluding that the uncertainty for </w:t>
      </w:r>
      <w:r w:rsidRPr="00873645">
        <w:rPr>
          <w:i/>
          <w:sz w:val="24"/>
          <w:szCs w:val="24"/>
          <w:lang w:val="en-US"/>
        </w:rPr>
        <w:t>k</w:t>
      </w:r>
      <w:r w:rsidRPr="00873645">
        <w:rPr>
          <w:sz w:val="24"/>
          <w:szCs w:val="24"/>
          <w:vertAlign w:val="subscript"/>
          <w:lang w:val="en-US"/>
        </w:rPr>
        <w:t>ii</w:t>
      </w:r>
      <w:r>
        <w:rPr>
          <w:sz w:val="24"/>
          <w:szCs w:val="24"/>
          <w:vertAlign w:val="subscript"/>
          <w:lang w:val="en-US"/>
        </w:rPr>
        <w:t> </w:t>
      </w:r>
      <w:r w:rsidRPr="00873645">
        <w:rPr>
          <w:i/>
          <w:sz w:val="24"/>
          <w:szCs w:val="24"/>
          <w:lang w:val="en-US"/>
        </w:rPr>
        <w:t>k</w:t>
      </w:r>
      <w:r w:rsidRPr="00873645">
        <w:rPr>
          <w:sz w:val="24"/>
          <w:szCs w:val="24"/>
          <w:vertAlign w:val="subscript"/>
          <w:lang w:val="en-US"/>
        </w:rPr>
        <w:t>W</w:t>
      </w:r>
      <w:r>
        <w:rPr>
          <w:sz w:val="24"/>
          <w:szCs w:val="24"/>
          <w:lang w:val="en-US"/>
        </w:rPr>
        <w:t xml:space="preserve"> does not include the uncertainty for </w:t>
      </w:r>
      <w:r w:rsidRPr="00417F30">
        <w:rPr>
          <w:i/>
          <w:sz w:val="24"/>
          <w:szCs w:val="24"/>
          <w:lang w:val="en-US"/>
        </w:rPr>
        <w:t>W</w:t>
      </w:r>
      <w:r w:rsidRPr="00417F30">
        <w:rPr>
          <w:sz w:val="24"/>
          <w:szCs w:val="24"/>
          <w:vertAlign w:val="subscript"/>
          <w:lang w:val="en-US"/>
        </w:rPr>
        <w:t>air</w:t>
      </w:r>
      <w:r>
        <w:rPr>
          <w:sz w:val="24"/>
          <w:szCs w:val="24"/>
          <w:lang w:val="en-US"/>
        </w:rPr>
        <w:t xml:space="preserve"> itself, which is increased significantly in ICRU Report 90 </w:t>
      </w:r>
      <w:r w:rsidR="00187370">
        <w:rPr>
          <w:sz w:val="24"/>
          <w:szCs w:val="24"/>
          <w:lang w:val="en-US"/>
        </w:rPr>
        <w:t xml:space="preserve">to 0.35 % </w:t>
      </w:r>
      <w:r>
        <w:rPr>
          <w:sz w:val="24"/>
          <w:szCs w:val="24"/>
          <w:lang w:val="en-US"/>
        </w:rPr>
        <w:t>from the p</w:t>
      </w:r>
      <w:r w:rsidR="00187370">
        <w:rPr>
          <w:sz w:val="24"/>
          <w:szCs w:val="24"/>
          <w:lang w:val="en-US"/>
        </w:rPr>
        <w:t>resent value of 0.15 %</w:t>
      </w:r>
      <w:r>
        <w:rPr>
          <w:sz w:val="24"/>
          <w:szCs w:val="24"/>
          <w:lang w:val="en-US"/>
        </w:rPr>
        <w:t>.</w:t>
      </w:r>
    </w:p>
    <w:p w:rsidR="00417F30" w:rsidRPr="00716FE5" w:rsidRDefault="00417F30">
      <w:pPr>
        <w:rPr>
          <w:b/>
          <w:lang w:val="en-US"/>
        </w:rPr>
      </w:pPr>
      <w:r w:rsidRPr="00716FE5">
        <w:rPr>
          <w:b/>
          <w:lang w:val="en-US"/>
        </w:rPr>
        <w:t>References</w:t>
      </w:r>
    </w:p>
    <w:p w:rsidR="00417F30" w:rsidRPr="00716FE5" w:rsidRDefault="00716FE5" w:rsidP="00D44A5C">
      <w:pPr>
        <w:spacing w:after="60"/>
        <w:ind w:left="142" w:hanging="142"/>
        <w:rPr>
          <w:lang w:val="en-US"/>
        </w:rPr>
      </w:pPr>
      <w:r w:rsidRPr="00716FE5">
        <w:rPr>
          <w:lang w:val="en-US"/>
        </w:rPr>
        <w:t>Buhr H, Büermann L, Gerlach M, Krumrey M</w:t>
      </w:r>
      <w:r w:rsidR="00417F30" w:rsidRPr="00716FE5">
        <w:rPr>
          <w:lang w:val="en-US"/>
        </w:rPr>
        <w:t xml:space="preserve"> </w:t>
      </w:r>
      <w:r w:rsidRPr="00716FE5">
        <w:rPr>
          <w:lang w:val="en-US"/>
        </w:rPr>
        <w:t xml:space="preserve">and Rabus H 2012 </w:t>
      </w:r>
      <w:r w:rsidR="00417F30" w:rsidRPr="00716FE5">
        <w:rPr>
          <w:lang w:val="en-US"/>
        </w:rPr>
        <w:t>Measureme</w:t>
      </w:r>
      <w:r w:rsidRPr="00716FE5">
        <w:rPr>
          <w:lang w:val="en-US"/>
        </w:rPr>
        <w:t xml:space="preserve">nt of the mass energy-absorption </w:t>
      </w:r>
      <w:r w:rsidR="00417F30" w:rsidRPr="00716FE5">
        <w:rPr>
          <w:lang w:val="en-US"/>
        </w:rPr>
        <w:t>coefficient of a</w:t>
      </w:r>
      <w:r w:rsidRPr="00716FE5">
        <w:rPr>
          <w:lang w:val="en-US"/>
        </w:rPr>
        <w:t xml:space="preserve">ir for x-rays in the range from </w:t>
      </w:r>
      <w:r w:rsidR="00417F30" w:rsidRPr="00716FE5">
        <w:rPr>
          <w:lang w:val="en-US"/>
        </w:rPr>
        <w:t xml:space="preserve">3 to 60 keV </w:t>
      </w:r>
      <w:r w:rsidR="00417F30" w:rsidRPr="00716FE5">
        <w:rPr>
          <w:i/>
          <w:lang w:val="en-US"/>
        </w:rPr>
        <w:t>Phys. Med. Biol.</w:t>
      </w:r>
      <w:r w:rsidRPr="00716FE5">
        <w:rPr>
          <w:lang w:val="en-US"/>
        </w:rPr>
        <w:t xml:space="preserve"> </w:t>
      </w:r>
      <w:r w:rsidRPr="00716FE5">
        <w:rPr>
          <w:b/>
          <w:lang w:val="en-US"/>
        </w:rPr>
        <w:t>57</w:t>
      </w:r>
      <w:r w:rsidRPr="00716FE5">
        <w:rPr>
          <w:lang w:val="en-US"/>
        </w:rPr>
        <w:t xml:space="preserve"> 8231–47</w:t>
      </w:r>
    </w:p>
    <w:p w:rsidR="00F91CB7" w:rsidRDefault="00B75B68" w:rsidP="00D44A5C">
      <w:pPr>
        <w:spacing w:after="60"/>
        <w:ind w:left="142" w:hanging="142"/>
        <w:rPr>
          <w:lang w:val="en-US"/>
        </w:rPr>
      </w:pPr>
      <w:r>
        <w:rPr>
          <w:lang w:val="en-US"/>
        </w:rPr>
        <w:lastRenderedPageBreak/>
        <w:t>Büermann L</w:t>
      </w:r>
      <w:r w:rsidR="00F91CB7" w:rsidRPr="00F91CB7">
        <w:rPr>
          <w:lang w:val="en-US"/>
        </w:rPr>
        <w:t>, Grosswen</w:t>
      </w:r>
      <w:r>
        <w:rPr>
          <w:lang w:val="en-US"/>
        </w:rPr>
        <w:t xml:space="preserve">dt B, Kramer H M, Selbach H J, Gerlach M, Hoffmann M and Krumrey M 2006 Measurement of the x-ray mass </w:t>
      </w:r>
      <w:r w:rsidR="00F91CB7" w:rsidRPr="00F91CB7">
        <w:rPr>
          <w:lang w:val="en-US"/>
        </w:rPr>
        <w:t>energy-absorption coeff</w:t>
      </w:r>
      <w:r>
        <w:rPr>
          <w:lang w:val="en-US"/>
        </w:rPr>
        <w:t xml:space="preserve">icient of air using 3 keV to 10 </w:t>
      </w:r>
      <w:r w:rsidR="00F91CB7" w:rsidRPr="00F91CB7">
        <w:rPr>
          <w:lang w:val="en-US"/>
        </w:rPr>
        <w:t>keV synchrotron r</w:t>
      </w:r>
      <w:r>
        <w:rPr>
          <w:lang w:val="en-US"/>
        </w:rPr>
        <w:t>adiation</w:t>
      </w:r>
      <w:r w:rsidR="00F91CB7">
        <w:rPr>
          <w:lang w:val="en-US"/>
        </w:rPr>
        <w:t xml:space="preserve"> </w:t>
      </w:r>
      <w:r w:rsidR="00F91CB7" w:rsidRPr="00B75B68">
        <w:rPr>
          <w:i/>
          <w:lang w:val="en-US"/>
        </w:rPr>
        <w:t>Phys. Med. Biol.</w:t>
      </w:r>
      <w:r w:rsidR="00F91CB7">
        <w:rPr>
          <w:lang w:val="en-US"/>
        </w:rPr>
        <w:t xml:space="preserve"> </w:t>
      </w:r>
      <w:r w:rsidR="00F91CB7" w:rsidRPr="00F91CB7">
        <w:rPr>
          <w:b/>
          <w:lang w:val="en-US"/>
        </w:rPr>
        <w:t>51</w:t>
      </w:r>
      <w:r w:rsidR="00F91CB7">
        <w:rPr>
          <w:lang w:val="en-US"/>
        </w:rPr>
        <w:t xml:space="preserve"> 5125–50</w:t>
      </w:r>
    </w:p>
    <w:p w:rsidR="00500BDA" w:rsidRDefault="00500BDA" w:rsidP="00D44A5C">
      <w:pPr>
        <w:spacing w:after="60"/>
        <w:ind w:left="142" w:hanging="142"/>
        <w:rPr>
          <w:lang w:val="en-US"/>
        </w:rPr>
      </w:pPr>
      <w:r>
        <w:rPr>
          <w:lang w:val="en-US"/>
        </w:rPr>
        <w:t xml:space="preserve">Combecher D 1980 </w:t>
      </w:r>
      <w:r w:rsidRPr="00500BDA">
        <w:rPr>
          <w:lang w:val="en-US"/>
        </w:rPr>
        <w:t>Measu</w:t>
      </w:r>
      <w:r>
        <w:rPr>
          <w:lang w:val="en-US"/>
        </w:rPr>
        <w:t xml:space="preserve">rement of </w:t>
      </w:r>
      <w:r w:rsidRPr="00500BDA">
        <w:rPr>
          <w:i/>
          <w:lang w:val="en-US"/>
        </w:rPr>
        <w:t>W</w:t>
      </w:r>
      <w:r>
        <w:rPr>
          <w:lang w:val="en-US"/>
        </w:rPr>
        <w:t xml:space="preserve"> values of low-energy </w:t>
      </w:r>
      <w:r w:rsidRPr="00500BDA">
        <w:rPr>
          <w:lang w:val="en-US"/>
        </w:rPr>
        <w:t>electrons in s</w:t>
      </w:r>
      <w:r>
        <w:rPr>
          <w:lang w:val="en-US"/>
        </w:rPr>
        <w:t xml:space="preserve">everal gases </w:t>
      </w:r>
      <w:r w:rsidRPr="00500BDA">
        <w:rPr>
          <w:i/>
          <w:lang w:val="en-US"/>
        </w:rPr>
        <w:t>Radiat. Res.</w:t>
      </w:r>
      <w:r>
        <w:rPr>
          <w:lang w:val="en-US"/>
        </w:rPr>
        <w:t xml:space="preserve"> </w:t>
      </w:r>
      <w:r w:rsidRPr="00500BDA">
        <w:rPr>
          <w:b/>
          <w:lang w:val="en-US"/>
        </w:rPr>
        <w:t>84</w:t>
      </w:r>
      <w:r>
        <w:rPr>
          <w:lang w:val="en-US"/>
        </w:rPr>
        <w:t xml:space="preserve"> </w:t>
      </w:r>
      <w:r w:rsidRPr="00500BDA">
        <w:rPr>
          <w:lang w:val="en-US"/>
        </w:rPr>
        <w:t>189–218</w:t>
      </w:r>
    </w:p>
    <w:p w:rsidR="00716FE5" w:rsidRPr="00716FE5" w:rsidRDefault="00716FE5" w:rsidP="00D44A5C">
      <w:pPr>
        <w:spacing w:after="60"/>
        <w:ind w:left="142" w:hanging="142"/>
        <w:rPr>
          <w:lang w:val="en-US"/>
        </w:rPr>
      </w:pPr>
      <w:r w:rsidRPr="00716FE5">
        <w:rPr>
          <w:lang w:val="en-US"/>
        </w:rPr>
        <w:t xml:space="preserve">ICRU 2016 </w:t>
      </w:r>
      <w:r>
        <w:rPr>
          <w:lang w:val="en-US"/>
        </w:rPr>
        <w:t>Key d</w:t>
      </w:r>
      <w:r w:rsidRPr="00716FE5">
        <w:rPr>
          <w:lang w:val="en-US"/>
        </w:rPr>
        <w:t>ata</w:t>
      </w:r>
      <w:r>
        <w:rPr>
          <w:lang w:val="en-US"/>
        </w:rPr>
        <w:t xml:space="preserve"> for ionizing-radiation dosimetry: Measurement standards and applications</w:t>
      </w:r>
      <w:r w:rsidRPr="00716FE5">
        <w:rPr>
          <w:lang w:val="en-US"/>
        </w:rPr>
        <w:t xml:space="preserve"> </w:t>
      </w:r>
      <w:r>
        <w:rPr>
          <w:i/>
          <w:lang w:val="en-US"/>
        </w:rPr>
        <w:t>ICRU </w:t>
      </w:r>
      <w:r w:rsidRPr="00716FE5">
        <w:rPr>
          <w:i/>
          <w:lang w:val="en-US"/>
        </w:rPr>
        <w:t>Report 37</w:t>
      </w:r>
      <w:r w:rsidRPr="00716FE5">
        <w:rPr>
          <w:lang w:val="en-US"/>
        </w:rPr>
        <w:t xml:space="preserve"> (Internationa</w:t>
      </w:r>
      <w:r>
        <w:rPr>
          <w:lang w:val="en-US"/>
        </w:rPr>
        <w:t xml:space="preserve">l </w:t>
      </w:r>
      <w:r w:rsidRPr="00716FE5">
        <w:rPr>
          <w:lang w:val="en-US"/>
        </w:rPr>
        <w:t>Commission on Ra</w:t>
      </w:r>
      <w:r>
        <w:rPr>
          <w:lang w:val="en-US"/>
        </w:rPr>
        <w:t>diation Units and Measurements, Bethesda, MD)</w:t>
      </w:r>
    </w:p>
    <w:p w:rsidR="00555A70" w:rsidRDefault="00555A70" w:rsidP="00D44A5C">
      <w:pPr>
        <w:spacing w:after="60"/>
        <w:ind w:left="142" w:hanging="142"/>
        <w:rPr>
          <w:lang w:val="en-US"/>
        </w:rPr>
      </w:pPr>
      <w:r>
        <w:rPr>
          <w:lang w:val="en-US"/>
        </w:rPr>
        <w:t>Poludniowski G, Landry G, DeBlois F, Evans P M and Verhaegen F 2009</w:t>
      </w:r>
      <w:r w:rsidRPr="00555A70">
        <w:rPr>
          <w:lang w:val="en-US"/>
        </w:rPr>
        <w:t xml:space="preserve"> </w:t>
      </w:r>
      <w:r>
        <w:rPr>
          <w:lang w:val="en-US"/>
        </w:rPr>
        <w:t>SpekCalc: A</w:t>
      </w:r>
      <w:r w:rsidRPr="00555A70">
        <w:rPr>
          <w:lang w:val="en-US"/>
        </w:rPr>
        <w:t xml:space="preserve"> program to calculate photon spectra from tungsten anode x-ray tubes</w:t>
      </w:r>
      <w:r>
        <w:rPr>
          <w:lang w:val="en-US"/>
        </w:rPr>
        <w:t xml:space="preserve"> </w:t>
      </w:r>
      <w:r w:rsidRPr="00555A70">
        <w:rPr>
          <w:i/>
          <w:lang w:val="en-US"/>
        </w:rPr>
        <w:t>Phys. Med. Biol.</w:t>
      </w:r>
      <w:r>
        <w:rPr>
          <w:lang w:val="en-US"/>
        </w:rPr>
        <w:t xml:space="preserve"> </w:t>
      </w:r>
      <w:r w:rsidRPr="00555A70">
        <w:rPr>
          <w:b/>
          <w:lang w:val="en-US"/>
        </w:rPr>
        <w:t>54</w:t>
      </w:r>
      <w:r>
        <w:rPr>
          <w:lang w:val="en-US"/>
        </w:rPr>
        <w:t xml:space="preserve"> N433–38</w:t>
      </w:r>
    </w:p>
    <w:p w:rsidR="00716FE5" w:rsidRPr="00716FE5" w:rsidRDefault="00716FE5" w:rsidP="00D44A5C">
      <w:pPr>
        <w:spacing w:after="60"/>
        <w:ind w:left="142" w:hanging="142"/>
        <w:rPr>
          <w:lang w:val="en-US"/>
        </w:rPr>
      </w:pPr>
      <w:r w:rsidRPr="00716FE5">
        <w:rPr>
          <w:lang w:val="en-US"/>
        </w:rPr>
        <w:t xml:space="preserve">Takata N and Begum A 2008 Corrections to air kerma and exposure measured with free air ionisation chambers for charge of photoelectrons, Compton electrons and Auger electrons </w:t>
      </w:r>
      <w:r w:rsidRPr="00716FE5">
        <w:rPr>
          <w:i/>
          <w:lang w:val="en-US"/>
        </w:rPr>
        <w:t>Radiat. Prot. Dosim.</w:t>
      </w:r>
      <w:r w:rsidRPr="00716FE5">
        <w:rPr>
          <w:lang w:val="en-US"/>
        </w:rPr>
        <w:t xml:space="preserve"> </w:t>
      </w:r>
      <w:r w:rsidRPr="00716FE5">
        <w:rPr>
          <w:b/>
          <w:lang w:val="en-US"/>
        </w:rPr>
        <w:t>130</w:t>
      </w:r>
      <w:r w:rsidRPr="00716FE5">
        <w:rPr>
          <w:lang w:val="en-US"/>
        </w:rPr>
        <w:t xml:space="preserve"> 410–18</w:t>
      </w:r>
    </w:p>
    <w:p w:rsidR="00DF5E5B" w:rsidRDefault="00F91CB7" w:rsidP="00D44A5C">
      <w:pPr>
        <w:spacing w:after="60"/>
        <w:ind w:left="142" w:hanging="142"/>
        <w:rPr>
          <w:lang w:val="en-US"/>
        </w:rPr>
      </w:pPr>
      <w:r>
        <w:rPr>
          <w:lang w:val="en-US"/>
        </w:rPr>
        <w:t>Waibel E</w:t>
      </w:r>
      <w:r w:rsidRPr="00F91CB7">
        <w:rPr>
          <w:lang w:val="en-US"/>
        </w:rPr>
        <w:t xml:space="preserve"> and Grosswend</w:t>
      </w:r>
      <w:r>
        <w:rPr>
          <w:lang w:val="en-US"/>
        </w:rPr>
        <w:t xml:space="preserve">t B 1978 Determination of </w:t>
      </w:r>
      <w:r w:rsidRPr="00F91CB7">
        <w:rPr>
          <w:i/>
          <w:lang w:val="en-US"/>
        </w:rPr>
        <w:t>W</w:t>
      </w:r>
      <w:r w:rsidRPr="00F91CB7">
        <w:rPr>
          <w:lang w:val="en-US"/>
        </w:rPr>
        <w:t xml:space="preserve"> values and backscatter coefficients for </w:t>
      </w:r>
      <w:r>
        <w:rPr>
          <w:lang w:val="en-US"/>
        </w:rPr>
        <w:t xml:space="preserve">slow electrons in air </w:t>
      </w:r>
      <w:r w:rsidRPr="00F91CB7">
        <w:rPr>
          <w:i/>
          <w:lang w:val="en-US"/>
        </w:rPr>
        <w:t>Radiat. Res.</w:t>
      </w:r>
      <w:r>
        <w:rPr>
          <w:lang w:val="en-US"/>
        </w:rPr>
        <w:t xml:space="preserve"> </w:t>
      </w:r>
      <w:r w:rsidRPr="00F91CB7">
        <w:rPr>
          <w:b/>
          <w:lang w:val="en-US"/>
        </w:rPr>
        <w:t>76</w:t>
      </w:r>
      <w:r>
        <w:rPr>
          <w:lang w:val="en-US"/>
        </w:rPr>
        <w:t xml:space="preserve"> 241–</w:t>
      </w:r>
      <w:r w:rsidRPr="00F91CB7">
        <w:rPr>
          <w:lang w:val="en-US"/>
        </w:rPr>
        <w:t>9</w:t>
      </w:r>
    </w:p>
    <w:p w:rsidR="00DF5E5B" w:rsidRPr="00632A24" w:rsidRDefault="00DF5E5B" w:rsidP="00DF5E5B">
      <w:pPr>
        <w:spacing w:after="60"/>
        <w:rPr>
          <w:lang w:val="en-US"/>
        </w:rPr>
      </w:pPr>
    </w:p>
    <w:sectPr w:rsidR="00DF5E5B" w:rsidRPr="00632A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B47" w:rsidRDefault="00796B47" w:rsidP="00DF5E5B">
      <w:pPr>
        <w:spacing w:after="0" w:line="240" w:lineRule="auto"/>
      </w:pPr>
      <w:r>
        <w:separator/>
      </w:r>
    </w:p>
  </w:endnote>
  <w:endnote w:type="continuationSeparator" w:id="0">
    <w:p w:rsidR="00796B47" w:rsidRDefault="00796B47" w:rsidP="00DF5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DCE" w:rsidRDefault="00753D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146894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96B47" w:rsidRDefault="00796B47">
            <w:pPr>
              <w:pStyle w:val="Footer"/>
              <w:jc w:val="center"/>
            </w:pPr>
            <w:r w:rsidRPr="00DF5E5B">
              <w:t xml:space="preserve">Page </w:t>
            </w:r>
            <w:r w:rsidRPr="00DF5E5B">
              <w:rPr>
                <w:bCs/>
                <w:sz w:val="24"/>
                <w:szCs w:val="24"/>
              </w:rPr>
              <w:fldChar w:fldCharType="begin"/>
            </w:r>
            <w:r w:rsidRPr="00DF5E5B">
              <w:rPr>
                <w:bCs/>
              </w:rPr>
              <w:instrText>PAGE</w:instrText>
            </w:r>
            <w:r w:rsidRPr="00DF5E5B">
              <w:rPr>
                <w:bCs/>
                <w:sz w:val="24"/>
                <w:szCs w:val="24"/>
              </w:rPr>
              <w:fldChar w:fldCharType="separate"/>
            </w:r>
            <w:r w:rsidR="00753DCE">
              <w:rPr>
                <w:bCs/>
                <w:noProof/>
              </w:rPr>
              <w:t>1</w:t>
            </w:r>
            <w:r w:rsidRPr="00DF5E5B">
              <w:rPr>
                <w:bCs/>
                <w:sz w:val="24"/>
                <w:szCs w:val="24"/>
              </w:rPr>
              <w:fldChar w:fldCharType="end"/>
            </w:r>
            <w:r>
              <w:t xml:space="preserve"> of</w:t>
            </w:r>
            <w:r w:rsidRPr="00DF5E5B">
              <w:t xml:space="preserve"> </w:t>
            </w:r>
            <w:r w:rsidRPr="00DF5E5B">
              <w:rPr>
                <w:bCs/>
                <w:sz w:val="24"/>
                <w:szCs w:val="24"/>
              </w:rPr>
              <w:fldChar w:fldCharType="begin"/>
            </w:r>
            <w:r w:rsidRPr="00DF5E5B">
              <w:rPr>
                <w:bCs/>
              </w:rPr>
              <w:instrText>NUMPAGES</w:instrText>
            </w:r>
            <w:r w:rsidRPr="00DF5E5B">
              <w:rPr>
                <w:bCs/>
                <w:sz w:val="24"/>
                <w:szCs w:val="24"/>
              </w:rPr>
              <w:fldChar w:fldCharType="separate"/>
            </w:r>
            <w:r w:rsidR="00753DCE">
              <w:rPr>
                <w:bCs/>
                <w:noProof/>
              </w:rPr>
              <w:t>5</w:t>
            </w:r>
            <w:r w:rsidRPr="00DF5E5B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96B47" w:rsidRDefault="00796B4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DCE" w:rsidRDefault="00753D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B47" w:rsidRDefault="00796B47" w:rsidP="00DF5E5B">
      <w:pPr>
        <w:spacing w:after="0" w:line="240" w:lineRule="auto"/>
      </w:pPr>
      <w:r>
        <w:separator/>
      </w:r>
    </w:p>
  </w:footnote>
  <w:footnote w:type="continuationSeparator" w:id="0">
    <w:p w:rsidR="00796B47" w:rsidRDefault="00796B47" w:rsidP="00DF5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DCE" w:rsidRDefault="00753D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B47" w:rsidRDefault="00753DCE" w:rsidP="00DF5E5B">
    <w:pPr>
      <w:pStyle w:val="Header"/>
      <w:jc w:val="right"/>
    </w:pPr>
    <w:r>
      <w:t>CCRI(I)/2017-08</w:t>
    </w:r>
  </w:p>
  <w:p w:rsidR="00753DCE" w:rsidRDefault="00753DCE" w:rsidP="00DF5E5B">
    <w:pPr>
      <w:pStyle w:val="Header"/>
      <w:jc w:val="right"/>
    </w:pPr>
    <w:r>
      <w:t>(revised 20170616)</w:t>
    </w:r>
    <w:bookmarkStart w:id="0" w:name="_GoBack"/>
    <w:bookmarkEnd w:id="0"/>
  </w:p>
  <w:p w:rsidR="00796B47" w:rsidRDefault="00796B4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DCE" w:rsidRDefault="00753D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6D"/>
    <w:rsid w:val="0002389B"/>
    <w:rsid w:val="0002629B"/>
    <w:rsid w:val="00052E64"/>
    <w:rsid w:val="0014041A"/>
    <w:rsid w:val="00187370"/>
    <w:rsid w:val="001F1364"/>
    <w:rsid w:val="001F5E3F"/>
    <w:rsid w:val="00270E5A"/>
    <w:rsid w:val="002F1B0C"/>
    <w:rsid w:val="00314BC8"/>
    <w:rsid w:val="003456EB"/>
    <w:rsid w:val="003C6E28"/>
    <w:rsid w:val="00417F30"/>
    <w:rsid w:val="00426CDE"/>
    <w:rsid w:val="004276F8"/>
    <w:rsid w:val="0045105E"/>
    <w:rsid w:val="004A01B2"/>
    <w:rsid w:val="004D0F5B"/>
    <w:rsid w:val="00500BDA"/>
    <w:rsid w:val="00541FCD"/>
    <w:rsid w:val="00550B30"/>
    <w:rsid w:val="005559FA"/>
    <w:rsid w:val="00555A70"/>
    <w:rsid w:val="005C3ECB"/>
    <w:rsid w:val="005E3FBD"/>
    <w:rsid w:val="00632A24"/>
    <w:rsid w:val="00634B99"/>
    <w:rsid w:val="006802C1"/>
    <w:rsid w:val="006843DC"/>
    <w:rsid w:val="00707C28"/>
    <w:rsid w:val="00712C29"/>
    <w:rsid w:val="00716FE5"/>
    <w:rsid w:val="007305D7"/>
    <w:rsid w:val="00753DCE"/>
    <w:rsid w:val="00793DD5"/>
    <w:rsid w:val="00796B47"/>
    <w:rsid w:val="00796DCF"/>
    <w:rsid w:val="007C2B63"/>
    <w:rsid w:val="00810545"/>
    <w:rsid w:val="00873645"/>
    <w:rsid w:val="00884D99"/>
    <w:rsid w:val="00885D25"/>
    <w:rsid w:val="008B0590"/>
    <w:rsid w:val="008B2FDE"/>
    <w:rsid w:val="008D6A98"/>
    <w:rsid w:val="009369EB"/>
    <w:rsid w:val="00985E0D"/>
    <w:rsid w:val="00993186"/>
    <w:rsid w:val="009B0B55"/>
    <w:rsid w:val="009F23DE"/>
    <w:rsid w:val="00A150A7"/>
    <w:rsid w:val="00A51293"/>
    <w:rsid w:val="00A60D25"/>
    <w:rsid w:val="00A92C02"/>
    <w:rsid w:val="00AB5121"/>
    <w:rsid w:val="00AB5DE3"/>
    <w:rsid w:val="00AB6B35"/>
    <w:rsid w:val="00AC658A"/>
    <w:rsid w:val="00B07ED7"/>
    <w:rsid w:val="00B36BEE"/>
    <w:rsid w:val="00B75B68"/>
    <w:rsid w:val="00BA701F"/>
    <w:rsid w:val="00C3243E"/>
    <w:rsid w:val="00CF116D"/>
    <w:rsid w:val="00D12D70"/>
    <w:rsid w:val="00D203C8"/>
    <w:rsid w:val="00D41371"/>
    <w:rsid w:val="00D44A5C"/>
    <w:rsid w:val="00D533B6"/>
    <w:rsid w:val="00DC32ED"/>
    <w:rsid w:val="00DE7B73"/>
    <w:rsid w:val="00DF5E5B"/>
    <w:rsid w:val="00E177E8"/>
    <w:rsid w:val="00E304D6"/>
    <w:rsid w:val="00ED43EA"/>
    <w:rsid w:val="00EF4664"/>
    <w:rsid w:val="00F22675"/>
    <w:rsid w:val="00F46AC5"/>
    <w:rsid w:val="00F57287"/>
    <w:rsid w:val="00F7188E"/>
    <w:rsid w:val="00F91CB7"/>
    <w:rsid w:val="00FA7CBC"/>
    <w:rsid w:val="00FB217B"/>
    <w:rsid w:val="00FC3E77"/>
    <w:rsid w:val="00FF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6E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70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5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E5B"/>
  </w:style>
  <w:style w:type="paragraph" w:styleId="Footer">
    <w:name w:val="footer"/>
    <w:basedOn w:val="Normal"/>
    <w:link w:val="FooterChar"/>
    <w:uiPriority w:val="99"/>
    <w:unhideWhenUsed/>
    <w:rsid w:val="00DF5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E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6E2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70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5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E5B"/>
  </w:style>
  <w:style w:type="paragraph" w:styleId="Footer">
    <w:name w:val="footer"/>
    <w:basedOn w:val="Normal"/>
    <w:link w:val="FooterChar"/>
    <w:uiPriority w:val="99"/>
    <w:unhideWhenUsed/>
    <w:rsid w:val="00DF5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BIPM</Company>
  <LinksUpToDate>false</LinksUpToDate>
  <CharactersWithSpaces>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BURNS</dc:creator>
  <cp:lastModifiedBy>Jose Maria LOS ARCOS</cp:lastModifiedBy>
  <cp:revision>3</cp:revision>
  <dcterms:created xsi:type="dcterms:W3CDTF">2017-06-12T12:47:00Z</dcterms:created>
  <dcterms:modified xsi:type="dcterms:W3CDTF">2017-06-18T22:43:00Z</dcterms:modified>
</cp:coreProperties>
</file>