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BF808" w14:textId="794FE523" w:rsidR="00BD5F63" w:rsidRPr="00DB7133" w:rsidRDefault="00BD5F63" w:rsidP="00DE353B">
      <w:pPr>
        <w:spacing w:after="200" w:line="276" w:lineRule="auto"/>
        <w:jc w:val="right"/>
        <w:rPr>
          <w:rFonts w:ascii="Cambria" w:hAnsi="Cambria"/>
          <w:b/>
          <w:sz w:val="36"/>
          <w:szCs w:val="36"/>
          <w:lang w:val="en-GB"/>
        </w:rPr>
      </w:pPr>
      <w:bookmarkStart w:id="0" w:name="_Hlk74210911"/>
    </w:p>
    <w:p w14:paraId="34671BC2" w14:textId="77777777" w:rsidR="00BD5F63" w:rsidRPr="00DB7133" w:rsidRDefault="00BD5F63" w:rsidP="00BD5F63">
      <w:pPr>
        <w:spacing w:after="200" w:line="276" w:lineRule="auto"/>
        <w:rPr>
          <w:rFonts w:ascii="Cambria" w:hAnsi="Cambria"/>
          <w:b/>
          <w:sz w:val="36"/>
          <w:lang w:val="en-GB"/>
        </w:rPr>
      </w:pPr>
    </w:p>
    <w:p w14:paraId="17441A81" w14:textId="77777777" w:rsidR="00B075E8" w:rsidRDefault="00B075E8" w:rsidP="00BD5F63">
      <w:pPr>
        <w:rPr>
          <w:rFonts w:ascii="Cambria" w:hAnsi="Cambria"/>
          <w:b/>
          <w:sz w:val="40"/>
          <w:lang w:val="en-GB"/>
        </w:rPr>
      </w:pPr>
    </w:p>
    <w:p w14:paraId="27E2156D" w14:textId="77777777" w:rsidR="00B075E8" w:rsidRDefault="00B075E8" w:rsidP="00BD5F63">
      <w:pPr>
        <w:rPr>
          <w:rFonts w:ascii="Cambria" w:hAnsi="Cambria"/>
          <w:b/>
          <w:sz w:val="40"/>
          <w:lang w:val="en-GB"/>
        </w:rPr>
      </w:pPr>
    </w:p>
    <w:p w14:paraId="72A0AB94" w14:textId="407A2F31" w:rsidR="00BD5F63" w:rsidRPr="00DB7133" w:rsidRDefault="00BD5F63" w:rsidP="00BD5F63">
      <w:pPr>
        <w:rPr>
          <w:rFonts w:ascii="Cambria" w:hAnsi="Cambria"/>
          <w:b/>
          <w:sz w:val="40"/>
          <w:lang w:val="en-GB"/>
        </w:rPr>
      </w:pPr>
      <w:r w:rsidRPr="00DB7133">
        <w:rPr>
          <w:rFonts w:ascii="Cambria" w:hAnsi="Cambria"/>
          <w:b/>
          <w:sz w:val="40"/>
          <w:lang w:val="en-GB"/>
        </w:rPr>
        <w:t xml:space="preserve">Strategy </w:t>
      </w:r>
      <w:r w:rsidR="007C5057" w:rsidRPr="00B6318F">
        <w:rPr>
          <w:rFonts w:ascii="Cambria" w:hAnsi="Cambria"/>
          <w:b/>
          <w:sz w:val="40"/>
          <w:lang w:val="en-GB"/>
        </w:rPr>
        <w:t>20</w:t>
      </w:r>
      <w:r w:rsidR="007C5057">
        <w:rPr>
          <w:rFonts w:ascii="Cambria" w:hAnsi="Cambria"/>
          <w:b/>
          <w:sz w:val="40"/>
          <w:lang w:val="en-GB"/>
        </w:rPr>
        <w:t>30</w:t>
      </w:r>
      <w:r w:rsidR="00252B1D">
        <w:rPr>
          <w:rFonts w:ascii="Cambria" w:hAnsi="Cambria"/>
          <w:b/>
          <w:sz w:val="40"/>
          <w:lang w:val="en-GB"/>
        </w:rPr>
        <w:t>+</w:t>
      </w:r>
    </w:p>
    <w:p w14:paraId="18E33F42" w14:textId="77777777" w:rsidR="00BD5F63" w:rsidRPr="00DB7133" w:rsidRDefault="00BD5F63" w:rsidP="00BD5F63">
      <w:pPr>
        <w:pBdr>
          <w:bottom w:val="single" w:sz="4" w:space="1" w:color="auto"/>
        </w:pBdr>
        <w:spacing w:after="200" w:line="276" w:lineRule="auto"/>
        <w:rPr>
          <w:rFonts w:ascii="Cambria" w:hAnsi="Cambria"/>
          <w:b/>
          <w:sz w:val="36"/>
          <w:lang w:val="en-GB"/>
        </w:rPr>
      </w:pPr>
      <w:r w:rsidRPr="00DB7133">
        <w:rPr>
          <w:rFonts w:ascii="Cambria" w:hAnsi="Cambria"/>
          <w:b/>
          <w:sz w:val="36"/>
          <w:lang w:val="en-GB"/>
        </w:rPr>
        <w:t>Consultative Committee for</w:t>
      </w:r>
      <w:r w:rsidR="00B6318F">
        <w:rPr>
          <w:rFonts w:ascii="Cambria" w:hAnsi="Cambria"/>
          <w:b/>
          <w:sz w:val="36"/>
          <w:lang w:val="en-GB"/>
        </w:rPr>
        <w:t xml:space="preserve"> Ionizing Radiation (CCRI)</w:t>
      </w:r>
    </w:p>
    <w:p w14:paraId="60FE8F6E" w14:textId="77777777" w:rsidR="00BD5F63" w:rsidRPr="00DB7133" w:rsidRDefault="00BD5F63">
      <w:pPr>
        <w:rPr>
          <w:rFonts w:ascii="Cambria" w:hAnsi="Cambria"/>
        </w:rPr>
      </w:pPr>
    </w:p>
    <w:p w14:paraId="20D1619A" w14:textId="77777777" w:rsidR="00BD5F63" w:rsidRPr="00DB7133" w:rsidRDefault="00BD5F63">
      <w:pPr>
        <w:rPr>
          <w:rFonts w:ascii="Cambria" w:hAnsi="Cambria"/>
        </w:rPr>
      </w:pPr>
    </w:p>
    <w:p w14:paraId="1B9A2757" w14:textId="7EDBE624" w:rsidR="00BD5F63" w:rsidRDefault="00BD5F63">
      <w:pPr>
        <w:rPr>
          <w:rFonts w:ascii="Cambria" w:hAnsi="Cambria"/>
        </w:rPr>
      </w:pPr>
    </w:p>
    <w:p w14:paraId="55190078" w14:textId="3B33E312" w:rsidR="002A1D70" w:rsidRDefault="002A1D70">
      <w:pPr>
        <w:rPr>
          <w:rFonts w:ascii="Cambria" w:hAnsi="Cambria"/>
        </w:rPr>
      </w:pPr>
    </w:p>
    <w:p w14:paraId="509AFD75" w14:textId="34062B85" w:rsidR="002A1D70" w:rsidRDefault="00AC35F3">
      <w:pPr>
        <w:rPr>
          <w:rFonts w:ascii="Cambria" w:hAnsi="Cambria"/>
        </w:rPr>
      </w:pPr>
      <w:r>
        <w:rPr>
          <w:rFonts w:ascii="Cambria" w:hAnsi="Cambria"/>
        </w:rPr>
        <w:t>4</w:t>
      </w:r>
      <w:r w:rsidRPr="00074306">
        <w:rPr>
          <w:rFonts w:ascii="Cambria" w:hAnsi="Cambria"/>
          <w:vertAlign w:val="superscript"/>
        </w:rPr>
        <w:t>th</w:t>
      </w:r>
      <w:r w:rsidRPr="6C4F2113">
        <w:rPr>
          <w:rFonts w:ascii="Cambria" w:hAnsi="Cambria"/>
        </w:rPr>
        <w:t xml:space="preserve">  </w:t>
      </w:r>
      <w:r w:rsidR="006730B5" w:rsidRPr="6C4F2113">
        <w:rPr>
          <w:rFonts w:ascii="Cambria" w:hAnsi="Cambria"/>
        </w:rPr>
        <w:t>edition</w:t>
      </w:r>
    </w:p>
    <w:p w14:paraId="43CF0529" w14:textId="440942C0" w:rsidR="006730B5" w:rsidRPr="00DB7133" w:rsidRDefault="007E0D1E" w:rsidP="554F33AD">
      <w:pPr>
        <w:rPr>
          <w:rFonts w:ascii="Cambria" w:hAnsi="Cambria"/>
        </w:rPr>
      </w:pPr>
      <w:r>
        <w:rPr>
          <w:rFonts w:ascii="Cambria" w:hAnsi="Cambria"/>
        </w:rPr>
        <w:t>August</w:t>
      </w:r>
      <w:r w:rsidR="22BE05A2" w:rsidRPr="6757A990">
        <w:rPr>
          <w:rFonts w:ascii="Cambria" w:hAnsi="Cambria"/>
        </w:rPr>
        <w:t xml:space="preserve"> </w:t>
      </w:r>
      <w:r w:rsidR="00AC35F3" w:rsidRPr="6757A990">
        <w:rPr>
          <w:rFonts w:ascii="Cambria" w:hAnsi="Cambria"/>
        </w:rPr>
        <w:t>2026</w:t>
      </w:r>
    </w:p>
    <w:p w14:paraId="03E3F8A5" w14:textId="77777777" w:rsidR="00BD5F63" w:rsidRPr="00DB7133" w:rsidRDefault="00BD5F63">
      <w:pPr>
        <w:rPr>
          <w:rFonts w:ascii="Cambria" w:hAnsi="Cambria"/>
        </w:rPr>
      </w:pPr>
    </w:p>
    <w:p w14:paraId="5BC682B8" w14:textId="77777777" w:rsidR="00BD5F63" w:rsidRPr="00DB7133" w:rsidRDefault="00BD5F63">
      <w:pPr>
        <w:rPr>
          <w:rFonts w:ascii="Cambria" w:hAnsi="Cambria"/>
        </w:rPr>
      </w:pPr>
    </w:p>
    <w:p w14:paraId="6991B032" w14:textId="77777777" w:rsidR="00BD5F63" w:rsidRPr="00DB7133" w:rsidRDefault="00BD5F63">
      <w:pPr>
        <w:rPr>
          <w:rFonts w:ascii="Cambria" w:hAnsi="Cambria"/>
        </w:rPr>
      </w:pPr>
    </w:p>
    <w:p w14:paraId="152168D3" w14:textId="77777777" w:rsidR="00BD5F63" w:rsidRPr="00DB7133" w:rsidRDefault="00BD5F63">
      <w:pPr>
        <w:rPr>
          <w:rFonts w:ascii="Cambria" w:hAnsi="Cambria"/>
        </w:rPr>
      </w:pPr>
    </w:p>
    <w:p w14:paraId="3DBF2764" w14:textId="77777777" w:rsidR="00BD5F63" w:rsidRPr="00DB7133" w:rsidRDefault="00BD5F63">
      <w:pPr>
        <w:rPr>
          <w:rFonts w:ascii="Cambria" w:hAnsi="Cambria"/>
        </w:rPr>
      </w:pPr>
    </w:p>
    <w:p w14:paraId="6956FEC4" w14:textId="77777777" w:rsidR="00BD5F63" w:rsidRPr="00DB7133" w:rsidRDefault="00BD5F63">
      <w:pPr>
        <w:rPr>
          <w:rFonts w:ascii="Cambria" w:hAnsi="Cambria"/>
        </w:rPr>
      </w:pPr>
    </w:p>
    <w:p w14:paraId="4978A46E" w14:textId="77777777" w:rsidR="00BD5F63" w:rsidRPr="00DB7133" w:rsidRDefault="00BD5F63">
      <w:pPr>
        <w:rPr>
          <w:rFonts w:ascii="Cambria" w:hAnsi="Cambria"/>
        </w:rPr>
      </w:pPr>
    </w:p>
    <w:p w14:paraId="1099A400" w14:textId="77777777" w:rsidR="00BD5F63" w:rsidRPr="00DB7133" w:rsidRDefault="00BD5F63">
      <w:pPr>
        <w:rPr>
          <w:rFonts w:ascii="Cambria" w:hAnsi="Cambria"/>
        </w:rPr>
      </w:pPr>
    </w:p>
    <w:p w14:paraId="713540E1" w14:textId="77777777" w:rsidR="00BD5F63" w:rsidRPr="00DB7133" w:rsidRDefault="00BD5F63">
      <w:pPr>
        <w:rPr>
          <w:rFonts w:ascii="Cambria" w:hAnsi="Cambria"/>
        </w:rPr>
      </w:pPr>
    </w:p>
    <w:p w14:paraId="2306F060" w14:textId="77777777" w:rsidR="00BD5F63" w:rsidRPr="00DB7133" w:rsidRDefault="00BD5F63">
      <w:pPr>
        <w:rPr>
          <w:rFonts w:ascii="Cambria" w:hAnsi="Cambria"/>
        </w:rPr>
      </w:pPr>
    </w:p>
    <w:p w14:paraId="5C40576F" w14:textId="77777777" w:rsidR="00BD5F63" w:rsidRPr="00DB7133" w:rsidRDefault="00BD5F63">
      <w:pPr>
        <w:rPr>
          <w:rFonts w:ascii="Cambria" w:hAnsi="Cambria"/>
        </w:rPr>
      </w:pPr>
    </w:p>
    <w:p w14:paraId="2B671EE2" w14:textId="77777777" w:rsidR="00BD5F63" w:rsidRPr="00DB7133" w:rsidRDefault="00BD5F63">
      <w:pPr>
        <w:rPr>
          <w:rFonts w:ascii="Cambria" w:hAnsi="Cambria"/>
        </w:rPr>
      </w:pPr>
    </w:p>
    <w:p w14:paraId="1C9BC44F" w14:textId="77777777" w:rsidR="003A5381" w:rsidRDefault="003A5381">
      <w:pPr>
        <w:rPr>
          <w:rFonts w:ascii="Cambria" w:hAnsi="Cambria"/>
        </w:rPr>
      </w:pPr>
      <w:r>
        <w:rPr>
          <w:rFonts w:ascii="Cambria" w:hAnsi="Cambria"/>
        </w:rPr>
        <w:br w:type="page"/>
      </w:r>
    </w:p>
    <w:p w14:paraId="1EC6C512" w14:textId="77777777" w:rsidR="00BD5F63" w:rsidRPr="00DB7133" w:rsidRDefault="00BD5F63">
      <w:pPr>
        <w:rPr>
          <w:rFonts w:ascii="Cambria" w:hAnsi="Cambria"/>
        </w:rPr>
      </w:pPr>
    </w:p>
    <w:sdt>
      <w:sdtPr>
        <w:rPr>
          <w:rFonts w:asciiTheme="minorHAnsi" w:eastAsiaTheme="minorEastAsia" w:hAnsiTheme="minorHAnsi" w:cstheme="minorBidi"/>
          <w:color w:val="auto"/>
          <w:sz w:val="22"/>
          <w:szCs w:val="22"/>
        </w:rPr>
        <w:id w:val="-1872375787"/>
        <w:docPartObj>
          <w:docPartGallery w:val="Table of Contents"/>
          <w:docPartUnique/>
        </w:docPartObj>
      </w:sdtPr>
      <w:sdtEndPr>
        <w:rPr>
          <w:b/>
          <w:bCs/>
          <w:noProof/>
        </w:rPr>
      </w:sdtEndPr>
      <w:sdtContent>
        <w:p w14:paraId="08A218B1" w14:textId="496D9029" w:rsidR="001B276C" w:rsidRPr="002B4070" w:rsidRDefault="009E5869" w:rsidP="009E5869">
          <w:pPr>
            <w:pStyle w:val="En-ttedetabledesmatires"/>
            <w:numPr>
              <w:ilvl w:val="0"/>
              <w:numId w:val="0"/>
            </w:numPr>
            <w:spacing w:after="240"/>
            <w:rPr>
              <w:rFonts w:ascii="Cambria" w:hAnsi="Cambria"/>
              <w:b/>
              <w:bCs/>
            </w:rPr>
          </w:pPr>
          <w:r>
            <w:rPr>
              <w:rFonts w:asciiTheme="minorHAnsi" w:eastAsiaTheme="minorEastAsia" w:hAnsiTheme="minorHAnsi" w:cstheme="minorBidi"/>
              <w:color w:val="auto"/>
              <w:sz w:val="22"/>
              <w:szCs w:val="22"/>
            </w:rPr>
            <w:t xml:space="preserve"> </w:t>
          </w:r>
          <w:r w:rsidR="00074306">
            <w:rPr>
              <w:rFonts w:asciiTheme="minorHAnsi" w:eastAsiaTheme="minorEastAsia" w:hAnsiTheme="minorHAnsi" w:cstheme="minorBidi"/>
              <w:color w:val="auto"/>
              <w:sz w:val="22"/>
              <w:szCs w:val="22"/>
            </w:rPr>
            <w:tab/>
          </w:r>
        </w:p>
        <w:p w14:paraId="6E89C14C" w14:textId="29B4A1BF" w:rsidR="00A25525" w:rsidRDefault="001B276C">
          <w:pPr>
            <w:pStyle w:val="TM1"/>
            <w:rPr>
              <w:rFonts w:asciiTheme="minorHAnsi" w:eastAsiaTheme="minorEastAsia" w:hAnsiTheme="minorHAnsi" w:cstheme="minorBidi"/>
              <w:b w:val="0"/>
              <w:bCs w:val="0"/>
              <w:smallCaps w:val="0"/>
              <w:spacing w:val="0"/>
              <w:kern w:val="2"/>
              <w:sz w:val="24"/>
              <w:szCs w:val="24"/>
              <w:lang w:val="fr-FR" w:eastAsia="fr-FR"/>
              <w14:ligatures w14:val="standardContextual"/>
            </w:rPr>
          </w:pPr>
          <w:r>
            <w:fldChar w:fldCharType="begin"/>
          </w:r>
          <w:r>
            <w:instrText xml:space="preserve"> TOC \o "1-3" \h \z \u </w:instrText>
          </w:r>
          <w:r>
            <w:fldChar w:fldCharType="separate"/>
          </w:r>
          <w:hyperlink w:anchor="_Toc237524676" w:history="1">
            <w:r w:rsidR="00A25525" w:rsidRPr="001C1F0C">
              <w:rPr>
                <w:rStyle w:val="Lienhypertexte"/>
              </w:rPr>
              <w:t>1</w:t>
            </w:r>
            <w:r w:rsidR="00A25525">
              <w:rPr>
                <w:rFonts w:asciiTheme="minorHAnsi" w:eastAsiaTheme="minorEastAsia" w:hAnsiTheme="minorHAnsi" w:cstheme="minorBidi"/>
                <w:b w:val="0"/>
                <w:bCs w:val="0"/>
                <w:smallCaps w:val="0"/>
                <w:spacing w:val="0"/>
                <w:kern w:val="2"/>
                <w:sz w:val="24"/>
                <w:szCs w:val="24"/>
                <w:lang w:val="fr-FR" w:eastAsia="fr-FR"/>
                <w14:ligatures w14:val="standardContextual"/>
              </w:rPr>
              <w:tab/>
            </w:r>
            <w:r w:rsidR="00A25525" w:rsidRPr="001C1F0C">
              <w:rPr>
                <w:rStyle w:val="Lienhypertexte"/>
                <w:lang w:val="en-GB"/>
              </w:rPr>
              <w:t>Executive summary</w:t>
            </w:r>
            <w:r w:rsidR="00A25525">
              <w:rPr>
                <w:webHidden/>
              </w:rPr>
              <w:tab/>
            </w:r>
            <w:r w:rsidR="00A25525">
              <w:rPr>
                <w:webHidden/>
              </w:rPr>
              <w:fldChar w:fldCharType="begin"/>
            </w:r>
            <w:r w:rsidR="00A25525">
              <w:rPr>
                <w:webHidden/>
              </w:rPr>
              <w:instrText xml:space="preserve"> PAGEREF _Toc237524676 \h </w:instrText>
            </w:r>
            <w:r w:rsidR="00A25525">
              <w:rPr>
                <w:webHidden/>
              </w:rPr>
            </w:r>
            <w:r w:rsidR="00A25525">
              <w:rPr>
                <w:webHidden/>
              </w:rPr>
              <w:fldChar w:fldCharType="separate"/>
            </w:r>
            <w:r w:rsidR="00A25525">
              <w:rPr>
                <w:webHidden/>
              </w:rPr>
              <w:t>3</w:t>
            </w:r>
            <w:r w:rsidR="00A25525">
              <w:rPr>
                <w:webHidden/>
              </w:rPr>
              <w:fldChar w:fldCharType="end"/>
            </w:r>
          </w:hyperlink>
        </w:p>
        <w:p w14:paraId="35C983BC" w14:textId="57F475F3" w:rsidR="00A25525" w:rsidRDefault="00A25525">
          <w:pPr>
            <w:pStyle w:val="TM1"/>
            <w:rPr>
              <w:rFonts w:asciiTheme="minorHAnsi" w:eastAsiaTheme="minorEastAsia" w:hAnsiTheme="minorHAnsi" w:cstheme="minorBidi"/>
              <w:b w:val="0"/>
              <w:bCs w:val="0"/>
              <w:smallCaps w:val="0"/>
              <w:spacing w:val="0"/>
              <w:kern w:val="2"/>
              <w:sz w:val="24"/>
              <w:szCs w:val="24"/>
              <w:lang w:val="fr-FR" w:eastAsia="fr-FR"/>
              <w14:ligatures w14:val="standardContextual"/>
            </w:rPr>
          </w:pPr>
          <w:hyperlink w:anchor="_Toc237524677" w:history="1">
            <w:r w:rsidRPr="001C1F0C">
              <w:rPr>
                <w:rStyle w:val="Lienhypertexte"/>
              </w:rPr>
              <w:t>2</w:t>
            </w:r>
            <w:r>
              <w:rPr>
                <w:rFonts w:asciiTheme="minorHAnsi" w:eastAsiaTheme="minorEastAsia" w:hAnsiTheme="minorHAnsi" w:cstheme="minorBidi"/>
                <w:b w:val="0"/>
                <w:bCs w:val="0"/>
                <w:smallCaps w:val="0"/>
                <w:spacing w:val="0"/>
                <w:kern w:val="2"/>
                <w:sz w:val="24"/>
                <w:szCs w:val="24"/>
                <w:lang w:val="fr-FR" w:eastAsia="fr-FR"/>
                <w14:ligatures w14:val="standardContextual"/>
              </w:rPr>
              <w:tab/>
            </w:r>
            <w:r w:rsidRPr="001C1F0C">
              <w:rPr>
                <w:rStyle w:val="Lienhypertexte"/>
              </w:rPr>
              <w:t>Scientific, economic, and social challenges</w:t>
            </w:r>
            <w:r>
              <w:rPr>
                <w:webHidden/>
              </w:rPr>
              <w:tab/>
            </w:r>
            <w:r>
              <w:rPr>
                <w:webHidden/>
              </w:rPr>
              <w:fldChar w:fldCharType="begin"/>
            </w:r>
            <w:r>
              <w:rPr>
                <w:webHidden/>
              </w:rPr>
              <w:instrText xml:space="preserve"> PAGEREF _Toc237524677 \h </w:instrText>
            </w:r>
            <w:r>
              <w:rPr>
                <w:webHidden/>
              </w:rPr>
            </w:r>
            <w:r>
              <w:rPr>
                <w:webHidden/>
              </w:rPr>
              <w:fldChar w:fldCharType="separate"/>
            </w:r>
            <w:r>
              <w:rPr>
                <w:webHidden/>
              </w:rPr>
              <w:t>4</w:t>
            </w:r>
            <w:r>
              <w:rPr>
                <w:webHidden/>
              </w:rPr>
              <w:fldChar w:fldCharType="end"/>
            </w:r>
          </w:hyperlink>
        </w:p>
        <w:p w14:paraId="0ECF9858" w14:textId="23DAF97B" w:rsidR="00A25525" w:rsidRDefault="00A25525">
          <w:pPr>
            <w:pStyle w:val="TM2"/>
            <w:rPr>
              <w:rFonts w:cstheme="minorBidi"/>
              <w:noProof/>
              <w:kern w:val="2"/>
              <w:sz w:val="24"/>
              <w:szCs w:val="24"/>
              <w:lang w:val="fr-FR" w:eastAsia="fr-FR"/>
              <w14:ligatures w14:val="standardContextual"/>
            </w:rPr>
          </w:pPr>
          <w:hyperlink w:anchor="_Toc237524678" w:history="1">
            <w:r w:rsidRPr="001C1F0C">
              <w:rPr>
                <w:rStyle w:val="Lienhypertexte"/>
                <w:noProof/>
              </w:rPr>
              <w:t>2.1</w:t>
            </w:r>
            <w:r>
              <w:rPr>
                <w:rFonts w:cstheme="minorBidi"/>
                <w:noProof/>
                <w:kern w:val="2"/>
                <w:sz w:val="24"/>
                <w:szCs w:val="24"/>
                <w:lang w:val="fr-FR" w:eastAsia="fr-FR"/>
                <w14:ligatures w14:val="standardContextual"/>
              </w:rPr>
              <w:tab/>
            </w:r>
            <w:r w:rsidRPr="001C1F0C">
              <w:rPr>
                <w:rStyle w:val="Lienhypertexte"/>
                <w:noProof/>
              </w:rPr>
              <w:t>Climate change and environment</w:t>
            </w:r>
            <w:r>
              <w:rPr>
                <w:noProof/>
                <w:webHidden/>
              </w:rPr>
              <w:tab/>
            </w:r>
            <w:r>
              <w:rPr>
                <w:noProof/>
                <w:webHidden/>
              </w:rPr>
              <w:fldChar w:fldCharType="begin"/>
            </w:r>
            <w:r>
              <w:rPr>
                <w:noProof/>
                <w:webHidden/>
              </w:rPr>
              <w:instrText xml:space="preserve"> PAGEREF _Toc237524678 \h </w:instrText>
            </w:r>
            <w:r>
              <w:rPr>
                <w:noProof/>
                <w:webHidden/>
              </w:rPr>
            </w:r>
            <w:r>
              <w:rPr>
                <w:noProof/>
                <w:webHidden/>
              </w:rPr>
              <w:fldChar w:fldCharType="separate"/>
            </w:r>
            <w:r>
              <w:rPr>
                <w:noProof/>
                <w:webHidden/>
              </w:rPr>
              <w:t>4</w:t>
            </w:r>
            <w:r>
              <w:rPr>
                <w:noProof/>
                <w:webHidden/>
              </w:rPr>
              <w:fldChar w:fldCharType="end"/>
            </w:r>
          </w:hyperlink>
        </w:p>
        <w:p w14:paraId="4D1421AA" w14:textId="3024A40C" w:rsidR="00A25525" w:rsidRDefault="00A25525">
          <w:pPr>
            <w:pStyle w:val="TM2"/>
            <w:rPr>
              <w:rFonts w:cstheme="minorBidi"/>
              <w:noProof/>
              <w:kern w:val="2"/>
              <w:sz w:val="24"/>
              <w:szCs w:val="24"/>
              <w:lang w:val="fr-FR" w:eastAsia="fr-FR"/>
              <w14:ligatures w14:val="standardContextual"/>
            </w:rPr>
          </w:pPr>
          <w:hyperlink w:anchor="_Toc237524679" w:history="1">
            <w:r w:rsidRPr="001C1F0C">
              <w:rPr>
                <w:rStyle w:val="Lienhypertexte"/>
                <w:noProof/>
              </w:rPr>
              <w:t>2.2</w:t>
            </w:r>
            <w:r>
              <w:rPr>
                <w:rFonts w:cstheme="minorBidi"/>
                <w:noProof/>
                <w:kern w:val="2"/>
                <w:sz w:val="24"/>
                <w:szCs w:val="24"/>
                <w:lang w:val="fr-FR" w:eastAsia="fr-FR"/>
                <w14:ligatures w14:val="standardContextual"/>
              </w:rPr>
              <w:tab/>
            </w:r>
            <w:r w:rsidRPr="001C1F0C">
              <w:rPr>
                <w:rStyle w:val="Lienhypertexte"/>
                <w:noProof/>
              </w:rPr>
              <w:t>Health and life sciences</w:t>
            </w:r>
            <w:r>
              <w:rPr>
                <w:noProof/>
                <w:webHidden/>
              </w:rPr>
              <w:tab/>
            </w:r>
            <w:r>
              <w:rPr>
                <w:noProof/>
                <w:webHidden/>
              </w:rPr>
              <w:fldChar w:fldCharType="begin"/>
            </w:r>
            <w:r>
              <w:rPr>
                <w:noProof/>
                <w:webHidden/>
              </w:rPr>
              <w:instrText xml:space="preserve"> PAGEREF _Toc237524679 \h </w:instrText>
            </w:r>
            <w:r>
              <w:rPr>
                <w:noProof/>
                <w:webHidden/>
              </w:rPr>
            </w:r>
            <w:r>
              <w:rPr>
                <w:noProof/>
                <w:webHidden/>
              </w:rPr>
              <w:fldChar w:fldCharType="separate"/>
            </w:r>
            <w:r>
              <w:rPr>
                <w:noProof/>
                <w:webHidden/>
              </w:rPr>
              <w:t>5</w:t>
            </w:r>
            <w:r>
              <w:rPr>
                <w:noProof/>
                <w:webHidden/>
              </w:rPr>
              <w:fldChar w:fldCharType="end"/>
            </w:r>
          </w:hyperlink>
        </w:p>
        <w:p w14:paraId="185C4B5B" w14:textId="4D267EC6" w:rsidR="00A25525" w:rsidRDefault="00A25525">
          <w:pPr>
            <w:pStyle w:val="TM2"/>
            <w:rPr>
              <w:rFonts w:cstheme="minorBidi"/>
              <w:noProof/>
              <w:kern w:val="2"/>
              <w:sz w:val="24"/>
              <w:szCs w:val="24"/>
              <w:lang w:val="fr-FR" w:eastAsia="fr-FR"/>
              <w14:ligatures w14:val="standardContextual"/>
            </w:rPr>
          </w:pPr>
          <w:hyperlink w:anchor="_Toc237524680" w:history="1">
            <w:r w:rsidRPr="001C1F0C">
              <w:rPr>
                <w:rStyle w:val="Lienhypertexte"/>
                <w:noProof/>
              </w:rPr>
              <w:t>2.3</w:t>
            </w:r>
            <w:r>
              <w:rPr>
                <w:rFonts w:cstheme="minorBidi"/>
                <w:noProof/>
                <w:kern w:val="2"/>
                <w:sz w:val="24"/>
                <w:szCs w:val="24"/>
                <w:lang w:val="fr-FR" w:eastAsia="fr-FR"/>
                <w14:ligatures w14:val="standardContextual"/>
              </w:rPr>
              <w:tab/>
            </w:r>
            <w:r w:rsidRPr="001C1F0C">
              <w:rPr>
                <w:rStyle w:val="Lienhypertexte"/>
                <w:noProof/>
              </w:rPr>
              <w:t>Food Safety</w:t>
            </w:r>
            <w:r>
              <w:rPr>
                <w:noProof/>
                <w:webHidden/>
              </w:rPr>
              <w:tab/>
            </w:r>
            <w:r>
              <w:rPr>
                <w:noProof/>
                <w:webHidden/>
              </w:rPr>
              <w:fldChar w:fldCharType="begin"/>
            </w:r>
            <w:r>
              <w:rPr>
                <w:noProof/>
                <w:webHidden/>
              </w:rPr>
              <w:instrText xml:space="preserve"> PAGEREF _Toc237524680 \h </w:instrText>
            </w:r>
            <w:r>
              <w:rPr>
                <w:noProof/>
                <w:webHidden/>
              </w:rPr>
            </w:r>
            <w:r>
              <w:rPr>
                <w:noProof/>
                <w:webHidden/>
              </w:rPr>
              <w:fldChar w:fldCharType="separate"/>
            </w:r>
            <w:r>
              <w:rPr>
                <w:noProof/>
                <w:webHidden/>
              </w:rPr>
              <w:t>9</w:t>
            </w:r>
            <w:r>
              <w:rPr>
                <w:noProof/>
                <w:webHidden/>
              </w:rPr>
              <w:fldChar w:fldCharType="end"/>
            </w:r>
          </w:hyperlink>
        </w:p>
        <w:p w14:paraId="27C3984F" w14:textId="4B710107" w:rsidR="00A25525" w:rsidRDefault="00A25525">
          <w:pPr>
            <w:pStyle w:val="TM2"/>
            <w:rPr>
              <w:rFonts w:cstheme="minorBidi"/>
              <w:noProof/>
              <w:kern w:val="2"/>
              <w:sz w:val="24"/>
              <w:szCs w:val="24"/>
              <w:lang w:val="fr-FR" w:eastAsia="fr-FR"/>
              <w14:ligatures w14:val="standardContextual"/>
            </w:rPr>
          </w:pPr>
          <w:hyperlink w:anchor="_Toc237524681" w:history="1">
            <w:r w:rsidRPr="001C1F0C">
              <w:rPr>
                <w:rStyle w:val="Lienhypertexte"/>
                <w:noProof/>
              </w:rPr>
              <w:t>2.4</w:t>
            </w:r>
            <w:r>
              <w:rPr>
                <w:rFonts w:cstheme="minorBidi"/>
                <w:noProof/>
                <w:kern w:val="2"/>
                <w:sz w:val="24"/>
                <w:szCs w:val="24"/>
                <w:lang w:val="fr-FR" w:eastAsia="fr-FR"/>
                <w14:ligatures w14:val="standardContextual"/>
              </w:rPr>
              <w:tab/>
            </w:r>
            <w:r w:rsidRPr="001C1F0C">
              <w:rPr>
                <w:rStyle w:val="Lienhypertexte"/>
                <w:noProof/>
              </w:rPr>
              <w:t>Energy</w:t>
            </w:r>
            <w:r>
              <w:rPr>
                <w:noProof/>
                <w:webHidden/>
              </w:rPr>
              <w:tab/>
            </w:r>
            <w:r>
              <w:rPr>
                <w:noProof/>
                <w:webHidden/>
              </w:rPr>
              <w:fldChar w:fldCharType="begin"/>
            </w:r>
            <w:r>
              <w:rPr>
                <w:noProof/>
                <w:webHidden/>
              </w:rPr>
              <w:instrText xml:space="preserve"> PAGEREF _Toc237524681 \h </w:instrText>
            </w:r>
            <w:r>
              <w:rPr>
                <w:noProof/>
                <w:webHidden/>
              </w:rPr>
            </w:r>
            <w:r>
              <w:rPr>
                <w:noProof/>
                <w:webHidden/>
              </w:rPr>
              <w:fldChar w:fldCharType="separate"/>
            </w:r>
            <w:r>
              <w:rPr>
                <w:noProof/>
                <w:webHidden/>
              </w:rPr>
              <w:t>9</w:t>
            </w:r>
            <w:r>
              <w:rPr>
                <w:noProof/>
                <w:webHidden/>
              </w:rPr>
              <w:fldChar w:fldCharType="end"/>
            </w:r>
          </w:hyperlink>
        </w:p>
        <w:p w14:paraId="15B6D5A9" w14:textId="69E4FFB3" w:rsidR="00A25525" w:rsidRDefault="00A25525">
          <w:pPr>
            <w:pStyle w:val="TM2"/>
            <w:rPr>
              <w:rFonts w:cstheme="minorBidi"/>
              <w:noProof/>
              <w:kern w:val="2"/>
              <w:sz w:val="24"/>
              <w:szCs w:val="24"/>
              <w:lang w:val="fr-FR" w:eastAsia="fr-FR"/>
              <w14:ligatures w14:val="standardContextual"/>
            </w:rPr>
          </w:pPr>
          <w:hyperlink w:anchor="_Toc237524682" w:history="1">
            <w:r w:rsidRPr="001C1F0C">
              <w:rPr>
                <w:rStyle w:val="Lienhypertexte"/>
                <w:noProof/>
              </w:rPr>
              <w:t>2.5</w:t>
            </w:r>
            <w:r>
              <w:rPr>
                <w:rFonts w:cstheme="minorBidi"/>
                <w:noProof/>
                <w:kern w:val="2"/>
                <w:sz w:val="24"/>
                <w:szCs w:val="24"/>
                <w:lang w:val="fr-FR" w:eastAsia="fr-FR"/>
                <w14:ligatures w14:val="standardContextual"/>
              </w:rPr>
              <w:tab/>
            </w:r>
            <w:r w:rsidRPr="001C1F0C">
              <w:rPr>
                <w:rStyle w:val="Lienhypertexte"/>
                <w:noProof/>
              </w:rPr>
              <w:t>Advanced manufacturing</w:t>
            </w:r>
            <w:r>
              <w:rPr>
                <w:noProof/>
                <w:webHidden/>
              </w:rPr>
              <w:tab/>
            </w:r>
            <w:r>
              <w:rPr>
                <w:noProof/>
                <w:webHidden/>
              </w:rPr>
              <w:fldChar w:fldCharType="begin"/>
            </w:r>
            <w:r>
              <w:rPr>
                <w:noProof/>
                <w:webHidden/>
              </w:rPr>
              <w:instrText xml:space="preserve"> PAGEREF _Toc237524682 \h </w:instrText>
            </w:r>
            <w:r>
              <w:rPr>
                <w:noProof/>
                <w:webHidden/>
              </w:rPr>
            </w:r>
            <w:r>
              <w:rPr>
                <w:noProof/>
                <w:webHidden/>
              </w:rPr>
              <w:fldChar w:fldCharType="separate"/>
            </w:r>
            <w:r>
              <w:rPr>
                <w:noProof/>
                <w:webHidden/>
              </w:rPr>
              <w:t>10</w:t>
            </w:r>
            <w:r>
              <w:rPr>
                <w:noProof/>
                <w:webHidden/>
              </w:rPr>
              <w:fldChar w:fldCharType="end"/>
            </w:r>
          </w:hyperlink>
        </w:p>
        <w:p w14:paraId="222F6866" w14:textId="5581A30A" w:rsidR="00A25525" w:rsidRDefault="00A25525">
          <w:pPr>
            <w:pStyle w:val="TM2"/>
            <w:rPr>
              <w:rFonts w:cstheme="minorBidi"/>
              <w:noProof/>
              <w:kern w:val="2"/>
              <w:sz w:val="24"/>
              <w:szCs w:val="24"/>
              <w:lang w:val="fr-FR" w:eastAsia="fr-FR"/>
              <w14:ligatures w14:val="standardContextual"/>
            </w:rPr>
          </w:pPr>
          <w:hyperlink w:anchor="_Toc237524683" w:history="1">
            <w:r w:rsidRPr="001C1F0C">
              <w:rPr>
                <w:rStyle w:val="Lienhypertexte"/>
                <w:noProof/>
              </w:rPr>
              <w:t>2.6</w:t>
            </w:r>
            <w:r>
              <w:rPr>
                <w:rFonts w:cstheme="minorBidi"/>
                <w:noProof/>
                <w:kern w:val="2"/>
                <w:sz w:val="24"/>
                <w:szCs w:val="24"/>
                <w:lang w:val="fr-FR" w:eastAsia="fr-FR"/>
                <w14:ligatures w14:val="standardContextual"/>
              </w:rPr>
              <w:tab/>
            </w:r>
            <w:r w:rsidRPr="001C1F0C">
              <w:rPr>
                <w:rStyle w:val="Lienhypertexte"/>
                <w:noProof/>
              </w:rPr>
              <w:t>Digital transformation</w:t>
            </w:r>
            <w:r>
              <w:rPr>
                <w:noProof/>
                <w:webHidden/>
              </w:rPr>
              <w:tab/>
            </w:r>
            <w:r>
              <w:rPr>
                <w:noProof/>
                <w:webHidden/>
              </w:rPr>
              <w:fldChar w:fldCharType="begin"/>
            </w:r>
            <w:r>
              <w:rPr>
                <w:noProof/>
                <w:webHidden/>
              </w:rPr>
              <w:instrText xml:space="preserve"> PAGEREF _Toc237524683 \h </w:instrText>
            </w:r>
            <w:r>
              <w:rPr>
                <w:noProof/>
                <w:webHidden/>
              </w:rPr>
            </w:r>
            <w:r>
              <w:rPr>
                <w:noProof/>
                <w:webHidden/>
              </w:rPr>
              <w:fldChar w:fldCharType="separate"/>
            </w:r>
            <w:r>
              <w:rPr>
                <w:noProof/>
                <w:webHidden/>
              </w:rPr>
              <w:t>11</w:t>
            </w:r>
            <w:r>
              <w:rPr>
                <w:noProof/>
                <w:webHidden/>
              </w:rPr>
              <w:fldChar w:fldCharType="end"/>
            </w:r>
          </w:hyperlink>
        </w:p>
        <w:p w14:paraId="0FC4C6C8" w14:textId="06C4F6F5" w:rsidR="00A25525" w:rsidRDefault="00A25525">
          <w:pPr>
            <w:pStyle w:val="TM2"/>
            <w:rPr>
              <w:rFonts w:cstheme="minorBidi"/>
              <w:noProof/>
              <w:kern w:val="2"/>
              <w:sz w:val="24"/>
              <w:szCs w:val="24"/>
              <w:lang w:val="fr-FR" w:eastAsia="fr-FR"/>
              <w14:ligatures w14:val="standardContextual"/>
            </w:rPr>
          </w:pPr>
          <w:hyperlink w:anchor="_Toc237524684" w:history="1">
            <w:r w:rsidRPr="001C1F0C">
              <w:rPr>
                <w:rStyle w:val="Lienhypertexte"/>
                <w:noProof/>
              </w:rPr>
              <w:t>2.7</w:t>
            </w:r>
            <w:r>
              <w:rPr>
                <w:rFonts w:cstheme="minorBidi"/>
                <w:noProof/>
                <w:kern w:val="2"/>
                <w:sz w:val="24"/>
                <w:szCs w:val="24"/>
                <w:lang w:val="fr-FR" w:eastAsia="fr-FR"/>
                <w14:ligatures w14:val="standardContextual"/>
              </w:rPr>
              <w:tab/>
            </w:r>
            <w:r w:rsidRPr="001C1F0C">
              <w:rPr>
                <w:rStyle w:val="Lienhypertexte"/>
                <w:noProof/>
              </w:rPr>
              <w:t>New metrology</w:t>
            </w:r>
            <w:r>
              <w:rPr>
                <w:noProof/>
                <w:webHidden/>
              </w:rPr>
              <w:tab/>
            </w:r>
            <w:r>
              <w:rPr>
                <w:noProof/>
                <w:webHidden/>
              </w:rPr>
              <w:fldChar w:fldCharType="begin"/>
            </w:r>
            <w:r>
              <w:rPr>
                <w:noProof/>
                <w:webHidden/>
              </w:rPr>
              <w:instrText xml:space="preserve"> PAGEREF _Toc237524684 \h </w:instrText>
            </w:r>
            <w:r>
              <w:rPr>
                <w:noProof/>
                <w:webHidden/>
              </w:rPr>
            </w:r>
            <w:r>
              <w:rPr>
                <w:noProof/>
                <w:webHidden/>
              </w:rPr>
              <w:fldChar w:fldCharType="separate"/>
            </w:r>
            <w:r>
              <w:rPr>
                <w:noProof/>
                <w:webHidden/>
              </w:rPr>
              <w:t>11</w:t>
            </w:r>
            <w:r>
              <w:rPr>
                <w:noProof/>
                <w:webHidden/>
              </w:rPr>
              <w:fldChar w:fldCharType="end"/>
            </w:r>
          </w:hyperlink>
        </w:p>
        <w:p w14:paraId="0B0AA334" w14:textId="18B849D6" w:rsidR="00A25525" w:rsidRDefault="00A25525">
          <w:pPr>
            <w:pStyle w:val="TM2"/>
            <w:rPr>
              <w:rFonts w:cstheme="minorBidi"/>
              <w:noProof/>
              <w:kern w:val="2"/>
              <w:sz w:val="24"/>
              <w:szCs w:val="24"/>
              <w:lang w:val="fr-FR" w:eastAsia="fr-FR"/>
              <w14:ligatures w14:val="standardContextual"/>
            </w:rPr>
          </w:pPr>
          <w:hyperlink w:anchor="_Toc237524685" w:history="1">
            <w:r w:rsidRPr="001C1F0C">
              <w:rPr>
                <w:rStyle w:val="Lienhypertexte"/>
                <w:noProof/>
              </w:rPr>
              <w:t>2.8</w:t>
            </w:r>
            <w:r>
              <w:rPr>
                <w:rFonts w:cstheme="minorBidi"/>
                <w:noProof/>
                <w:kern w:val="2"/>
                <w:sz w:val="24"/>
                <w:szCs w:val="24"/>
                <w:lang w:val="fr-FR" w:eastAsia="fr-FR"/>
                <w14:ligatures w14:val="standardContextual"/>
              </w:rPr>
              <w:tab/>
            </w:r>
            <w:r w:rsidRPr="001C1F0C">
              <w:rPr>
                <w:rStyle w:val="Lienhypertexte"/>
                <w:noProof/>
              </w:rPr>
              <w:t>Other topics</w:t>
            </w:r>
            <w:r>
              <w:rPr>
                <w:noProof/>
                <w:webHidden/>
              </w:rPr>
              <w:tab/>
            </w:r>
            <w:r>
              <w:rPr>
                <w:noProof/>
                <w:webHidden/>
              </w:rPr>
              <w:fldChar w:fldCharType="begin"/>
            </w:r>
            <w:r>
              <w:rPr>
                <w:noProof/>
                <w:webHidden/>
              </w:rPr>
              <w:instrText xml:space="preserve"> PAGEREF _Toc237524685 \h </w:instrText>
            </w:r>
            <w:r>
              <w:rPr>
                <w:noProof/>
                <w:webHidden/>
              </w:rPr>
            </w:r>
            <w:r>
              <w:rPr>
                <w:noProof/>
                <w:webHidden/>
              </w:rPr>
              <w:fldChar w:fldCharType="separate"/>
            </w:r>
            <w:r>
              <w:rPr>
                <w:noProof/>
                <w:webHidden/>
              </w:rPr>
              <w:t>12</w:t>
            </w:r>
            <w:r>
              <w:rPr>
                <w:noProof/>
                <w:webHidden/>
              </w:rPr>
              <w:fldChar w:fldCharType="end"/>
            </w:r>
          </w:hyperlink>
        </w:p>
        <w:p w14:paraId="3223AC60" w14:textId="10D62DDC" w:rsidR="00A25525" w:rsidRDefault="00A25525">
          <w:pPr>
            <w:pStyle w:val="TM1"/>
            <w:rPr>
              <w:rFonts w:asciiTheme="minorHAnsi" w:eastAsiaTheme="minorEastAsia" w:hAnsiTheme="minorHAnsi" w:cstheme="minorBidi"/>
              <w:b w:val="0"/>
              <w:bCs w:val="0"/>
              <w:smallCaps w:val="0"/>
              <w:spacing w:val="0"/>
              <w:kern w:val="2"/>
              <w:sz w:val="24"/>
              <w:szCs w:val="24"/>
              <w:lang w:val="fr-FR" w:eastAsia="fr-FR"/>
              <w14:ligatures w14:val="standardContextual"/>
            </w:rPr>
          </w:pPr>
          <w:hyperlink w:anchor="_Toc237524686" w:history="1">
            <w:r w:rsidRPr="001C1F0C">
              <w:rPr>
                <w:rStyle w:val="Lienhypertexte"/>
                <w:lang w:val="en-GB"/>
              </w:rPr>
              <w:t>3</w:t>
            </w:r>
            <w:r>
              <w:rPr>
                <w:rFonts w:asciiTheme="minorHAnsi" w:eastAsiaTheme="minorEastAsia" w:hAnsiTheme="minorHAnsi" w:cstheme="minorBidi"/>
                <w:b w:val="0"/>
                <w:bCs w:val="0"/>
                <w:smallCaps w:val="0"/>
                <w:spacing w:val="0"/>
                <w:kern w:val="2"/>
                <w:sz w:val="24"/>
                <w:szCs w:val="24"/>
                <w:lang w:val="fr-FR" w:eastAsia="fr-FR"/>
                <w14:ligatures w14:val="standardContextual"/>
              </w:rPr>
              <w:tab/>
            </w:r>
            <w:r w:rsidRPr="001C1F0C">
              <w:rPr>
                <w:rStyle w:val="Lienhypertexte"/>
                <w:lang w:val="en-GB"/>
              </w:rPr>
              <w:t>Vision and mission</w:t>
            </w:r>
            <w:r>
              <w:rPr>
                <w:webHidden/>
              </w:rPr>
              <w:tab/>
            </w:r>
            <w:r>
              <w:rPr>
                <w:webHidden/>
              </w:rPr>
              <w:fldChar w:fldCharType="begin"/>
            </w:r>
            <w:r>
              <w:rPr>
                <w:webHidden/>
              </w:rPr>
              <w:instrText xml:space="preserve"> PAGEREF _Toc237524686 \h </w:instrText>
            </w:r>
            <w:r>
              <w:rPr>
                <w:webHidden/>
              </w:rPr>
            </w:r>
            <w:r>
              <w:rPr>
                <w:webHidden/>
              </w:rPr>
              <w:fldChar w:fldCharType="separate"/>
            </w:r>
            <w:r>
              <w:rPr>
                <w:webHidden/>
              </w:rPr>
              <w:t>14</w:t>
            </w:r>
            <w:r>
              <w:rPr>
                <w:webHidden/>
              </w:rPr>
              <w:fldChar w:fldCharType="end"/>
            </w:r>
          </w:hyperlink>
        </w:p>
        <w:p w14:paraId="1D98B858" w14:textId="2C4990CC" w:rsidR="00A25525" w:rsidRDefault="00A25525">
          <w:pPr>
            <w:pStyle w:val="TM1"/>
            <w:rPr>
              <w:rFonts w:asciiTheme="minorHAnsi" w:eastAsiaTheme="minorEastAsia" w:hAnsiTheme="minorHAnsi" w:cstheme="minorBidi"/>
              <w:b w:val="0"/>
              <w:bCs w:val="0"/>
              <w:smallCaps w:val="0"/>
              <w:spacing w:val="0"/>
              <w:kern w:val="2"/>
              <w:sz w:val="24"/>
              <w:szCs w:val="24"/>
              <w:lang w:val="fr-FR" w:eastAsia="fr-FR"/>
              <w14:ligatures w14:val="standardContextual"/>
            </w:rPr>
          </w:pPr>
          <w:hyperlink w:anchor="_Toc237524687" w:history="1">
            <w:r w:rsidRPr="001C1F0C">
              <w:rPr>
                <w:rStyle w:val="Lienhypertexte"/>
                <w:lang w:val="en-GB"/>
              </w:rPr>
              <w:t>4</w:t>
            </w:r>
            <w:r>
              <w:rPr>
                <w:rFonts w:asciiTheme="minorHAnsi" w:eastAsiaTheme="minorEastAsia" w:hAnsiTheme="minorHAnsi" w:cstheme="minorBidi"/>
                <w:b w:val="0"/>
                <w:bCs w:val="0"/>
                <w:smallCaps w:val="0"/>
                <w:spacing w:val="0"/>
                <w:kern w:val="2"/>
                <w:sz w:val="24"/>
                <w:szCs w:val="24"/>
                <w:lang w:val="fr-FR" w:eastAsia="fr-FR"/>
                <w14:ligatures w14:val="standardContextual"/>
              </w:rPr>
              <w:tab/>
            </w:r>
            <w:r w:rsidRPr="001C1F0C">
              <w:rPr>
                <w:rStyle w:val="Lienhypertexte"/>
                <w:lang w:val="en-GB"/>
              </w:rPr>
              <w:t>Strategy</w:t>
            </w:r>
            <w:r>
              <w:rPr>
                <w:webHidden/>
              </w:rPr>
              <w:tab/>
            </w:r>
            <w:r>
              <w:rPr>
                <w:webHidden/>
              </w:rPr>
              <w:fldChar w:fldCharType="begin"/>
            </w:r>
            <w:r>
              <w:rPr>
                <w:webHidden/>
              </w:rPr>
              <w:instrText xml:space="preserve"> PAGEREF _Toc237524687 \h </w:instrText>
            </w:r>
            <w:r>
              <w:rPr>
                <w:webHidden/>
              </w:rPr>
            </w:r>
            <w:r>
              <w:rPr>
                <w:webHidden/>
              </w:rPr>
              <w:fldChar w:fldCharType="separate"/>
            </w:r>
            <w:r>
              <w:rPr>
                <w:webHidden/>
              </w:rPr>
              <w:t>15</w:t>
            </w:r>
            <w:r>
              <w:rPr>
                <w:webHidden/>
              </w:rPr>
              <w:fldChar w:fldCharType="end"/>
            </w:r>
          </w:hyperlink>
        </w:p>
        <w:p w14:paraId="06E4B6CE" w14:textId="6F3BFE58" w:rsidR="00A25525" w:rsidRDefault="00A25525">
          <w:pPr>
            <w:pStyle w:val="TM2"/>
            <w:rPr>
              <w:rFonts w:cstheme="minorBidi"/>
              <w:noProof/>
              <w:kern w:val="2"/>
              <w:sz w:val="24"/>
              <w:szCs w:val="24"/>
              <w:lang w:val="fr-FR" w:eastAsia="fr-FR"/>
              <w14:ligatures w14:val="standardContextual"/>
            </w:rPr>
          </w:pPr>
          <w:hyperlink w:anchor="_Toc237524688" w:history="1">
            <w:r w:rsidRPr="001C1F0C">
              <w:rPr>
                <w:rStyle w:val="Lienhypertexte"/>
                <w:noProof/>
              </w:rPr>
              <w:t>4.1</w:t>
            </w:r>
            <w:r>
              <w:rPr>
                <w:rFonts w:cstheme="minorBidi"/>
                <w:noProof/>
                <w:kern w:val="2"/>
                <w:sz w:val="24"/>
                <w:szCs w:val="24"/>
                <w:lang w:val="fr-FR" w:eastAsia="fr-FR"/>
                <w14:ligatures w14:val="standardContextual"/>
              </w:rPr>
              <w:tab/>
            </w:r>
            <w:r w:rsidRPr="001C1F0C">
              <w:rPr>
                <w:rStyle w:val="Lienhypertexte"/>
                <w:noProof/>
              </w:rPr>
              <w:t>Aims of the strategy</w:t>
            </w:r>
            <w:r>
              <w:rPr>
                <w:noProof/>
                <w:webHidden/>
              </w:rPr>
              <w:tab/>
            </w:r>
            <w:r>
              <w:rPr>
                <w:noProof/>
                <w:webHidden/>
              </w:rPr>
              <w:fldChar w:fldCharType="begin"/>
            </w:r>
            <w:r>
              <w:rPr>
                <w:noProof/>
                <w:webHidden/>
              </w:rPr>
              <w:instrText xml:space="preserve"> PAGEREF _Toc237524688 \h </w:instrText>
            </w:r>
            <w:r>
              <w:rPr>
                <w:noProof/>
                <w:webHidden/>
              </w:rPr>
            </w:r>
            <w:r>
              <w:rPr>
                <w:noProof/>
                <w:webHidden/>
              </w:rPr>
              <w:fldChar w:fldCharType="separate"/>
            </w:r>
            <w:r>
              <w:rPr>
                <w:noProof/>
                <w:webHidden/>
              </w:rPr>
              <w:t>15</w:t>
            </w:r>
            <w:r>
              <w:rPr>
                <w:noProof/>
                <w:webHidden/>
              </w:rPr>
              <w:fldChar w:fldCharType="end"/>
            </w:r>
          </w:hyperlink>
        </w:p>
        <w:p w14:paraId="0F459E1B" w14:textId="79ECC101" w:rsidR="00A25525" w:rsidRDefault="00A25525">
          <w:pPr>
            <w:pStyle w:val="TM2"/>
            <w:rPr>
              <w:rFonts w:cstheme="minorBidi"/>
              <w:noProof/>
              <w:kern w:val="2"/>
              <w:sz w:val="24"/>
              <w:szCs w:val="24"/>
              <w:lang w:val="fr-FR" w:eastAsia="fr-FR"/>
              <w14:ligatures w14:val="standardContextual"/>
            </w:rPr>
          </w:pPr>
          <w:hyperlink w:anchor="_Toc237524689" w:history="1">
            <w:r w:rsidRPr="001C1F0C">
              <w:rPr>
                <w:rStyle w:val="Lienhypertexte"/>
                <w:noProof/>
              </w:rPr>
              <w:t>4.2</w:t>
            </w:r>
            <w:r>
              <w:rPr>
                <w:rFonts w:cstheme="minorBidi"/>
                <w:noProof/>
                <w:kern w:val="2"/>
                <w:sz w:val="24"/>
                <w:szCs w:val="24"/>
                <w:lang w:val="fr-FR" w:eastAsia="fr-FR"/>
                <w14:ligatures w14:val="standardContextual"/>
              </w:rPr>
              <w:tab/>
            </w:r>
            <w:r w:rsidRPr="001C1F0C">
              <w:rPr>
                <w:rStyle w:val="Lienhypertexte"/>
                <w:noProof/>
              </w:rPr>
              <w:t>CCRI Strategic Roadmap – Drivers, Priorities and Actions</w:t>
            </w:r>
            <w:r>
              <w:rPr>
                <w:noProof/>
                <w:webHidden/>
              </w:rPr>
              <w:tab/>
            </w:r>
            <w:r>
              <w:rPr>
                <w:noProof/>
                <w:webHidden/>
              </w:rPr>
              <w:fldChar w:fldCharType="begin"/>
            </w:r>
            <w:r>
              <w:rPr>
                <w:noProof/>
                <w:webHidden/>
              </w:rPr>
              <w:instrText xml:space="preserve"> PAGEREF _Toc237524689 \h </w:instrText>
            </w:r>
            <w:r>
              <w:rPr>
                <w:noProof/>
                <w:webHidden/>
              </w:rPr>
            </w:r>
            <w:r>
              <w:rPr>
                <w:noProof/>
                <w:webHidden/>
              </w:rPr>
              <w:fldChar w:fldCharType="separate"/>
            </w:r>
            <w:r>
              <w:rPr>
                <w:noProof/>
                <w:webHidden/>
              </w:rPr>
              <w:t>16</w:t>
            </w:r>
            <w:r>
              <w:rPr>
                <w:noProof/>
                <w:webHidden/>
              </w:rPr>
              <w:fldChar w:fldCharType="end"/>
            </w:r>
          </w:hyperlink>
        </w:p>
        <w:p w14:paraId="7CCF3E28" w14:textId="648C7ED6" w:rsidR="00A25525" w:rsidRDefault="00A25525">
          <w:pPr>
            <w:pStyle w:val="TM2"/>
            <w:rPr>
              <w:rFonts w:cstheme="minorBidi"/>
              <w:noProof/>
              <w:kern w:val="2"/>
              <w:sz w:val="24"/>
              <w:szCs w:val="24"/>
              <w:lang w:val="fr-FR" w:eastAsia="fr-FR"/>
              <w14:ligatures w14:val="standardContextual"/>
            </w:rPr>
          </w:pPr>
          <w:hyperlink w:anchor="_Toc237524690" w:history="1">
            <w:r w:rsidRPr="001C1F0C">
              <w:rPr>
                <w:rStyle w:val="Lienhypertexte"/>
                <w:noProof/>
              </w:rPr>
              <w:t>4.3</w:t>
            </w:r>
            <w:r>
              <w:rPr>
                <w:rFonts w:cstheme="minorBidi"/>
                <w:noProof/>
                <w:kern w:val="2"/>
                <w:sz w:val="24"/>
                <w:szCs w:val="24"/>
                <w:lang w:val="fr-FR" w:eastAsia="fr-FR"/>
                <w14:ligatures w14:val="standardContextual"/>
              </w:rPr>
              <w:tab/>
            </w:r>
            <w:r w:rsidRPr="001C1F0C">
              <w:rPr>
                <w:rStyle w:val="Lienhypertexte"/>
                <w:noProof/>
              </w:rPr>
              <w:t>Recommendations for the BIPM Work Program</w:t>
            </w:r>
            <w:r>
              <w:rPr>
                <w:noProof/>
                <w:webHidden/>
              </w:rPr>
              <w:tab/>
            </w:r>
            <w:r>
              <w:rPr>
                <w:noProof/>
                <w:webHidden/>
              </w:rPr>
              <w:fldChar w:fldCharType="begin"/>
            </w:r>
            <w:r>
              <w:rPr>
                <w:noProof/>
                <w:webHidden/>
              </w:rPr>
              <w:instrText xml:space="preserve"> PAGEREF _Toc237524690 \h </w:instrText>
            </w:r>
            <w:r>
              <w:rPr>
                <w:noProof/>
                <w:webHidden/>
              </w:rPr>
            </w:r>
            <w:r>
              <w:rPr>
                <w:noProof/>
                <w:webHidden/>
              </w:rPr>
              <w:fldChar w:fldCharType="separate"/>
            </w:r>
            <w:r>
              <w:rPr>
                <w:noProof/>
                <w:webHidden/>
              </w:rPr>
              <w:t>21</w:t>
            </w:r>
            <w:r>
              <w:rPr>
                <w:noProof/>
                <w:webHidden/>
              </w:rPr>
              <w:fldChar w:fldCharType="end"/>
            </w:r>
          </w:hyperlink>
        </w:p>
        <w:p w14:paraId="35908842" w14:textId="5817D456" w:rsidR="00A25525" w:rsidRDefault="00A25525">
          <w:pPr>
            <w:pStyle w:val="TM1"/>
            <w:rPr>
              <w:rFonts w:asciiTheme="minorHAnsi" w:eastAsiaTheme="minorEastAsia" w:hAnsiTheme="minorHAnsi" w:cstheme="minorBidi"/>
              <w:b w:val="0"/>
              <w:bCs w:val="0"/>
              <w:smallCaps w:val="0"/>
              <w:spacing w:val="0"/>
              <w:kern w:val="2"/>
              <w:sz w:val="24"/>
              <w:szCs w:val="24"/>
              <w:lang w:val="fr-FR" w:eastAsia="fr-FR"/>
              <w14:ligatures w14:val="standardContextual"/>
            </w:rPr>
          </w:pPr>
          <w:hyperlink w:anchor="_Toc237524691" w:history="1">
            <w:r w:rsidRPr="001C1F0C">
              <w:rPr>
                <w:rStyle w:val="Lienhypertexte"/>
              </w:rPr>
              <w:t>5</w:t>
            </w:r>
            <w:r>
              <w:rPr>
                <w:rFonts w:asciiTheme="minorHAnsi" w:eastAsiaTheme="minorEastAsia" w:hAnsiTheme="minorHAnsi" w:cstheme="minorBidi"/>
                <w:b w:val="0"/>
                <w:bCs w:val="0"/>
                <w:smallCaps w:val="0"/>
                <w:spacing w:val="0"/>
                <w:kern w:val="2"/>
                <w:sz w:val="24"/>
                <w:szCs w:val="24"/>
                <w:lang w:val="fr-FR" w:eastAsia="fr-FR"/>
                <w14:ligatures w14:val="standardContextual"/>
              </w:rPr>
              <w:tab/>
            </w:r>
            <w:r w:rsidRPr="001C1F0C">
              <w:rPr>
                <w:rStyle w:val="Lienhypertexte"/>
              </w:rPr>
              <w:t>Annex</w:t>
            </w:r>
            <w:r>
              <w:rPr>
                <w:webHidden/>
              </w:rPr>
              <w:tab/>
            </w:r>
            <w:r>
              <w:rPr>
                <w:webHidden/>
              </w:rPr>
              <w:fldChar w:fldCharType="begin"/>
            </w:r>
            <w:r>
              <w:rPr>
                <w:webHidden/>
              </w:rPr>
              <w:instrText xml:space="preserve"> PAGEREF _Toc237524691 \h </w:instrText>
            </w:r>
            <w:r>
              <w:rPr>
                <w:webHidden/>
              </w:rPr>
            </w:r>
            <w:r>
              <w:rPr>
                <w:webHidden/>
              </w:rPr>
              <w:fldChar w:fldCharType="separate"/>
            </w:r>
            <w:r>
              <w:rPr>
                <w:webHidden/>
              </w:rPr>
              <w:t>22</w:t>
            </w:r>
            <w:r>
              <w:rPr>
                <w:webHidden/>
              </w:rPr>
              <w:fldChar w:fldCharType="end"/>
            </w:r>
          </w:hyperlink>
        </w:p>
        <w:p w14:paraId="04C80C0B" w14:textId="344C4D51" w:rsidR="00A25525" w:rsidRDefault="00A25525">
          <w:pPr>
            <w:pStyle w:val="TM2"/>
            <w:rPr>
              <w:rFonts w:cstheme="minorBidi"/>
              <w:noProof/>
              <w:kern w:val="2"/>
              <w:sz w:val="24"/>
              <w:szCs w:val="24"/>
              <w:lang w:val="fr-FR" w:eastAsia="fr-FR"/>
              <w14:ligatures w14:val="standardContextual"/>
            </w:rPr>
          </w:pPr>
          <w:hyperlink w:anchor="_Toc237524692" w:history="1">
            <w:r w:rsidRPr="001C1F0C">
              <w:rPr>
                <w:rStyle w:val="Lienhypertexte"/>
                <w:noProof/>
              </w:rPr>
              <w:t>5.1</w:t>
            </w:r>
            <w:r>
              <w:rPr>
                <w:rFonts w:cstheme="minorBidi"/>
                <w:noProof/>
                <w:kern w:val="2"/>
                <w:sz w:val="24"/>
                <w:szCs w:val="24"/>
                <w:lang w:val="fr-FR" w:eastAsia="fr-FR"/>
                <w14:ligatures w14:val="standardContextual"/>
              </w:rPr>
              <w:tab/>
            </w:r>
            <w:r w:rsidRPr="001C1F0C">
              <w:rPr>
                <w:rStyle w:val="Lienhypertexte"/>
                <w:noProof/>
              </w:rPr>
              <w:t>General information</w:t>
            </w:r>
            <w:r>
              <w:rPr>
                <w:noProof/>
                <w:webHidden/>
              </w:rPr>
              <w:tab/>
            </w:r>
            <w:r>
              <w:rPr>
                <w:noProof/>
                <w:webHidden/>
              </w:rPr>
              <w:fldChar w:fldCharType="begin"/>
            </w:r>
            <w:r>
              <w:rPr>
                <w:noProof/>
                <w:webHidden/>
              </w:rPr>
              <w:instrText xml:space="preserve"> PAGEREF _Toc237524692 \h </w:instrText>
            </w:r>
            <w:r>
              <w:rPr>
                <w:noProof/>
                <w:webHidden/>
              </w:rPr>
            </w:r>
            <w:r>
              <w:rPr>
                <w:noProof/>
                <w:webHidden/>
              </w:rPr>
              <w:fldChar w:fldCharType="separate"/>
            </w:r>
            <w:r>
              <w:rPr>
                <w:noProof/>
                <w:webHidden/>
              </w:rPr>
              <w:t>22</w:t>
            </w:r>
            <w:r>
              <w:rPr>
                <w:noProof/>
                <w:webHidden/>
              </w:rPr>
              <w:fldChar w:fldCharType="end"/>
            </w:r>
          </w:hyperlink>
        </w:p>
        <w:p w14:paraId="0982C117" w14:textId="018E53F7" w:rsidR="00A25525" w:rsidRDefault="00A25525">
          <w:pPr>
            <w:pStyle w:val="TM2"/>
            <w:rPr>
              <w:rFonts w:cstheme="minorBidi"/>
              <w:noProof/>
              <w:kern w:val="2"/>
              <w:sz w:val="24"/>
              <w:szCs w:val="24"/>
              <w:lang w:val="fr-FR" w:eastAsia="fr-FR"/>
              <w14:ligatures w14:val="standardContextual"/>
            </w:rPr>
          </w:pPr>
          <w:hyperlink w:anchor="_Toc237524693" w:history="1">
            <w:r w:rsidRPr="001C1F0C">
              <w:rPr>
                <w:rStyle w:val="Lienhypertexte"/>
                <w:noProof/>
              </w:rPr>
              <w:t>5.2</w:t>
            </w:r>
            <w:r>
              <w:rPr>
                <w:rFonts w:cstheme="minorBidi"/>
                <w:noProof/>
                <w:kern w:val="2"/>
                <w:sz w:val="24"/>
                <w:szCs w:val="24"/>
                <w:lang w:val="fr-FR" w:eastAsia="fr-FR"/>
                <w14:ligatures w14:val="standardContextual"/>
              </w:rPr>
              <w:tab/>
            </w:r>
            <w:r w:rsidRPr="001C1F0C">
              <w:rPr>
                <w:rStyle w:val="Lienhypertexte"/>
                <w:noProof/>
              </w:rPr>
              <w:t>List of key and supplementary comparisons and pilot studies</w:t>
            </w:r>
            <w:r>
              <w:rPr>
                <w:noProof/>
                <w:webHidden/>
              </w:rPr>
              <w:tab/>
            </w:r>
            <w:r>
              <w:rPr>
                <w:noProof/>
                <w:webHidden/>
              </w:rPr>
              <w:fldChar w:fldCharType="begin"/>
            </w:r>
            <w:r>
              <w:rPr>
                <w:noProof/>
                <w:webHidden/>
              </w:rPr>
              <w:instrText xml:space="preserve"> PAGEREF _Toc237524693 \h </w:instrText>
            </w:r>
            <w:r>
              <w:rPr>
                <w:noProof/>
                <w:webHidden/>
              </w:rPr>
            </w:r>
            <w:r>
              <w:rPr>
                <w:noProof/>
                <w:webHidden/>
              </w:rPr>
              <w:fldChar w:fldCharType="separate"/>
            </w:r>
            <w:r>
              <w:rPr>
                <w:noProof/>
                <w:webHidden/>
              </w:rPr>
              <w:t>24</w:t>
            </w:r>
            <w:r>
              <w:rPr>
                <w:noProof/>
                <w:webHidden/>
              </w:rPr>
              <w:fldChar w:fldCharType="end"/>
            </w:r>
          </w:hyperlink>
        </w:p>
        <w:p w14:paraId="78364095" w14:textId="147CFE24" w:rsidR="00A25525" w:rsidRDefault="00A25525">
          <w:pPr>
            <w:pStyle w:val="TM2"/>
            <w:rPr>
              <w:rFonts w:cstheme="minorBidi"/>
              <w:noProof/>
              <w:kern w:val="2"/>
              <w:sz w:val="24"/>
              <w:szCs w:val="24"/>
              <w:lang w:val="fr-FR" w:eastAsia="fr-FR"/>
              <w14:ligatures w14:val="standardContextual"/>
            </w:rPr>
          </w:pPr>
          <w:hyperlink w:anchor="_Toc237524694" w:history="1">
            <w:r w:rsidRPr="001C1F0C">
              <w:rPr>
                <w:rStyle w:val="Lienhypertexte"/>
                <w:noProof/>
              </w:rPr>
              <w:t>5.3</w:t>
            </w:r>
            <w:r>
              <w:rPr>
                <w:rFonts w:cstheme="minorBidi"/>
                <w:noProof/>
                <w:kern w:val="2"/>
                <w:sz w:val="24"/>
                <w:szCs w:val="24"/>
                <w:lang w:val="fr-FR" w:eastAsia="fr-FR"/>
                <w14:ligatures w14:val="standardContextual"/>
              </w:rPr>
              <w:tab/>
            </w:r>
            <w:r w:rsidRPr="001C1F0C">
              <w:rPr>
                <w:rStyle w:val="Lienhypertexte"/>
                <w:noProof/>
              </w:rPr>
              <w:t>Document revision schedule</w:t>
            </w:r>
            <w:r>
              <w:rPr>
                <w:noProof/>
                <w:webHidden/>
              </w:rPr>
              <w:tab/>
            </w:r>
            <w:r>
              <w:rPr>
                <w:noProof/>
                <w:webHidden/>
              </w:rPr>
              <w:fldChar w:fldCharType="begin"/>
            </w:r>
            <w:r>
              <w:rPr>
                <w:noProof/>
                <w:webHidden/>
              </w:rPr>
              <w:instrText xml:space="preserve"> PAGEREF _Toc237524694 \h </w:instrText>
            </w:r>
            <w:r>
              <w:rPr>
                <w:noProof/>
                <w:webHidden/>
              </w:rPr>
            </w:r>
            <w:r>
              <w:rPr>
                <w:noProof/>
                <w:webHidden/>
              </w:rPr>
              <w:fldChar w:fldCharType="separate"/>
            </w:r>
            <w:r>
              <w:rPr>
                <w:noProof/>
                <w:webHidden/>
              </w:rPr>
              <w:t>25</w:t>
            </w:r>
            <w:r>
              <w:rPr>
                <w:noProof/>
                <w:webHidden/>
              </w:rPr>
              <w:fldChar w:fldCharType="end"/>
            </w:r>
          </w:hyperlink>
        </w:p>
        <w:p w14:paraId="4D99F838" w14:textId="54587AEE" w:rsidR="001B276C" w:rsidRDefault="001B276C">
          <w:r>
            <w:rPr>
              <w:b/>
              <w:bCs/>
              <w:noProof/>
            </w:rPr>
            <w:fldChar w:fldCharType="end"/>
          </w:r>
        </w:p>
      </w:sdtContent>
    </w:sdt>
    <w:p w14:paraId="7DC0E0A4" w14:textId="77777777" w:rsidR="00BD5F63" w:rsidRPr="00DB7133" w:rsidRDefault="00BD5F63">
      <w:pPr>
        <w:rPr>
          <w:rFonts w:ascii="Cambria" w:hAnsi="Cambria"/>
        </w:rPr>
      </w:pPr>
    </w:p>
    <w:p w14:paraId="6B76ED7C" w14:textId="77777777" w:rsidR="00BD5F63" w:rsidRPr="00DB7133" w:rsidRDefault="00BD5F63">
      <w:pPr>
        <w:rPr>
          <w:rFonts w:ascii="Cambria" w:hAnsi="Cambria"/>
        </w:rPr>
      </w:pPr>
    </w:p>
    <w:p w14:paraId="4C819C44" w14:textId="77777777" w:rsidR="00BD5F63" w:rsidRPr="00DB7133" w:rsidRDefault="00BD5F63">
      <w:pPr>
        <w:rPr>
          <w:rFonts w:ascii="Cambria" w:hAnsi="Cambria"/>
        </w:rPr>
      </w:pPr>
    </w:p>
    <w:p w14:paraId="2354BE09" w14:textId="77777777" w:rsidR="00BD5F63" w:rsidRPr="00DB7133" w:rsidRDefault="00BD5F63">
      <w:pPr>
        <w:rPr>
          <w:rFonts w:ascii="Cambria" w:hAnsi="Cambria"/>
        </w:rPr>
      </w:pPr>
    </w:p>
    <w:p w14:paraId="050B373D" w14:textId="77777777" w:rsidR="00BD5F63" w:rsidRPr="00DB7133" w:rsidRDefault="00BD5F63">
      <w:pPr>
        <w:rPr>
          <w:rFonts w:ascii="Cambria" w:hAnsi="Cambria"/>
        </w:rPr>
      </w:pPr>
    </w:p>
    <w:p w14:paraId="1A52DC14" w14:textId="77777777" w:rsidR="00BD5F63" w:rsidRPr="00DB7133" w:rsidRDefault="00BD5F63">
      <w:pPr>
        <w:rPr>
          <w:rFonts w:ascii="Cambria" w:hAnsi="Cambria"/>
        </w:rPr>
      </w:pPr>
    </w:p>
    <w:p w14:paraId="77D1B897" w14:textId="77777777" w:rsidR="00BD5F63" w:rsidRPr="00DB7133" w:rsidRDefault="00BD5F63">
      <w:pPr>
        <w:rPr>
          <w:rFonts w:ascii="Cambria" w:hAnsi="Cambria"/>
        </w:rPr>
      </w:pPr>
    </w:p>
    <w:p w14:paraId="43A36414" w14:textId="77777777" w:rsidR="00BD5F63" w:rsidRPr="00DB7133" w:rsidRDefault="00BD5F63">
      <w:pPr>
        <w:rPr>
          <w:rFonts w:ascii="Cambria" w:hAnsi="Cambria"/>
        </w:rPr>
      </w:pPr>
    </w:p>
    <w:p w14:paraId="6E432A68" w14:textId="77777777" w:rsidR="001835B6" w:rsidRDefault="001835B6">
      <w:pPr>
        <w:rPr>
          <w:rFonts w:ascii="Cambria" w:hAnsi="Cambria"/>
        </w:rPr>
      </w:pPr>
      <w:r>
        <w:rPr>
          <w:rFonts w:ascii="Cambria" w:hAnsi="Cambria"/>
        </w:rPr>
        <w:br w:type="page"/>
      </w:r>
    </w:p>
    <w:p w14:paraId="21BEBB23" w14:textId="77777777" w:rsidR="00763C8D" w:rsidRPr="001835B6" w:rsidRDefault="004E740B" w:rsidP="00675F3C">
      <w:pPr>
        <w:pStyle w:val="Titre1"/>
        <w:rPr>
          <w:rStyle w:val="Rfrenceintense"/>
          <w:rFonts w:ascii="Cambria" w:hAnsi="Cambria"/>
          <w:sz w:val="28"/>
        </w:rPr>
      </w:pPr>
      <w:bookmarkStart w:id="1" w:name="_Toc237524676"/>
      <w:r w:rsidRPr="001835B6">
        <w:rPr>
          <w:rStyle w:val="Rfrenceintense"/>
          <w:rFonts w:ascii="Cambria" w:hAnsi="Cambria"/>
          <w:sz w:val="28"/>
          <w:lang w:val="en-GB"/>
        </w:rPr>
        <w:lastRenderedPageBreak/>
        <w:t>Executive summary</w:t>
      </w:r>
      <w:bookmarkEnd w:id="1"/>
      <w:r w:rsidRPr="001835B6">
        <w:rPr>
          <w:rStyle w:val="Rfrenceintense"/>
          <w:rFonts w:ascii="Cambria" w:hAnsi="Cambria"/>
          <w:sz w:val="28"/>
          <w:lang w:val="en-GB"/>
        </w:rPr>
        <w:t xml:space="preserve"> </w:t>
      </w:r>
    </w:p>
    <w:p w14:paraId="7F77B0AB" w14:textId="77777777" w:rsidR="00602C7B" w:rsidRDefault="00602C7B" w:rsidP="00946B7D"/>
    <w:p w14:paraId="67127A67" w14:textId="2439E337" w:rsidR="00DA52CE" w:rsidRPr="00C919E0" w:rsidRDefault="006730B5" w:rsidP="00A36E53">
      <w:pPr>
        <w:jc w:val="both"/>
      </w:pPr>
      <w:r>
        <w:t xml:space="preserve">This document </w:t>
      </w:r>
      <w:r w:rsidR="47725834">
        <w:t>provides</w:t>
      </w:r>
      <w:r>
        <w:t xml:space="preserve"> </w:t>
      </w:r>
      <w:r w:rsidR="71B2AAA4">
        <w:t xml:space="preserve">an </w:t>
      </w:r>
      <w:r>
        <w:t xml:space="preserve">overview of the CCRI strategy to </w:t>
      </w:r>
      <w:r w:rsidR="007C5057">
        <w:t xml:space="preserve">2030 </w:t>
      </w:r>
      <w:r>
        <w:t xml:space="preserve">and beyond. </w:t>
      </w:r>
      <w:r w:rsidR="131EAA0E">
        <w:t>The strategy was developed by CCRI members</w:t>
      </w:r>
      <w:r w:rsidR="2585C21E">
        <w:t xml:space="preserve"> </w:t>
      </w:r>
      <w:r w:rsidR="131EAA0E">
        <w:t>in con</w:t>
      </w:r>
      <w:r w:rsidR="6895DEA3">
        <w:t>s</w:t>
      </w:r>
      <w:r w:rsidR="131EAA0E">
        <w:t>ulta</w:t>
      </w:r>
      <w:r w:rsidR="722E50E9">
        <w:t>t</w:t>
      </w:r>
      <w:r w:rsidR="131EAA0E">
        <w:t xml:space="preserve">ion with the wider </w:t>
      </w:r>
      <w:r w:rsidR="71B77F8E">
        <w:t>i</w:t>
      </w:r>
      <w:r w:rsidR="131EAA0E">
        <w:t>on</w:t>
      </w:r>
      <w:r w:rsidR="64F0A24C">
        <w:t>i</w:t>
      </w:r>
      <w:r w:rsidR="77F09FDB">
        <w:t>z</w:t>
      </w:r>
      <w:r w:rsidR="131EAA0E">
        <w:t xml:space="preserve">ing </w:t>
      </w:r>
      <w:r w:rsidR="5095824B">
        <w:t>r</w:t>
      </w:r>
      <w:r w:rsidR="131EAA0E">
        <w:t xml:space="preserve">adiation </w:t>
      </w:r>
      <w:r w:rsidR="1E0D8117">
        <w:t>m</w:t>
      </w:r>
      <w:r w:rsidR="131EAA0E">
        <w:t>e</w:t>
      </w:r>
      <w:r w:rsidR="5320AD2C">
        <w:t>t</w:t>
      </w:r>
      <w:r w:rsidR="131EAA0E">
        <w:t>ro</w:t>
      </w:r>
      <w:r w:rsidR="7236DCC6">
        <w:t>logy comm</w:t>
      </w:r>
      <w:r w:rsidR="23CA2014">
        <w:t>u</w:t>
      </w:r>
      <w:r w:rsidR="7236DCC6">
        <w:t>nity and key stakeholders</w:t>
      </w:r>
      <w:r w:rsidR="39A0D9E5">
        <w:t xml:space="preserve"> and </w:t>
      </w:r>
      <w:r w:rsidR="1D881607">
        <w:t xml:space="preserve">was </w:t>
      </w:r>
      <w:r w:rsidR="39A0D9E5">
        <w:t xml:space="preserve">first published in </w:t>
      </w:r>
      <w:r w:rsidR="00874BB5">
        <w:t>2011</w:t>
      </w:r>
      <w:r w:rsidR="39A0D9E5">
        <w:t xml:space="preserve">. </w:t>
      </w:r>
      <w:r w:rsidR="131EAA0E">
        <w:t xml:space="preserve"> </w:t>
      </w:r>
    </w:p>
    <w:p w14:paraId="64679CCE" w14:textId="05AA8D43" w:rsidR="00C904B8" w:rsidRDefault="00DA52CE" w:rsidP="00946B7D">
      <w:pPr>
        <w:pStyle w:val="paragraph"/>
        <w:jc w:val="both"/>
        <w:textAlignment w:val="baseline"/>
        <w:rPr>
          <w:rStyle w:val="normaltextrun1"/>
          <w:rFonts w:ascii="Calibri" w:hAnsi="Calibri" w:cs="Calibri"/>
          <w:sz w:val="22"/>
          <w:szCs w:val="22"/>
          <w:lang w:val="en-US"/>
        </w:rPr>
      </w:pPr>
      <w:r w:rsidRPr="6C4F2113">
        <w:rPr>
          <w:rStyle w:val="normaltextrun1"/>
          <w:rFonts w:ascii="Calibri" w:hAnsi="Calibri" w:cs="Calibri"/>
          <w:sz w:val="22"/>
          <w:szCs w:val="22"/>
          <w:lang w:val="en-US"/>
        </w:rPr>
        <w:t xml:space="preserve">Strategies such as this need to be living documents. </w:t>
      </w:r>
      <w:r w:rsidR="00A639BF" w:rsidRPr="00A639BF">
        <w:rPr>
          <w:rStyle w:val="normaltextrun1"/>
          <w:rFonts w:ascii="Calibri" w:hAnsi="Calibri" w:cs="Calibri"/>
          <w:sz w:val="22"/>
          <w:szCs w:val="22"/>
          <w:lang w:val="en-US"/>
        </w:rPr>
        <w:t xml:space="preserve">This fourth version incorporates the outcomes of the series of webinars and workshops organized in 2025 to build a vision for the future of ionizing radiation </w:t>
      </w:r>
      <w:r w:rsidR="00365E08" w:rsidRPr="00A639BF">
        <w:rPr>
          <w:rStyle w:val="normaltextrun1"/>
          <w:rFonts w:ascii="Calibri" w:hAnsi="Calibri" w:cs="Calibri"/>
          <w:sz w:val="22"/>
          <w:szCs w:val="22"/>
          <w:lang w:val="en-US"/>
        </w:rPr>
        <w:t>metrology.</w:t>
      </w:r>
      <w:r w:rsidRPr="6C4F2113">
        <w:rPr>
          <w:rStyle w:val="normaltextrun1"/>
          <w:rFonts w:ascii="Calibri" w:hAnsi="Calibri" w:cs="Calibri"/>
          <w:sz w:val="22"/>
          <w:szCs w:val="22"/>
          <w:lang w:val="en-US"/>
        </w:rPr>
        <w:t xml:space="preserve"> </w:t>
      </w:r>
      <w:r w:rsidR="00537F15" w:rsidRPr="6C4F2113">
        <w:rPr>
          <w:rStyle w:val="normaltextrun1"/>
          <w:rFonts w:ascii="Calibri" w:hAnsi="Calibri" w:cs="Calibri"/>
          <w:sz w:val="22"/>
          <w:szCs w:val="22"/>
          <w:lang w:val="en-US"/>
        </w:rPr>
        <w:t>As with</w:t>
      </w:r>
      <w:r w:rsidR="7F72BCE7" w:rsidRPr="6C4F2113">
        <w:rPr>
          <w:rStyle w:val="normaltextrun1"/>
          <w:rFonts w:ascii="Calibri" w:hAnsi="Calibri" w:cs="Calibri"/>
          <w:sz w:val="22"/>
          <w:szCs w:val="22"/>
          <w:lang w:val="en-US"/>
        </w:rPr>
        <w:t xml:space="preserve"> the previous version, it</w:t>
      </w:r>
      <w:r w:rsidRPr="6C4F2113">
        <w:rPr>
          <w:rStyle w:val="normaltextrun1"/>
          <w:rFonts w:ascii="Calibri" w:hAnsi="Calibri" w:cs="Calibri"/>
          <w:sz w:val="22"/>
          <w:szCs w:val="22"/>
          <w:lang w:val="en-US"/>
        </w:rPr>
        <w:t xml:space="preserve"> responds to </w:t>
      </w:r>
      <w:r w:rsidR="3691BDFB" w:rsidRPr="6C4F2113">
        <w:rPr>
          <w:rStyle w:val="normaltextrun1"/>
          <w:rFonts w:ascii="Calibri" w:hAnsi="Calibri" w:cs="Calibri"/>
          <w:sz w:val="22"/>
          <w:szCs w:val="22"/>
          <w:lang w:val="en-US"/>
        </w:rPr>
        <w:t xml:space="preserve">the </w:t>
      </w:r>
      <w:r w:rsidRPr="6C4F2113">
        <w:rPr>
          <w:rStyle w:val="normaltextrun1"/>
          <w:rFonts w:ascii="Calibri" w:hAnsi="Calibri" w:cs="Calibri"/>
          <w:sz w:val="22"/>
          <w:szCs w:val="22"/>
          <w:lang w:val="en-US"/>
        </w:rPr>
        <w:t xml:space="preserve">wider strategic review </w:t>
      </w:r>
      <w:r w:rsidR="1F90612C" w:rsidRPr="6C4F2113">
        <w:rPr>
          <w:rStyle w:val="normaltextrun1"/>
          <w:rFonts w:ascii="Calibri" w:hAnsi="Calibri" w:cs="Calibri"/>
          <w:sz w:val="22"/>
          <w:szCs w:val="22"/>
          <w:lang w:val="en-US"/>
        </w:rPr>
        <w:t xml:space="preserve">that had been </w:t>
      </w:r>
      <w:r w:rsidRPr="6C4F2113">
        <w:rPr>
          <w:rStyle w:val="normaltextrun1"/>
          <w:rFonts w:ascii="Calibri" w:hAnsi="Calibri" w:cs="Calibri"/>
          <w:sz w:val="22"/>
          <w:szCs w:val="22"/>
          <w:lang w:val="en-US"/>
        </w:rPr>
        <w:t xml:space="preserve">undertaken by </w:t>
      </w:r>
      <w:r w:rsidR="00A36E53" w:rsidRPr="6C4F2113">
        <w:rPr>
          <w:rStyle w:val="normaltextrun1"/>
          <w:rFonts w:ascii="Calibri" w:hAnsi="Calibri" w:cs="Calibri"/>
          <w:sz w:val="22"/>
          <w:szCs w:val="22"/>
          <w:lang w:val="en-US"/>
        </w:rPr>
        <w:t xml:space="preserve">the </w:t>
      </w:r>
      <w:r w:rsidRPr="6C4F2113">
        <w:rPr>
          <w:rStyle w:val="normaltextrun1"/>
          <w:rFonts w:ascii="Calibri" w:hAnsi="Calibri" w:cs="Calibri"/>
          <w:sz w:val="22"/>
          <w:szCs w:val="22"/>
          <w:lang w:val="en-US"/>
        </w:rPr>
        <w:t>CIPM</w:t>
      </w:r>
      <w:r w:rsidR="334D04BF" w:rsidRPr="6C4F2113">
        <w:rPr>
          <w:rStyle w:val="normaltextrun1"/>
          <w:rFonts w:ascii="Calibri" w:hAnsi="Calibri" w:cs="Calibri"/>
          <w:sz w:val="22"/>
          <w:szCs w:val="22"/>
          <w:lang w:val="en-US"/>
        </w:rPr>
        <w:t xml:space="preserve"> and</w:t>
      </w:r>
      <w:r w:rsidRPr="6C4F2113">
        <w:rPr>
          <w:rStyle w:val="normaltextrun1"/>
          <w:rFonts w:ascii="Calibri" w:hAnsi="Calibri" w:cs="Calibri"/>
          <w:sz w:val="22"/>
          <w:szCs w:val="22"/>
          <w:lang w:val="en-US"/>
        </w:rPr>
        <w:t xml:space="preserve"> focused on </w:t>
      </w:r>
      <w:r w:rsidR="00AF2A56" w:rsidRPr="6C4F2113">
        <w:rPr>
          <w:rStyle w:val="normaltextrun1"/>
          <w:rFonts w:ascii="Calibri" w:hAnsi="Calibri" w:cs="Calibri"/>
          <w:sz w:val="22"/>
          <w:szCs w:val="22"/>
          <w:lang w:val="en-US"/>
        </w:rPr>
        <w:t>five</w:t>
      </w:r>
      <w:r w:rsidRPr="6C4F2113">
        <w:rPr>
          <w:rStyle w:val="normaltextrun1"/>
          <w:rFonts w:ascii="Calibri" w:hAnsi="Calibri" w:cs="Calibri"/>
          <w:sz w:val="22"/>
          <w:szCs w:val="22"/>
          <w:lang w:val="en-US"/>
        </w:rPr>
        <w:t xml:space="preserve"> areas</w:t>
      </w:r>
      <w:r w:rsidR="00C904B8" w:rsidRPr="6C4F2113">
        <w:rPr>
          <w:rStyle w:val="normaltextrun1"/>
          <w:rFonts w:ascii="Calibri" w:hAnsi="Calibri" w:cs="Calibri"/>
          <w:sz w:val="22"/>
          <w:szCs w:val="22"/>
          <w:lang w:val="en-US"/>
        </w:rPr>
        <w:t>:</w:t>
      </w:r>
    </w:p>
    <w:p w14:paraId="0CFBE1A4" w14:textId="75F77E13" w:rsidR="00DA52CE" w:rsidRDefault="00DA52CE" w:rsidP="00946B7D">
      <w:pPr>
        <w:pStyle w:val="paragraph"/>
        <w:jc w:val="both"/>
        <w:textAlignment w:val="baseline"/>
        <w:rPr>
          <w:rStyle w:val="normaltextrun1"/>
          <w:rFonts w:ascii="Calibri" w:hAnsi="Calibri" w:cs="Calibri"/>
          <w:lang w:val="en-US"/>
        </w:rPr>
      </w:pPr>
      <w:r>
        <w:rPr>
          <w:rStyle w:val="normaltextrun1"/>
          <w:rFonts w:ascii="Calibri" w:hAnsi="Calibri" w:cs="Calibri"/>
          <w:sz w:val="22"/>
          <w:szCs w:val="22"/>
          <w:lang w:val="en-US"/>
        </w:rPr>
        <w:t xml:space="preserve"> </w:t>
      </w:r>
    </w:p>
    <w:p w14:paraId="360C19C9" w14:textId="4C42DF77" w:rsidR="00DA52CE" w:rsidRDefault="00DA52CE" w:rsidP="00DA171B">
      <w:pPr>
        <w:pStyle w:val="paragraph"/>
        <w:numPr>
          <w:ilvl w:val="0"/>
          <w:numId w:val="3"/>
        </w:numPr>
        <w:ind w:left="357" w:hanging="357"/>
        <w:textAlignment w:val="baseline"/>
        <w:rPr>
          <w:sz w:val="22"/>
          <w:szCs w:val="22"/>
        </w:rPr>
      </w:pPr>
      <w:r w:rsidRPr="48599F52">
        <w:rPr>
          <w:rStyle w:val="normaltextrun1"/>
          <w:rFonts w:ascii="Calibri" w:hAnsi="Calibri" w:cs="Calibri"/>
          <w:sz w:val="22"/>
          <w:szCs w:val="22"/>
          <w:lang w:val="en-US"/>
        </w:rPr>
        <w:t>The evolving needs for metrology</w:t>
      </w:r>
      <w:r w:rsidR="008531B6" w:rsidRPr="48599F52">
        <w:rPr>
          <w:rStyle w:val="normaltextrun1"/>
          <w:rFonts w:ascii="Calibri" w:hAnsi="Calibri" w:cs="Calibri"/>
          <w:sz w:val="22"/>
          <w:szCs w:val="22"/>
          <w:lang w:val="en-US"/>
        </w:rPr>
        <w:t>,</w:t>
      </w:r>
      <w:r w:rsidRPr="48599F52">
        <w:rPr>
          <w:rStyle w:val="normaltextrun1"/>
          <w:rFonts w:ascii="Calibri" w:hAnsi="Calibri" w:cs="Calibri"/>
          <w:sz w:val="22"/>
          <w:szCs w:val="22"/>
          <w:lang w:val="en-US"/>
        </w:rPr>
        <w:t xml:space="preserve"> including response</w:t>
      </w:r>
      <w:r w:rsidR="009D2F18" w:rsidRPr="48599F52">
        <w:rPr>
          <w:rStyle w:val="normaltextrun1"/>
          <w:rFonts w:ascii="Calibri" w:hAnsi="Calibri" w:cs="Calibri"/>
          <w:sz w:val="22"/>
          <w:szCs w:val="22"/>
          <w:lang w:val="en-US"/>
        </w:rPr>
        <w:t>s</w:t>
      </w:r>
      <w:r w:rsidRPr="48599F52">
        <w:rPr>
          <w:rStyle w:val="normaltextrun1"/>
          <w:rFonts w:ascii="Calibri" w:hAnsi="Calibri" w:cs="Calibri"/>
          <w:sz w:val="22"/>
          <w:szCs w:val="22"/>
          <w:lang w:val="en-US"/>
        </w:rPr>
        <w:t xml:space="preserve"> to cross-cutting international challenges such as health, climate &amp;</w:t>
      </w:r>
      <w:r w:rsidR="009D2F18" w:rsidRPr="48599F52">
        <w:rPr>
          <w:rStyle w:val="normaltextrun1"/>
          <w:rFonts w:ascii="Calibri" w:hAnsi="Calibri" w:cs="Calibri"/>
          <w:sz w:val="22"/>
          <w:szCs w:val="22"/>
          <w:lang w:val="en-US"/>
        </w:rPr>
        <w:t xml:space="preserve"> </w:t>
      </w:r>
      <w:r w:rsidR="0055685D" w:rsidRPr="48599F52">
        <w:rPr>
          <w:rStyle w:val="normaltextrun1"/>
          <w:rFonts w:ascii="Calibri" w:hAnsi="Calibri" w:cs="Calibri"/>
          <w:sz w:val="22"/>
          <w:szCs w:val="22"/>
          <w:lang w:val="en-US"/>
        </w:rPr>
        <w:t xml:space="preserve">the </w:t>
      </w:r>
      <w:r w:rsidRPr="48599F52">
        <w:rPr>
          <w:rStyle w:val="normaltextrun1"/>
          <w:rFonts w:ascii="Calibri" w:hAnsi="Calibri" w:cs="Calibri"/>
          <w:sz w:val="22"/>
          <w:szCs w:val="22"/>
          <w:lang w:val="en-US"/>
        </w:rPr>
        <w:t>environment, food</w:t>
      </w:r>
      <w:r w:rsidR="59D9EF98" w:rsidRPr="48599F52">
        <w:rPr>
          <w:rStyle w:val="normaltextrun1"/>
          <w:rFonts w:ascii="Calibri" w:hAnsi="Calibri" w:cs="Calibri"/>
          <w:sz w:val="22"/>
          <w:szCs w:val="22"/>
          <w:lang w:val="en-US"/>
        </w:rPr>
        <w:t>,</w:t>
      </w:r>
      <w:r w:rsidR="0055685D" w:rsidRPr="48599F52">
        <w:rPr>
          <w:rStyle w:val="normaltextrun1"/>
          <w:rFonts w:ascii="Calibri" w:hAnsi="Calibri" w:cs="Calibri"/>
          <w:sz w:val="22"/>
          <w:szCs w:val="22"/>
          <w:lang w:val="en-US"/>
        </w:rPr>
        <w:t xml:space="preserve"> and</w:t>
      </w:r>
      <w:r w:rsidRPr="48599F52">
        <w:rPr>
          <w:rStyle w:val="normaltextrun1"/>
          <w:rFonts w:ascii="Calibri" w:hAnsi="Calibri" w:cs="Calibri"/>
          <w:sz w:val="22"/>
          <w:szCs w:val="22"/>
          <w:lang w:val="en-US"/>
        </w:rPr>
        <w:t xml:space="preserve"> the digital revolution. </w:t>
      </w:r>
    </w:p>
    <w:p w14:paraId="0945F942" w14:textId="3D36F0C5" w:rsidR="00DA52CE" w:rsidRDefault="00DA52CE" w:rsidP="00DA171B">
      <w:pPr>
        <w:pStyle w:val="paragraph"/>
        <w:numPr>
          <w:ilvl w:val="0"/>
          <w:numId w:val="3"/>
        </w:numPr>
        <w:ind w:left="357" w:hanging="357"/>
        <w:textAlignment w:val="baseline"/>
        <w:rPr>
          <w:rFonts w:ascii="Calibri" w:hAnsi="Calibri" w:cs="Calibri"/>
          <w:sz w:val="22"/>
          <w:szCs w:val="22"/>
        </w:rPr>
      </w:pPr>
      <w:r>
        <w:rPr>
          <w:rStyle w:val="normaltextrun1"/>
          <w:rFonts w:ascii="Calibri" w:hAnsi="Calibri" w:cs="Calibri"/>
          <w:sz w:val="22"/>
          <w:szCs w:val="22"/>
          <w:lang w:val="en-US"/>
        </w:rPr>
        <w:t xml:space="preserve">The most pressing scientific and technical challenges for metrology itself (including those </w:t>
      </w:r>
      <w:r w:rsidR="00A36E53">
        <w:rPr>
          <w:rStyle w:val="normaltextrun1"/>
          <w:rFonts w:ascii="Calibri" w:hAnsi="Calibri" w:cs="Calibri"/>
          <w:sz w:val="22"/>
          <w:szCs w:val="22"/>
          <w:lang w:val="en-US"/>
        </w:rPr>
        <w:t>catalyzed</w:t>
      </w:r>
      <w:r>
        <w:rPr>
          <w:rStyle w:val="normaltextrun1"/>
          <w:rFonts w:ascii="Calibri" w:hAnsi="Calibri" w:cs="Calibri"/>
          <w:sz w:val="22"/>
          <w:szCs w:val="22"/>
          <w:lang w:val="en-US"/>
        </w:rPr>
        <w:t xml:space="preserve"> by the implementation of the new SI</w:t>
      </w:r>
      <w:r w:rsidR="002E4A66">
        <w:rPr>
          <w:rStyle w:val="normaltextrun1"/>
          <w:rFonts w:ascii="Calibri" w:hAnsi="Calibri" w:cs="Calibri"/>
          <w:sz w:val="22"/>
          <w:szCs w:val="22"/>
          <w:lang w:val="en-US"/>
        </w:rPr>
        <w:t>)</w:t>
      </w:r>
      <w:r>
        <w:rPr>
          <w:rStyle w:val="normaltextrun1"/>
          <w:rFonts w:ascii="Calibri" w:hAnsi="Calibri" w:cs="Calibri"/>
          <w:sz w:val="22"/>
          <w:szCs w:val="22"/>
          <w:lang w:val="en-US"/>
        </w:rPr>
        <w:t>.</w:t>
      </w:r>
      <w:r>
        <w:rPr>
          <w:rStyle w:val="eop"/>
          <w:rFonts w:ascii="Calibri" w:hAnsi="Calibri" w:cs="Calibri"/>
          <w:sz w:val="22"/>
          <w:szCs w:val="22"/>
        </w:rPr>
        <w:t> </w:t>
      </w:r>
    </w:p>
    <w:p w14:paraId="5C780628" w14:textId="77777777" w:rsidR="00DA52CE" w:rsidRDefault="00DA52CE" w:rsidP="00DA171B">
      <w:pPr>
        <w:pStyle w:val="paragraph"/>
        <w:numPr>
          <w:ilvl w:val="0"/>
          <w:numId w:val="3"/>
        </w:numPr>
        <w:ind w:left="357" w:hanging="357"/>
        <w:textAlignment w:val="baseline"/>
        <w:rPr>
          <w:rFonts w:ascii="Calibri" w:hAnsi="Calibri" w:cs="Calibri"/>
          <w:sz w:val="22"/>
          <w:szCs w:val="22"/>
        </w:rPr>
      </w:pPr>
      <w:r>
        <w:rPr>
          <w:rStyle w:val="normaltextrun1"/>
          <w:rFonts w:ascii="Calibri" w:hAnsi="Calibri" w:cs="Calibri"/>
          <w:sz w:val="22"/>
          <w:szCs w:val="22"/>
          <w:lang w:val="en-US"/>
        </w:rPr>
        <w:t>Relationships with other international organizations.</w:t>
      </w:r>
      <w:r>
        <w:rPr>
          <w:rStyle w:val="eop"/>
          <w:rFonts w:ascii="Calibri" w:hAnsi="Calibri" w:cs="Calibri"/>
          <w:sz w:val="22"/>
          <w:szCs w:val="22"/>
        </w:rPr>
        <w:t> </w:t>
      </w:r>
    </w:p>
    <w:p w14:paraId="03911AAE" w14:textId="77777777" w:rsidR="00DA52CE" w:rsidRDefault="00DA52CE" w:rsidP="00DA171B">
      <w:pPr>
        <w:pStyle w:val="paragraph"/>
        <w:numPr>
          <w:ilvl w:val="0"/>
          <w:numId w:val="3"/>
        </w:numPr>
        <w:ind w:left="357" w:hanging="357"/>
        <w:textAlignment w:val="baseline"/>
        <w:rPr>
          <w:rStyle w:val="eop"/>
        </w:rPr>
      </w:pPr>
      <w:r>
        <w:rPr>
          <w:rStyle w:val="normaltextrun1"/>
          <w:rFonts w:ascii="Calibri" w:hAnsi="Calibri" w:cs="Calibri"/>
          <w:sz w:val="22"/>
          <w:szCs w:val="22"/>
          <w:lang w:val="en-US"/>
        </w:rPr>
        <w:t>Encouraging inclusivity and wider involvement of states and economies in the Metre Convention.</w:t>
      </w:r>
      <w:r>
        <w:rPr>
          <w:rStyle w:val="eop"/>
          <w:rFonts w:ascii="Calibri" w:hAnsi="Calibri" w:cs="Calibri"/>
          <w:sz w:val="22"/>
          <w:szCs w:val="22"/>
        </w:rPr>
        <w:t> </w:t>
      </w:r>
    </w:p>
    <w:p w14:paraId="70B93922" w14:textId="1943F3CD" w:rsidR="00DA52CE" w:rsidRDefault="00DA52CE" w:rsidP="00DA171B">
      <w:pPr>
        <w:pStyle w:val="paragraph"/>
        <w:numPr>
          <w:ilvl w:val="0"/>
          <w:numId w:val="3"/>
        </w:numPr>
        <w:spacing w:after="120"/>
        <w:ind w:left="357" w:hanging="357"/>
        <w:textAlignment w:val="baseline"/>
      </w:pPr>
      <w:r>
        <w:rPr>
          <w:rStyle w:val="eop"/>
          <w:rFonts w:ascii="Calibri" w:hAnsi="Calibri" w:cs="Calibri"/>
          <w:sz w:val="22"/>
          <w:szCs w:val="22"/>
        </w:rPr>
        <w:t>Moderni</w:t>
      </w:r>
      <w:r w:rsidR="00FC1E06">
        <w:rPr>
          <w:rStyle w:val="eop"/>
          <w:rFonts w:ascii="Calibri" w:hAnsi="Calibri" w:cs="Calibri"/>
          <w:sz w:val="22"/>
          <w:szCs w:val="22"/>
        </w:rPr>
        <w:t>z</w:t>
      </w:r>
      <w:r>
        <w:rPr>
          <w:rStyle w:val="eop"/>
          <w:rFonts w:ascii="Calibri" w:hAnsi="Calibri" w:cs="Calibri"/>
          <w:sz w:val="22"/>
          <w:szCs w:val="22"/>
        </w:rPr>
        <w:t>ing the operations of the organisation.</w:t>
      </w:r>
    </w:p>
    <w:p w14:paraId="323132EC" w14:textId="22952192" w:rsidR="00774736" w:rsidRDefault="00774736" w:rsidP="00774736">
      <w:pPr>
        <w:pStyle w:val="paragraph"/>
        <w:spacing w:after="120"/>
        <w:jc w:val="both"/>
        <w:textAlignment w:val="baseline"/>
        <w:rPr>
          <w:sz w:val="22"/>
          <w:szCs w:val="22"/>
        </w:rPr>
      </w:pPr>
      <w:r w:rsidRPr="516D423B">
        <w:rPr>
          <w:rStyle w:val="normaltextrun1"/>
          <w:rFonts w:ascii="Calibri" w:hAnsi="Calibri" w:cs="Calibri"/>
          <w:sz w:val="22"/>
          <w:szCs w:val="22"/>
          <w:lang w:val="en-US"/>
        </w:rPr>
        <w:t>A consultation exercise was carried out during 2020 to consider the impact of this CIPM review and recent developments in the field on the CCRI strategy. This involved the CCRI, Sections and Working Groups</w:t>
      </w:r>
      <w:r w:rsidR="129DBEDC" w:rsidRPr="516D423B">
        <w:rPr>
          <w:rStyle w:val="normaltextrun1"/>
          <w:rFonts w:ascii="Calibri" w:hAnsi="Calibri" w:cs="Calibri"/>
          <w:sz w:val="22"/>
          <w:szCs w:val="22"/>
          <w:lang w:val="en-US"/>
        </w:rPr>
        <w:t>,</w:t>
      </w:r>
      <w:r w:rsidRPr="516D423B">
        <w:rPr>
          <w:rStyle w:val="normaltextrun1"/>
          <w:rFonts w:ascii="Calibri" w:hAnsi="Calibri" w:cs="Calibri"/>
          <w:sz w:val="22"/>
          <w:szCs w:val="22"/>
          <w:lang w:val="en-US"/>
        </w:rPr>
        <w:t xml:space="preserve"> and the RMO Technical Committee Chairs. The feedback from the consultation </w:t>
      </w:r>
      <w:r w:rsidR="47134DA1" w:rsidRPr="516D423B">
        <w:rPr>
          <w:rStyle w:val="normaltextrun1"/>
          <w:rFonts w:ascii="Calibri" w:hAnsi="Calibri" w:cs="Calibri"/>
          <w:sz w:val="22"/>
          <w:szCs w:val="22"/>
          <w:lang w:val="en-US"/>
        </w:rPr>
        <w:t xml:space="preserve">had been </w:t>
      </w:r>
      <w:r w:rsidRPr="516D423B">
        <w:rPr>
          <w:rStyle w:val="normaltextrun1"/>
          <w:rFonts w:ascii="Calibri" w:hAnsi="Calibri" w:cs="Calibri"/>
          <w:sz w:val="22"/>
          <w:szCs w:val="22"/>
          <w:lang w:val="en-US"/>
        </w:rPr>
        <w:t xml:space="preserve">incorporated in </w:t>
      </w:r>
      <w:r w:rsidR="25962C63" w:rsidRPr="516D423B">
        <w:rPr>
          <w:rStyle w:val="normaltextrun1"/>
          <w:rFonts w:ascii="Calibri" w:hAnsi="Calibri" w:cs="Calibri"/>
          <w:sz w:val="22"/>
          <w:szCs w:val="22"/>
          <w:lang w:val="en-US"/>
        </w:rPr>
        <w:t xml:space="preserve">the </w:t>
      </w:r>
      <w:r w:rsidRPr="516D423B">
        <w:rPr>
          <w:rStyle w:val="normaltextrun1"/>
          <w:rFonts w:ascii="Calibri" w:hAnsi="Calibri" w:cs="Calibri"/>
          <w:sz w:val="22"/>
          <w:szCs w:val="22"/>
          <w:lang w:val="en-US"/>
        </w:rPr>
        <w:t>2</w:t>
      </w:r>
      <w:r w:rsidRPr="516D423B">
        <w:rPr>
          <w:rStyle w:val="normaltextrun1"/>
          <w:rFonts w:ascii="Calibri" w:hAnsi="Calibri" w:cs="Calibri"/>
          <w:sz w:val="22"/>
          <w:szCs w:val="22"/>
          <w:vertAlign w:val="superscript"/>
          <w:lang w:val="en-US"/>
        </w:rPr>
        <w:t>nd</w:t>
      </w:r>
      <w:r w:rsidRPr="516D423B">
        <w:rPr>
          <w:rStyle w:val="normaltextrun1"/>
          <w:rFonts w:ascii="Calibri" w:hAnsi="Calibri" w:cs="Calibri"/>
          <w:sz w:val="22"/>
          <w:szCs w:val="22"/>
          <w:lang w:val="en-US"/>
        </w:rPr>
        <w:t xml:space="preserve"> edition of the strategy</w:t>
      </w:r>
      <w:r w:rsidR="75F4798B" w:rsidRPr="516D423B">
        <w:rPr>
          <w:rStyle w:val="normaltextrun1"/>
          <w:rFonts w:ascii="Calibri" w:hAnsi="Calibri" w:cs="Calibri"/>
          <w:sz w:val="22"/>
          <w:szCs w:val="22"/>
          <w:lang w:val="en-US"/>
        </w:rPr>
        <w:t xml:space="preserve"> and aligned </w:t>
      </w:r>
      <w:r w:rsidR="002E24C1" w:rsidRPr="516D423B">
        <w:rPr>
          <w:rStyle w:val="normaltextrun1"/>
          <w:rFonts w:ascii="Calibri" w:hAnsi="Calibri" w:cs="Calibri"/>
          <w:sz w:val="22"/>
          <w:szCs w:val="22"/>
          <w:lang w:val="en-US"/>
        </w:rPr>
        <w:t>in the 3</w:t>
      </w:r>
      <w:r w:rsidR="002E24C1" w:rsidRPr="516D423B">
        <w:rPr>
          <w:rStyle w:val="normaltextrun1"/>
          <w:rFonts w:ascii="Calibri" w:hAnsi="Calibri" w:cs="Calibri"/>
          <w:sz w:val="22"/>
          <w:szCs w:val="22"/>
          <w:vertAlign w:val="superscript"/>
          <w:lang w:val="en-US"/>
        </w:rPr>
        <w:t>rd</w:t>
      </w:r>
      <w:r w:rsidR="002E24C1" w:rsidRPr="516D423B">
        <w:rPr>
          <w:rStyle w:val="normaltextrun1"/>
          <w:rFonts w:ascii="Calibri" w:hAnsi="Calibri" w:cs="Calibri"/>
          <w:sz w:val="22"/>
          <w:szCs w:val="22"/>
          <w:lang w:val="en-US"/>
        </w:rPr>
        <w:t xml:space="preserve"> edition </w:t>
      </w:r>
      <w:r w:rsidR="75F4798B" w:rsidRPr="516D423B">
        <w:rPr>
          <w:rStyle w:val="normaltextrun1"/>
          <w:rFonts w:ascii="Calibri" w:hAnsi="Calibri" w:cs="Calibri"/>
          <w:sz w:val="22"/>
          <w:szCs w:val="22"/>
          <w:lang w:val="en-US"/>
        </w:rPr>
        <w:t xml:space="preserve">with </w:t>
      </w:r>
      <w:r w:rsidR="3DA06B2F" w:rsidRPr="516D423B">
        <w:rPr>
          <w:rStyle w:val="normaltextrun1"/>
          <w:rFonts w:ascii="Calibri" w:hAnsi="Calibri" w:cs="Calibri"/>
          <w:sz w:val="22"/>
          <w:szCs w:val="22"/>
          <w:lang w:val="en-US"/>
        </w:rPr>
        <w:t xml:space="preserve">the planned final </w:t>
      </w:r>
      <w:r w:rsidR="75F4798B" w:rsidRPr="516D423B">
        <w:rPr>
          <w:rStyle w:val="normaltextrun1"/>
          <w:rFonts w:ascii="Calibri" w:hAnsi="Calibri" w:cs="Calibri"/>
          <w:sz w:val="22"/>
          <w:szCs w:val="22"/>
          <w:lang w:val="en-US"/>
        </w:rPr>
        <w:t>CIPM 2030</w:t>
      </w:r>
      <w:r w:rsidR="68AF9820" w:rsidRPr="516D423B">
        <w:rPr>
          <w:rStyle w:val="normaltextrun1"/>
          <w:rFonts w:ascii="Calibri" w:hAnsi="Calibri" w:cs="Calibri"/>
          <w:sz w:val="22"/>
          <w:szCs w:val="22"/>
          <w:lang w:val="en-US"/>
        </w:rPr>
        <w:t>+</w:t>
      </w:r>
      <w:r w:rsidR="75F4798B" w:rsidRPr="516D423B">
        <w:rPr>
          <w:rStyle w:val="normaltextrun1"/>
          <w:rFonts w:ascii="Calibri" w:hAnsi="Calibri" w:cs="Calibri"/>
          <w:sz w:val="22"/>
          <w:szCs w:val="22"/>
          <w:lang w:val="en-US"/>
        </w:rPr>
        <w:t xml:space="preserve"> strategy</w:t>
      </w:r>
      <w:r w:rsidR="02F529A0" w:rsidRPr="516D423B">
        <w:rPr>
          <w:rStyle w:val="normaltextrun1"/>
          <w:rFonts w:ascii="Calibri" w:hAnsi="Calibri" w:cs="Calibri"/>
          <w:sz w:val="22"/>
          <w:szCs w:val="22"/>
          <w:lang w:val="en-US"/>
        </w:rPr>
        <w:t>,</w:t>
      </w:r>
      <w:r w:rsidR="75F4798B" w:rsidRPr="516D423B">
        <w:rPr>
          <w:rStyle w:val="normaltextrun1"/>
          <w:rFonts w:ascii="Calibri" w:hAnsi="Calibri" w:cs="Calibri"/>
          <w:sz w:val="22"/>
          <w:szCs w:val="22"/>
          <w:lang w:val="en-US"/>
        </w:rPr>
        <w:t xml:space="preserve"> </w:t>
      </w:r>
      <w:r w:rsidR="4B09C2FC" w:rsidRPr="516D423B">
        <w:rPr>
          <w:rStyle w:val="normaltextrun1"/>
          <w:rFonts w:ascii="Calibri" w:hAnsi="Calibri" w:cs="Calibri"/>
          <w:sz w:val="22"/>
          <w:szCs w:val="22"/>
          <w:lang w:val="en-US"/>
        </w:rPr>
        <w:t>presented in 2025 at the occasion of the celebration of the 150 year-anniversary of the Metre Convention</w:t>
      </w:r>
      <w:r w:rsidR="0FEB71BE" w:rsidRPr="516D423B">
        <w:rPr>
          <w:rStyle w:val="normaltextrun1"/>
          <w:rFonts w:ascii="Calibri" w:hAnsi="Calibri" w:cs="Calibri"/>
          <w:sz w:val="22"/>
          <w:szCs w:val="22"/>
          <w:lang w:val="en-US"/>
        </w:rPr>
        <w:t xml:space="preserve">. </w:t>
      </w:r>
      <w:r w:rsidR="00DA55DD" w:rsidRPr="516D423B">
        <w:rPr>
          <w:rFonts w:ascii="Calibri" w:hAnsi="Calibri" w:cs="Calibri"/>
          <w:sz w:val="22"/>
          <w:szCs w:val="22"/>
          <w:lang w:val="en-US"/>
        </w:rPr>
        <w:t>As 2025 also marked the 65th anniversary of the decision to establish the BIPM Ionizing Radiation Section, a series of events consisting of six webinars and seven workshops was organized. These events focused on current and future challenges in ionizing radiation metrology. Their outcomes were summarized during the 30th meeting of the CCRI on 7 November 2025 and are included in this fourth edition.</w:t>
      </w:r>
      <w:r w:rsidR="00431A00" w:rsidRPr="516D423B">
        <w:rPr>
          <w:rStyle w:val="eop"/>
          <w:rFonts w:ascii="Calibri" w:hAnsi="Calibri" w:cs="Calibri"/>
          <w:sz w:val="22"/>
          <w:szCs w:val="22"/>
        </w:rPr>
        <w:t xml:space="preserve"> </w:t>
      </w:r>
      <w:r w:rsidR="00953444" w:rsidRPr="516D423B">
        <w:rPr>
          <w:rStyle w:val="eop"/>
          <w:rFonts w:ascii="Calibri" w:hAnsi="Calibri" w:cs="Calibri"/>
          <w:sz w:val="22"/>
          <w:szCs w:val="22"/>
        </w:rPr>
        <w:t xml:space="preserve">Together with the previous edition, </w:t>
      </w:r>
      <w:r w:rsidR="00831042" w:rsidRPr="516D423B">
        <w:rPr>
          <w:rStyle w:val="eop"/>
          <w:rFonts w:ascii="Calibri" w:hAnsi="Calibri" w:cs="Calibri"/>
          <w:sz w:val="22"/>
          <w:szCs w:val="22"/>
        </w:rPr>
        <w:t>this CCRI strategy</w:t>
      </w:r>
      <w:r w:rsidR="00953444" w:rsidRPr="516D423B">
        <w:rPr>
          <w:rStyle w:val="eop"/>
          <w:rFonts w:ascii="Calibri" w:hAnsi="Calibri" w:cs="Calibri"/>
          <w:sz w:val="22"/>
          <w:szCs w:val="22"/>
        </w:rPr>
        <w:t xml:space="preserve"> serve</w:t>
      </w:r>
      <w:r w:rsidR="00831042" w:rsidRPr="516D423B">
        <w:rPr>
          <w:rStyle w:val="eop"/>
          <w:rFonts w:ascii="Calibri" w:hAnsi="Calibri" w:cs="Calibri"/>
          <w:sz w:val="22"/>
          <w:szCs w:val="22"/>
        </w:rPr>
        <w:t>s</w:t>
      </w:r>
      <w:r w:rsidR="00953444" w:rsidRPr="516D423B">
        <w:rPr>
          <w:rStyle w:val="eop"/>
          <w:rFonts w:ascii="Calibri" w:hAnsi="Calibri" w:cs="Calibri"/>
          <w:sz w:val="22"/>
          <w:szCs w:val="22"/>
        </w:rPr>
        <w:t xml:space="preserve"> </w:t>
      </w:r>
      <w:r w:rsidR="1EAC668F" w:rsidRPr="516D423B">
        <w:rPr>
          <w:rStyle w:val="eop"/>
          <w:rFonts w:ascii="Calibri" w:hAnsi="Calibri" w:cs="Calibri"/>
          <w:sz w:val="22"/>
          <w:szCs w:val="22"/>
        </w:rPr>
        <w:t xml:space="preserve">also </w:t>
      </w:r>
      <w:r w:rsidR="00953444" w:rsidRPr="516D423B">
        <w:rPr>
          <w:rStyle w:val="eop"/>
          <w:rFonts w:ascii="Calibri" w:hAnsi="Calibri" w:cs="Calibri"/>
          <w:sz w:val="22"/>
          <w:szCs w:val="22"/>
        </w:rPr>
        <w:t>as a basis for the development of the long-term strategy of the BIPM Ionizing Radiation Department, as the two are closely linked.</w:t>
      </w:r>
    </w:p>
    <w:p w14:paraId="40F3D31C" w14:textId="1341278D" w:rsidR="00531FEE" w:rsidRDefault="36CA613F" w:rsidP="00DE353B">
      <w:pPr>
        <w:jc w:val="both"/>
      </w:pPr>
      <w:r>
        <w:t>The</w:t>
      </w:r>
      <w:r w:rsidR="581A8961">
        <w:t xml:space="preserve"> </w:t>
      </w:r>
      <w:r w:rsidR="150D310D">
        <w:t xml:space="preserve">rationale for the </w:t>
      </w:r>
      <w:r w:rsidR="581A8961">
        <w:t xml:space="preserve">strategy </w:t>
      </w:r>
      <w:r w:rsidR="58049C41">
        <w:t xml:space="preserve">remains </w:t>
      </w:r>
      <w:r w:rsidR="581A8961">
        <w:t>unchanged.</w:t>
      </w:r>
      <w:r>
        <w:t xml:space="preserve"> </w:t>
      </w:r>
      <w:bookmarkStart w:id="2" w:name="_Hlk63337682"/>
      <w:r w:rsidR="7D51CA45">
        <w:t xml:space="preserve">Ionizing radiation has </w:t>
      </w:r>
      <w:r w:rsidR="58066850">
        <w:t xml:space="preserve">been </w:t>
      </w:r>
      <w:r w:rsidR="12F13E05">
        <w:t>in use over more than a century</w:t>
      </w:r>
      <w:r w:rsidR="58066850">
        <w:t xml:space="preserve"> for </w:t>
      </w:r>
      <w:r w:rsidR="7D51CA45">
        <w:t>many beneficial applications in healthcare</w:t>
      </w:r>
      <w:r w:rsidR="0052DE7A">
        <w:t xml:space="preserve">, material </w:t>
      </w:r>
      <w:r w:rsidR="58066850">
        <w:t xml:space="preserve">production and </w:t>
      </w:r>
      <w:r w:rsidR="0052DE7A">
        <w:t>characterization</w:t>
      </w:r>
      <w:r w:rsidR="58066850">
        <w:t>,</w:t>
      </w:r>
      <w:r w:rsidR="7D51CA45">
        <w:t xml:space="preserve"> and in </w:t>
      </w:r>
      <w:r w:rsidR="58066850">
        <w:t xml:space="preserve">supporting </w:t>
      </w:r>
      <w:r w:rsidR="7D51CA45">
        <w:t>a secure energy supply</w:t>
      </w:r>
      <w:r w:rsidR="6554F69A">
        <w:t xml:space="preserve">. However, ionizing radiation is known to cause material and physical damage, including </w:t>
      </w:r>
      <w:r w:rsidR="154C5267">
        <w:t xml:space="preserve">potential </w:t>
      </w:r>
      <w:r w:rsidR="6554F69A">
        <w:t>carcinogenesis.</w:t>
      </w:r>
      <w:r w:rsidR="7D51CA45">
        <w:t xml:space="preserve"> Accurate metrology is key to unlocking the benefits </w:t>
      </w:r>
      <w:r w:rsidR="53C3AD24">
        <w:t xml:space="preserve">while </w:t>
      </w:r>
      <w:r w:rsidR="7D51CA45">
        <w:t>ensuring that ionizing radiation can be controlled and used in a way that does not put patients, radiation workers</w:t>
      </w:r>
      <w:r w:rsidR="73574247">
        <w:t xml:space="preserve">, </w:t>
      </w:r>
      <w:r w:rsidR="7D51CA45">
        <w:t>th</w:t>
      </w:r>
      <w:r w:rsidR="780C1E01">
        <w:t xml:space="preserve">e public </w:t>
      </w:r>
      <w:r w:rsidR="73574247">
        <w:t xml:space="preserve">or the environment </w:t>
      </w:r>
      <w:r w:rsidR="780C1E01">
        <w:t>at risk.</w:t>
      </w:r>
      <w:bookmarkEnd w:id="2"/>
    </w:p>
    <w:p w14:paraId="2F06F49B" w14:textId="5482BEA7" w:rsidR="00DE353B" w:rsidRPr="005C481F" w:rsidRDefault="00D06E39" w:rsidP="00DE353B">
      <w:pPr>
        <w:jc w:val="both"/>
      </w:pPr>
      <w:r>
        <w:t xml:space="preserve">There are significant changes taking place </w:t>
      </w:r>
      <w:r w:rsidR="00461C9D">
        <w:t xml:space="preserve">in the </w:t>
      </w:r>
      <w:r w:rsidR="002E09E4">
        <w:t xml:space="preserve">applications of ionizing radiation </w:t>
      </w:r>
      <w:r w:rsidR="00461C9D">
        <w:t>due to</w:t>
      </w:r>
      <w:r>
        <w:t xml:space="preserve"> improvements in healthcare, environmental protection issues for the nuclear industry (particularly for decommissioning nuclear sites), </w:t>
      </w:r>
      <w:r w:rsidR="00543DB4">
        <w:t>and emerging needs</w:t>
      </w:r>
      <w:r w:rsidR="003B486B">
        <w:t xml:space="preserve"> to support </w:t>
      </w:r>
      <w:r>
        <w:t xml:space="preserve">the next generation of nuclear power stations and nuclear forensics. </w:t>
      </w:r>
      <w:r w:rsidR="00AF0371">
        <w:t>I</w:t>
      </w:r>
      <w:r>
        <w:t>onizin</w:t>
      </w:r>
      <w:r w:rsidR="00461C9D">
        <w:t>g radiation is used within a strict</w:t>
      </w:r>
      <w:r w:rsidR="005520A1">
        <w:t xml:space="preserve"> </w:t>
      </w:r>
      <w:r w:rsidR="002E09E4">
        <w:t xml:space="preserve">and changing </w:t>
      </w:r>
      <w:r>
        <w:t>regulatory framework</w:t>
      </w:r>
      <w:r w:rsidR="00AF0371">
        <w:t xml:space="preserve"> due to the potential risks</w:t>
      </w:r>
      <w:r w:rsidR="00461C9D">
        <w:t xml:space="preserve">; </w:t>
      </w:r>
      <w:r>
        <w:t xml:space="preserve">regulatory constraints on the use and transport of radioactive materials can </w:t>
      </w:r>
      <w:r w:rsidR="002E09E4">
        <w:t xml:space="preserve">also </w:t>
      </w:r>
      <w:r>
        <w:t xml:space="preserve">make the day-to-day business of running comparison exercises or maintaining </w:t>
      </w:r>
      <w:r w:rsidR="0014673C">
        <w:t xml:space="preserve">necessary equipment for metrology </w:t>
      </w:r>
      <w:r>
        <w:t>difficult.</w:t>
      </w:r>
      <w:r w:rsidR="002E09E4">
        <w:t xml:space="preserve"> These changes mean that the international measurement system must continue to evolve </w:t>
      </w:r>
      <w:r w:rsidR="49419E49">
        <w:t xml:space="preserve">while </w:t>
      </w:r>
      <w:r w:rsidR="002E09E4">
        <w:t>maintaining the existing, established, ways of working</w:t>
      </w:r>
      <w:r w:rsidR="002E09E4" w:rsidRPr="005C481F">
        <w:t>.</w:t>
      </w:r>
      <w:r w:rsidR="00DE353B" w:rsidRPr="005C481F">
        <w:t xml:space="preserve"> </w:t>
      </w:r>
      <w:r w:rsidR="00C15343" w:rsidRPr="005C481F">
        <w:t xml:space="preserve">This evolution also includes the ongoing digital transformation of metrology, driven by advances in artificial intelligence and machine learning, Monte </w:t>
      </w:r>
      <w:r w:rsidR="00C15343" w:rsidRPr="005C481F">
        <w:lastRenderedPageBreak/>
        <w:t>Carlo simulations, digital calibration certificates and FAIR data principles, which are changing the way measurements are performed, analysed, exchanged and interpreted. The CCRI will support this transition by promoting digital interoperability and ensuring the reliability, validation and traceability of digital methods.</w:t>
      </w:r>
    </w:p>
    <w:p w14:paraId="64F6B602" w14:textId="0AD733FE" w:rsidR="00461C9D" w:rsidRPr="005C481F" w:rsidRDefault="00DE353B" w:rsidP="6C4F2113">
      <w:pPr>
        <w:jc w:val="both"/>
      </w:pPr>
      <w:r w:rsidRPr="005C481F">
        <w:t xml:space="preserve">The strategy of the CCRI is therefore to increase the range of comparison exercises to cover emerging requirements, and to reduce the number </w:t>
      </w:r>
      <w:r w:rsidR="00240F65" w:rsidRPr="005C481F">
        <w:t xml:space="preserve">of </w:t>
      </w:r>
      <w:r w:rsidRPr="005C481F">
        <w:t xml:space="preserve">long-term large-scale exercises through optimizing use of resources at NMIs/DIs and the BIPM </w:t>
      </w:r>
      <w:r w:rsidR="00337970" w:rsidRPr="005C481F">
        <w:t>to</w:t>
      </w:r>
      <w:r w:rsidRPr="005C481F">
        <w:t xml:space="preserve"> avoid </w:t>
      </w:r>
      <w:r w:rsidR="141E525D" w:rsidRPr="005C481F">
        <w:t xml:space="preserve">difficulties associated with </w:t>
      </w:r>
      <w:r w:rsidRPr="005C481F">
        <w:t xml:space="preserve">shipping hazardous materials or sensitive equipment. </w:t>
      </w:r>
    </w:p>
    <w:p w14:paraId="7B3C4ADF" w14:textId="7405441D" w:rsidR="00553081" w:rsidRPr="00461C9D" w:rsidRDefault="00DE353B" w:rsidP="00553081">
      <w:pPr>
        <w:jc w:val="both"/>
      </w:pPr>
      <w:r w:rsidRPr="005C481F">
        <w:t xml:space="preserve">The CCRI aims to enable institutes to participate </w:t>
      </w:r>
      <w:r w:rsidR="00EB7B2A" w:rsidRPr="005C481F">
        <w:t xml:space="preserve">more fully </w:t>
      </w:r>
      <w:r w:rsidRPr="005C481F">
        <w:t>in meetings through widespread adoption of video-conferencing technologies</w:t>
      </w:r>
      <w:r w:rsidR="2FBF8661" w:rsidRPr="005C481F">
        <w:t xml:space="preserve"> while encouraging </w:t>
      </w:r>
      <w:r w:rsidR="735F925E" w:rsidRPr="005C481F">
        <w:t xml:space="preserve">in-person opportunities for discussion and </w:t>
      </w:r>
      <w:r w:rsidR="30856E16" w:rsidRPr="005C481F">
        <w:t>dynamic collaborations in real time</w:t>
      </w:r>
      <w:r w:rsidRPr="005C481F">
        <w:t>. There will also be an increased focus on building capabilities at smaller NMIs/DIs by organizing knowledge transfer workshops and increasing secondments to the BIPM, working in partnership with NMIs/DIs and liaison organizations such as the IAEA.</w:t>
      </w:r>
      <w:r w:rsidR="04BE9218" w:rsidRPr="005C481F">
        <w:t xml:space="preserve"> </w:t>
      </w:r>
      <w:r w:rsidR="00553081" w:rsidRPr="005C481F">
        <w:t xml:space="preserve">The CCRI will also co-ordinate joint research projects to address priority issues of benefit to NMIs and DIs and will support initiatives towards recognition of </w:t>
      </w:r>
      <w:r w:rsidR="00AE621B" w:rsidRPr="005C481F">
        <w:t xml:space="preserve">ionizing radiation </w:t>
      </w:r>
      <w:r w:rsidR="00553081" w:rsidRPr="005C481F">
        <w:t xml:space="preserve">metrology as a scientific profession. </w:t>
      </w:r>
      <w:r w:rsidR="00FC0603" w:rsidRPr="005C481F">
        <w:t>The CCRI will strengthen its activities in digital metrology by promoting interoperable digital data, digital calibration certificates, validated computational methods, and the evaluation and, where appropriate, adoption of emerging digital technologies across the international measurement system.</w:t>
      </w:r>
    </w:p>
    <w:p w14:paraId="403A570A" w14:textId="2D2ED8B7" w:rsidR="00791D2C" w:rsidRDefault="009428D2" w:rsidP="005160A1">
      <w:pPr>
        <w:jc w:val="both"/>
      </w:pPr>
      <w:r>
        <w:t>This work will continue, and t</w:t>
      </w:r>
      <w:r w:rsidR="000654D4">
        <w:t>he BIPM Ionizing Radiation Program will be</w:t>
      </w:r>
      <w:r w:rsidR="0026218F">
        <w:t xml:space="preserve"> encouraged</w:t>
      </w:r>
      <w:r w:rsidR="000654D4">
        <w:t xml:space="preserve"> to expand its coordination role, </w:t>
      </w:r>
      <w:r>
        <w:t xml:space="preserve">to </w:t>
      </w:r>
      <w:r w:rsidR="000654D4">
        <w:t>align with the research and development activities of the leading NMIs and DIs</w:t>
      </w:r>
      <w:r w:rsidR="32B3697E">
        <w:t>,</w:t>
      </w:r>
      <w:r w:rsidR="000654D4">
        <w:t xml:space="preserve"> and </w:t>
      </w:r>
      <w:r>
        <w:t xml:space="preserve">to </w:t>
      </w:r>
      <w:r w:rsidR="000654D4">
        <w:t>adapt</w:t>
      </w:r>
      <w:r>
        <w:t xml:space="preserve"> to meet the growing needs of </w:t>
      </w:r>
      <w:r w:rsidR="000654D4">
        <w:t>NMIs</w:t>
      </w:r>
      <w:r>
        <w:t>, especially those</w:t>
      </w:r>
      <w:r w:rsidR="000654D4">
        <w:t xml:space="preserve"> with emerging capabilities. The relationship with the key stakeholders such as the IAEA and the ICRU will be strengthened</w:t>
      </w:r>
      <w:r w:rsidR="00A6663B">
        <w:t xml:space="preserve"> </w:t>
      </w:r>
      <w:r w:rsidR="64A08B5F">
        <w:t>and closer links with other international organizations</w:t>
      </w:r>
      <w:r w:rsidR="18BF5F2F">
        <w:t>,</w:t>
      </w:r>
      <w:r w:rsidR="25CAB8B6">
        <w:t xml:space="preserve"> such as the ISO and the CTBTO</w:t>
      </w:r>
      <w:r w:rsidR="4CEBE6A2">
        <w:t>,</w:t>
      </w:r>
      <w:r w:rsidR="64A08B5F">
        <w:t xml:space="preserve"> will be forged;</w:t>
      </w:r>
      <w:r w:rsidR="000654D4">
        <w:t xml:space="preserve"> the liaison with RMO </w:t>
      </w:r>
      <w:r w:rsidR="7C314CC5">
        <w:t>Ionizing Radiation Technical Committees (TC-IRs)</w:t>
      </w:r>
      <w:r w:rsidR="000654D4">
        <w:t xml:space="preserve"> will be a key focus point.</w:t>
      </w:r>
    </w:p>
    <w:p w14:paraId="1929F9B9" w14:textId="77777777" w:rsidR="004E740B" w:rsidRPr="00763C8D" w:rsidRDefault="004E740B" w:rsidP="00763C8D">
      <w:pPr>
        <w:spacing w:after="120" w:line="276" w:lineRule="auto"/>
        <w:jc w:val="both"/>
        <w:rPr>
          <w:rFonts w:ascii="Cambria" w:eastAsia="Calibri" w:hAnsi="Cambria" w:cs="Times New Roman"/>
          <w:lang w:val="en-GB"/>
        </w:rPr>
      </w:pPr>
    </w:p>
    <w:p w14:paraId="7A5DE593" w14:textId="0DDCC1DE" w:rsidR="00763C8D" w:rsidRPr="00E73107" w:rsidRDefault="00763C8D" w:rsidP="007C2A82">
      <w:pPr>
        <w:pStyle w:val="Titre1"/>
        <w:rPr>
          <w:rStyle w:val="Rfrenceintense"/>
          <w:rFonts w:ascii="Cambria" w:hAnsi="Cambria"/>
          <w:smallCaps w:val="0"/>
          <w:color w:val="2E74B5" w:themeColor="accent1" w:themeShade="BF"/>
          <w:spacing w:val="0"/>
          <w:sz w:val="28"/>
          <w:szCs w:val="28"/>
        </w:rPr>
      </w:pPr>
      <w:bookmarkStart w:id="3" w:name="_Toc237524677"/>
      <w:r w:rsidRPr="00E73107">
        <w:rPr>
          <w:rStyle w:val="Rfrenceintense"/>
          <w:rFonts w:ascii="Cambria" w:hAnsi="Cambria"/>
          <w:smallCaps w:val="0"/>
          <w:color w:val="2E74B5" w:themeColor="accent1" w:themeShade="BF"/>
          <w:spacing w:val="0"/>
          <w:sz w:val="28"/>
          <w:szCs w:val="28"/>
        </w:rPr>
        <w:t>Scientific, economic</w:t>
      </w:r>
      <w:r w:rsidR="002557BF">
        <w:rPr>
          <w:rStyle w:val="Rfrenceintense"/>
          <w:rFonts w:ascii="Cambria" w:hAnsi="Cambria"/>
          <w:smallCaps w:val="0"/>
          <w:color w:val="2E74B5" w:themeColor="accent1" w:themeShade="BF"/>
          <w:spacing w:val="0"/>
          <w:sz w:val="28"/>
          <w:szCs w:val="28"/>
        </w:rPr>
        <w:t>,</w:t>
      </w:r>
      <w:r w:rsidRPr="00E73107">
        <w:rPr>
          <w:rStyle w:val="Rfrenceintense"/>
          <w:rFonts w:ascii="Cambria" w:hAnsi="Cambria"/>
          <w:smallCaps w:val="0"/>
          <w:color w:val="2E74B5" w:themeColor="accent1" w:themeShade="BF"/>
          <w:spacing w:val="0"/>
          <w:sz w:val="28"/>
          <w:szCs w:val="28"/>
        </w:rPr>
        <w:t xml:space="preserve"> and social challenges</w:t>
      </w:r>
      <w:bookmarkEnd w:id="3"/>
    </w:p>
    <w:p w14:paraId="55B8A4A3" w14:textId="49FB7F03" w:rsidR="004B7AC9" w:rsidRDefault="004B7AC9" w:rsidP="00D50A51">
      <w:pPr>
        <w:jc w:val="both"/>
      </w:pPr>
    </w:p>
    <w:p w14:paraId="7F3D4185" w14:textId="162D0C79" w:rsidR="00D50A51" w:rsidRPr="00A32821" w:rsidRDefault="00D50A51" w:rsidP="00D50A51">
      <w:pPr>
        <w:jc w:val="both"/>
      </w:pPr>
      <w:r>
        <w:t xml:space="preserve">The main drivers </w:t>
      </w:r>
      <w:r w:rsidR="00D06E39">
        <w:t>that influence the future strategy</w:t>
      </w:r>
      <w:r w:rsidR="0014673C">
        <w:t xml:space="preserve"> of the CCRI</w:t>
      </w:r>
      <w:r w:rsidR="00D06E39">
        <w:t xml:space="preserve"> </w:t>
      </w:r>
      <w:r w:rsidR="0014673C">
        <w:t>encompass the wide array of uses of ionizing radiation</w:t>
      </w:r>
      <w:r w:rsidR="003B740B">
        <w:t>. A brief summary is given below</w:t>
      </w:r>
      <w:r w:rsidR="23B4393B">
        <w:t>,</w:t>
      </w:r>
      <w:r w:rsidR="003B740B">
        <w:t xml:space="preserve"> </w:t>
      </w:r>
      <w:r w:rsidR="00FD6786">
        <w:t xml:space="preserve">showing how ionizing radiation metrology </w:t>
      </w:r>
      <w:r w:rsidR="0083560F">
        <w:t>is involved in the five “Metrology Grand Challenges</w:t>
      </w:r>
      <w:r w:rsidR="004B655C">
        <w:t>”</w:t>
      </w:r>
      <w:r w:rsidR="002C6576">
        <w:t xml:space="preserve"> as well as in cross-cutting activities. F</w:t>
      </w:r>
      <w:r w:rsidR="003B740B">
        <w:t>urther information can be found in the bibliography.</w:t>
      </w:r>
      <w:r w:rsidR="00513F4E">
        <w:t xml:space="preserve"> </w:t>
      </w:r>
      <w:r w:rsidR="002F41BC">
        <w:t>Implications for the CCRI strategy are highlighted.</w:t>
      </w:r>
    </w:p>
    <w:p w14:paraId="1348562A" w14:textId="4B50BBE1" w:rsidR="00B94AC0" w:rsidRPr="00F175D3" w:rsidRDefault="00B94AC0" w:rsidP="00312C51">
      <w:pPr>
        <w:pStyle w:val="Titre2"/>
        <w:spacing w:before="240"/>
      </w:pPr>
      <w:bookmarkStart w:id="4" w:name="_Toc237524678"/>
      <w:r w:rsidRPr="00F175D3">
        <w:t>Climate change and environment</w:t>
      </w:r>
      <w:bookmarkEnd w:id="4"/>
    </w:p>
    <w:p w14:paraId="0E17C9AC" w14:textId="65BA3627" w:rsidR="00111AB8" w:rsidRDefault="002A0495" w:rsidP="764A2338">
      <w:pPr>
        <w:spacing w:before="240"/>
        <w:jc w:val="both"/>
      </w:pPr>
      <w:r>
        <w:t>Measurement of air pollution and source attribution of greenhouse gases in the atmosphere</w:t>
      </w:r>
      <w:r w:rsidR="624E5BA0">
        <w:t xml:space="preserve"> can be traced by</w:t>
      </w:r>
      <w:r w:rsidR="06B2C0D7">
        <w:t xml:space="preserve"> </w:t>
      </w:r>
      <w:r w:rsidR="75FE8EDC">
        <w:t xml:space="preserve">surveying </w:t>
      </w:r>
      <w:r w:rsidR="06B2C0D7" w:rsidRPr="002F7409">
        <w:rPr>
          <w:rFonts w:ascii="Calibri" w:eastAsia="Calibri" w:hAnsi="Calibri" w:cs="Calibri"/>
          <w:lang w:val="en"/>
        </w:rPr>
        <w:t>concomitant</w:t>
      </w:r>
      <w:r w:rsidR="624E5BA0">
        <w:t xml:space="preserve"> naturally-occurring radioactive gases such as radon</w:t>
      </w:r>
      <w:r w:rsidR="00111AB8">
        <w:t>. An improvement of metrological traceability of radioactive measurements</w:t>
      </w:r>
      <w:r w:rsidR="6A6EE19C">
        <w:t xml:space="preserve"> to be able to measure the very low levels of these radionuclides in the tropospher</w:t>
      </w:r>
      <w:r w:rsidR="6022CF2D">
        <w:t>e</w:t>
      </w:r>
      <w:r w:rsidR="0CD22A99">
        <w:t xml:space="preserve"> is needed</w:t>
      </w:r>
      <w:r w:rsidR="6022CF2D">
        <w:t>.</w:t>
      </w:r>
      <w:r w:rsidR="00111AB8">
        <w:t xml:space="preserve"> </w:t>
      </w:r>
      <w:r w:rsidR="00111AB8" w:rsidRPr="764A2338">
        <w:rPr>
          <w:lang w:val="en-GB"/>
        </w:rPr>
        <w:t xml:space="preserve"> </w:t>
      </w:r>
      <w:r w:rsidR="5159740C">
        <w:t>In addition, n</w:t>
      </w:r>
      <w:r w:rsidR="667B2C77" w:rsidRPr="764A2338">
        <w:t xml:space="preserve">uclear decommissioning has implications for the environment as well as for surrounding populations with the potential of releases into the surrounding air. </w:t>
      </w:r>
      <w:r w:rsidR="667B2C77">
        <w:t xml:space="preserve">The measurement of airborne radioactivity (gaseous or as aerosols) is being studied (e.g., </w:t>
      </w:r>
      <w:r w:rsidR="667B2C77">
        <w:lastRenderedPageBreak/>
        <w:t>the EU projects MetroERM and MetroPreparedness) and is also becoming increasingly important in supporting monitoring for the Comprehensive Test Ban Treaty.</w:t>
      </w:r>
    </w:p>
    <w:p w14:paraId="78ED63FA" w14:textId="0E51BFE4" w:rsidR="00111AB8" w:rsidRDefault="41776199" w:rsidP="00337970">
      <w:pPr>
        <w:jc w:val="both"/>
        <w:rPr>
          <w:lang w:val="en-GB"/>
        </w:rPr>
      </w:pPr>
      <w:r w:rsidRPr="6FBF3B3A">
        <w:rPr>
          <w:lang w:val="en-GB"/>
        </w:rPr>
        <w:t>Proper calibration of dose rate meters and TLD dosimeters for measurement and interpretation of dose rates in the environment</w:t>
      </w:r>
      <w:r w:rsidR="3EB07AF1" w:rsidRPr="6FBF3B3A">
        <w:rPr>
          <w:lang w:val="en-GB"/>
        </w:rPr>
        <w:t xml:space="preserve">, whether ambient </w:t>
      </w:r>
      <w:r w:rsidR="47BE7C23" w:rsidRPr="6FBF3B3A">
        <w:rPr>
          <w:lang w:val="en-GB"/>
        </w:rPr>
        <w:t xml:space="preserve">or from </w:t>
      </w:r>
      <w:r w:rsidR="3EB07AF1" w:rsidRPr="6FBF3B3A">
        <w:rPr>
          <w:lang w:val="en-GB"/>
        </w:rPr>
        <w:t>contamination surveys in areas around incident sites (e.g., Chernobyl, Fukushima)</w:t>
      </w:r>
      <w:r w:rsidRPr="6FBF3B3A">
        <w:rPr>
          <w:lang w:val="en-GB"/>
        </w:rPr>
        <w:t xml:space="preserve"> is the task which may require development of task-specific techniques and methods (dose assessment and dose reconstruction). </w:t>
      </w:r>
    </w:p>
    <w:p w14:paraId="61AE55B8" w14:textId="08843999" w:rsidR="00710AA7" w:rsidRPr="00F175D3" w:rsidRDefault="00710AA7" w:rsidP="00710AA7">
      <w:pPr>
        <w:spacing w:before="240"/>
        <w:jc w:val="both"/>
        <w:rPr>
          <w:u w:val="single"/>
        </w:rPr>
      </w:pPr>
      <w:r w:rsidRPr="00F175D3">
        <w:rPr>
          <w:u w:val="single"/>
        </w:rPr>
        <w:t>Naturally occurring radioactive materials (NORM)</w:t>
      </w:r>
    </w:p>
    <w:p w14:paraId="781B710C" w14:textId="4933463E" w:rsidR="00710AA7" w:rsidRDefault="50724B0E" w:rsidP="6FBF3B3A">
      <w:pPr>
        <w:jc w:val="both"/>
      </w:pPr>
      <w:r>
        <w:t>Recent studies have shown that exposure to radon</w:t>
      </w:r>
      <w:r w:rsidR="6E69A2D8">
        <w:t>, considering the apparently increasing levels from construction materials and increased time spent indoors,</w:t>
      </w:r>
      <w:r>
        <w:t xml:space="preserve"> and other naturally occurring radioactive materials may have been </w:t>
      </w:r>
      <w:r w:rsidR="0BCCD720">
        <w:t>underestimated</w:t>
      </w:r>
      <w:r>
        <w:t xml:space="preserve">. Such concerns have been reflected in recent regulations in the EU, which </w:t>
      </w:r>
      <w:r w:rsidR="00365E08">
        <w:t>have</w:t>
      </w:r>
      <w:r>
        <w:t xml:space="preserve"> expanded the regulations surrounding environmental ionizing radiation (and hence the need for metrology) to cover workplaces that were previously exempt.</w:t>
      </w:r>
    </w:p>
    <w:p w14:paraId="103F15F7" w14:textId="77777777" w:rsidR="00D27B06" w:rsidRPr="00F175D3" w:rsidRDefault="00D27B06" w:rsidP="00D27B06">
      <w:pPr>
        <w:spacing w:before="240"/>
        <w:rPr>
          <w:bCs/>
          <w:u w:val="single"/>
        </w:rPr>
      </w:pPr>
      <w:r w:rsidRPr="00F175D3">
        <w:rPr>
          <w:bCs/>
          <w:u w:val="single"/>
        </w:rPr>
        <w:t>Climate change</w:t>
      </w:r>
    </w:p>
    <w:p w14:paraId="5F3A6B16" w14:textId="2B68DDF5" w:rsidR="00D27B06" w:rsidRDefault="166B76FC" w:rsidP="00D27B06">
      <w:pPr>
        <w:jc w:val="both"/>
        <w:rPr>
          <w:rFonts w:ascii="Calibri" w:eastAsia="Calibri" w:hAnsi="Calibri" w:cs="Calibri"/>
          <w:color w:val="D13438"/>
        </w:rPr>
      </w:pPr>
      <w:r>
        <w:t xml:space="preserve">There is increasing interest in applications of ionizing radiation metrology in the field of climate change science. </w:t>
      </w:r>
      <w:r w:rsidRPr="3D7B66F1">
        <w:rPr>
          <w:rFonts w:ascii="Calibri" w:eastAsia="Calibri" w:hAnsi="Calibri" w:cs="Calibri"/>
        </w:rPr>
        <w:t>In addition to their effect on human health, both ionizing and UV radiation have an impact on terrestrial ecosystems. When cosmic rays interact with Earth’s atmosphere, ozone is depleted, which increases exposure to solar ultraviolet radiation. Metrological data and measurement methods for these radiations are therefore also required to support</w:t>
      </w:r>
      <w:r w:rsidRPr="3D7B66F1">
        <w:rPr>
          <w:rFonts w:ascii="Calibri" w:eastAsia="Calibri" w:hAnsi="Calibri" w:cs="Calibri"/>
          <w:color w:val="D13438"/>
        </w:rPr>
        <w:t xml:space="preserve"> </w:t>
      </w:r>
      <w:r w:rsidRPr="3D7B66F1">
        <w:rPr>
          <w:rFonts w:ascii="Calibri" w:eastAsia="Calibri" w:hAnsi="Calibri" w:cs="Calibri"/>
        </w:rPr>
        <w:t xml:space="preserve">environmental and climate sciences. </w:t>
      </w:r>
    </w:p>
    <w:p w14:paraId="6EB11250" w14:textId="2F1DEF48" w:rsidR="000C39E7" w:rsidRPr="0096668A" w:rsidRDefault="4C81BB07" w:rsidP="76702ADC">
      <w:pPr>
        <w:spacing w:before="240"/>
        <w:jc w:val="both"/>
        <w:rPr>
          <w:highlight w:val="yellow"/>
        </w:rPr>
      </w:pPr>
      <w:r w:rsidRPr="76702ADC">
        <w:rPr>
          <w:rFonts w:ascii="Calibri" w:eastAsia="Calibri" w:hAnsi="Calibri" w:cs="Calibri"/>
        </w:rPr>
        <w:t xml:space="preserve">Cosmic rays can also be used as a probe: for example, measurement of cosmic-ray neutrons can be used </w:t>
      </w:r>
      <w:r>
        <w:t xml:space="preserve">to assess soil moisture content, an </w:t>
      </w:r>
      <w:r w:rsidRPr="76702ADC">
        <w:rPr>
          <w:rFonts w:ascii="Calibri" w:eastAsia="Calibri" w:hAnsi="Calibri" w:cs="Calibri"/>
        </w:rPr>
        <w:t>important parameter for global climate modelling</w:t>
      </w:r>
      <w:r>
        <w:t xml:space="preserve">. This new method represents a complex metrological challenge; aiming to </w:t>
      </w:r>
      <w:r w:rsidR="49CDCCF3">
        <w:t>bridge</w:t>
      </w:r>
      <w:r>
        <w:t xml:space="preserve"> the gap between </w:t>
      </w:r>
      <w:r w:rsidRPr="76702ADC">
        <w:rPr>
          <w:rFonts w:ascii="Calibri" w:eastAsia="Calibri" w:hAnsi="Calibri" w:cs="Calibri"/>
        </w:rPr>
        <w:t xml:space="preserve">point-scale humidity sensors and satellite remote sensing. </w:t>
      </w:r>
    </w:p>
    <w:p w14:paraId="2B990B52" w14:textId="5192F81D" w:rsidR="000C64BC" w:rsidRPr="00F175D3" w:rsidRDefault="000C64BC" w:rsidP="00312C51">
      <w:pPr>
        <w:pStyle w:val="Titre2"/>
        <w:spacing w:before="240"/>
      </w:pPr>
      <w:bookmarkStart w:id="5" w:name="_Toc237524679"/>
      <w:r w:rsidRPr="00F175D3">
        <w:t>Health and life sciences</w:t>
      </w:r>
      <w:bookmarkEnd w:id="5"/>
    </w:p>
    <w:p w14:paraId="6F0AF89C" w14:textId="50473E1E" w:rsidR="00A52F7A" w:rsidRPr="00F175D3" w:rsidRDefault="00A52F7A" w:rsidP="764A2338">
      <w:pPr>
        <w:spacing w:before="240"/>
        <w:jc w:val="both"/>
        <w:rPr>
          <w:u w:val="single"/>
        </w:rPr>
      </w:pPr>
      <w:r w:rsidRPr="764A2338">
        <w:rPr>
          <w:u w:val="single"/>
        </w:rPr>
        <w:t>External beam radiation therapy</w:t>
      </w:r>
    </w:p>
    <w:p w14:paraId="12F06565" w14:textId="4B5879BF" w:rsidR="00A52F7A" w:rsidRPr="00A32821" w:rsidRDefault="00A52F7A" w:rsidP="00A52F7A">
      <w:pPr>
        <w:jc w:val="both"/>
      </w:pPr>
      <w:r>
        <w:t>Perhaps the clearest</w:t>
      </w:r>
      <w:r w:rsidRPr="00A32821">
        <w:t xml:space="preserve"> example of the benefits of </w:t>
      </w:r>
      <w:r>
        <w:t>ionizing radiation</w:t>
      </w:r>
      <w:r w:rsidR="0439DFFE">
        <w:t>,</w:t>
      </w:r>
      <w:r w:rsidR="0244B5DA">
        <w:t xml:space="preserve"> and the most evident impact of its</w:t>
      </w:r>
      <w:r>
        <w:t xml:space="preserve"> </w:t>
      </w:r>
      <w:r w:rsidRPr="00A32821">
        <w:t>metrology</w:t>
      </w:r>
      <w:r w:rsidR="420EA450" w:rsidRPr="00A32821">
        <w:t>,</w:t>
      </w:r>
      <w:r>
        <w:t xml:space="preserve"> can be found in external beam radiation therapy</w:t>
      </w:r>
      <w:r w:rsidRPr="00A32821">
        <w:t xml:space="preserve">. Effective cancer treatment relies on delivering a radiation dose that is sufficient to destroy </w:t>
      </w:r>
      <w:r>
        <w:t>tumor</w:t>
      </w:r>
      <w:r w:rsidRPr="00A32821">
        <w:t xml:space="preserve"> cells while minimizing </w:t>
      </w:r>
      <w:r>
        <w:t>the dose to surrounding healthy tissue</w:t>
      </w:r>
      <w:r w:rsidRPr="00A32821">
        <w:t xml:space="preserve"> (which could be fatal if critical organs are damaged). There is clinical evidence that the difference between </w:t>
      </w:r>
      <w:r>
        <w:t>under-treatment and over-treatment is</w:t>
      </w:r>
      <w:r w:rsidRPr="00A32821">
        <w:t xml:space="preserve"> a</w:t>
      </w:r>
      <w:r>
        <w:t>bout</w:t>
      </w:r>
      <w:r w:rsidRPr="00A32821">
        <w:t xml:space="preserve"> 2.5</w:t>
      </w:r>
      <w:r>
        <w:t xml:space="preserve"> </w:t>
      </w:r>
      <w:r w:rsidRPr="00A32821">
        <w:t>% - in practice, this accuracy is difficult to achieve</w:t>
      </w:r>
      <w:r>
        <w:t xml:space="preserve"> (primary standards can be realized with an accuracy of about 0.3-0.5 %)</w:t>
      </w:r>
      <w:r w:rsidRPr="00A32821">
        <w:t xml:space="preserve">. For this reason, the international </w:t>
      </w:r>
      <w:r>
        <w:t xml:space="preserve">validation and measurement </w:t>
      </w:r>
      <w:r w:rsidRPr="00A32821">
        <w:t>traceability chain is very short – from the BIPM to the NMIs/DIs</w:t>
      </w:r>
      <w:r>
        <w:t>,</w:t>
      </w:r>
      <w:r w:rsidRPr="00A32821">
        <w:t xml:space="preserve"> then often straight to calibrated instruments in the hospital. </w:t>
      </w:r>
    </w:p>
    <w:p w14:paraId="2B6E9CC0" w14:textId="77777777" w:rsidR="00A52F7A" w:rsidRPr="00A52F7A" w:rsidRDefault="00A52F7A" w:rsidP="00A52F7A">
      <w:pPr>
        <w:jc w:val="both"/>
        <w:rPr>
          <w:rFonts w:cstheme="minorHAnsi"/>
        </w:rPr>
      </w:pPr>
      <w:r w:rsidRPr="00A32821">
        <w:t>The World Health Organization estimates that the number of new cases of cancer per year will increase by 70</w:t>
      </w:r>
      <w:r>
        <w:t xml:space="preserve"> </w:t>
      </w:r>
      <w:r w:rsidRPr="00A32821">
        <w:t>% over the next 20 years. External beam therapy remains one of the major treatment methods; most irradiations are carried out using linear accelerators</w:t>
      </w:r>
      <w:r>
        <w:t xml:space="preserve">; there are </w:t>
      </w:r>
      <w:r w:rsidRPr="00A32821">
        <w:t>more than 11000 accelerators</w:t>
      </w:r>
      <w:r>
        <w:t xml:space="preserve"> worldwide</w:t>
      </w:r>
      <w:r w:rsidRPr="00A32821">
        <w:t xml:space="preserve"> and the </w:t>
      </w:r>
      <w:r w:rsidRPr="00FE756F">
        <w:t>Director General of the IAEA has stated that there remains a shortfall of 5000 such radiotherapy machines in the developing world. High-activity radionuclide sources (</w:t>
      </w:r>
      <w:r w:rsidRPr="00A52F7A">
        <w:rPr>
          <w:vertAlign w:val="superscript"/>
        </w:rPr>
        <w:t>60</w:t>
      </w:r>
      <w:r w:rsidRPr="00FE756F">
        <w:t xml:space="preserve">Co) are still widely </w:t>
      </w:r>
      <w:r w:rsidRPr="00FE756F">
        <w:lastRenderedPageBreak/>
        <w:t>used (2200 units) and linear accelerators may not be a practical proposition for some settings</w:t>
      </w:r>
      <w:r w:rsidRPr="00A52F7A">
        <w:rPr>
          <w:rFonts w:cstheme="minorHAnsi"/>
        </w:rPr>
        <w:t xml:space="preserve">.  The IAEA has also indicated that there is increasing interest in orthovoltage therapy, particle therapy and ultra-high dose-rate therapy (FLASH). </w:t>
      </w:r>
    </w:p>
    <w:p w14:paraId="4D80290C" w14:textId="5F57BA39" w:rsidR="00A52F7A" w:rsidRDefault="00A52F7A" w:rsidP="00A52F7A">
      <w:pPr>
        <w:jc w:val="both"/>
      </w:pPr>
      <w:r>
        <w:t>The need to optimize the delivery of radiation to targets that are very well-defined</w:t>
      </w:r>
      <w:r w:rsidR="4F99B6C6">
        <w:t>,</w:t>
      </w:r>
      <w:r>
        <w:t xml:space="preserve"> and often hypofractionated, is driving the development of new technologies for which the radiation field is “small” and the treated volume conforms closely to the tumor. Such beams present a challenge for accurate measurement of the radiation dose, leading to the development of small-field dosimetry. </w:t>
      </w:r>
    </w:p>
    <w:p w14:paraId="444DF5FE" w14:textId="4A1D8976" w:rsidR="4A98FDC6" w:rsidRDefault="4A98FDC6" w:rsidP="73091331">
      <w:pPr>
        <w:jc w:val="both"/>
      </w:pPr>
      <w:r>
        <w:t xml:space="preserve">In addition to the reduction in field size, there is </w:t>
      </w:r>
      <w:r w:rsidR="4CBF2D3C">
        <w:t>significant</w:t>
      </w:r>
      <w:r>
        <w:t xml:space="preserve"> interest in UHDR (</w:t>
      </w:r>
      <w:r w:rsidR="7FD20783">
        <w:t>ultra-high</w:t>
      </w:r>
      <w:r>
        <w:t xml:space="preserve"> dose rate</w:t>
      </w:r>
      <w:r w:rsidR="36A25A79">
        <w:t>)</w:t>
      </w:r>
      <w:r>
        <w:t xml:space="preserve"> beams</w:t>
      </w:r>
      <w:r w:rsidR="53F926C0">
        <w:t xml:space="preserve">, where a standard radiation therapy dose is delivered in a single microsecond duration pulse. </w:t>
      </w:r>
      <w:r w:rsidR="275E286D">
        <w:t>Radiobiological</w:t>
      </w:r>
      <w:r w:rsidR="53F926C0">
        <w:t xml:space="preserve"> investigations suggest that such beams provide</w:t>
      </w:r>
      <w:r w:rsidR="3AD34FE5">
        <w:t xml:space="preserve"> the same tumour-killing capability as conventional beams, while saving health tissue. Such high-intensity beams are challenging for reference dosimetry, relative dosimetry</w:t>
      </w:r>
      <w:r w:rsidR="7E108E91">
        <w:t xml:space="preserve">, </w:t>
      </w:r>
      <w:r w:rsidR="3AD34FE5">
        <w:t>beam monitoring</w:t>
      </w:r>
      <w:r w:rsidR="158018BF">
        <w:t xml:space="preserve"> and dose validation (audit), requiring activities on multiple fronts to ensure that clinical implementation can </w:t>
      </w:r>
      <w:r w:rsidR="254F369F">
        <w:t>be</w:t>
      </w:r>
      <w:r w:rsidR="5DCD560E">
        <w:t xml:space="preserve"> safely and accurately</w:t>
      </w:r>
      <w:r w:rsidR="2ACBDD18">
        <w:t xml:space="preserve"> achieved</w:t>
      </w:r>
      <w:r w:rsidR="5DCD560E">
        <w:t>.</w:t>
      </w:r>
    </w:p>
    <w:p w14:paraId="48B38D25" w14:textId="5FDD28CE" w:rsidR="00A52F7A" w:rsidRDefault="00A52F7A" w:rsidP="00A52F7A">
      <w:pPr>
        <w:spacing w:before="240"/>
        <w:jc w:val="both"/>
      </w:pPr>
      <w:r>
        <w:t>In the longer term, particle (hadron) therapy continues to show promise for more accurate delivery of ionizing radiation directly and solely to the tumor. There are approximately 50 such facilities in use worldwide with a further 22 planned for construction; the global market is predicted to reach 3 billion USD by 2025. Other treatment modalities are also being studied, such as the use of ultra-short high-dose rate pulses.</w:t>
      </w:r>
      <w:r w:rsidR="2B64E130">
        <w:t xml:space="preserve"> To accelerate standards development for proton and hadron therapy, a working group has been formed under CCRI(I) to provide an engagement</w:t>
      </w:r>
      <w:r w:rsidR="7CDA33A2">
        <w:t xml:space="preserve"> space to share experiences, expertise and technology to better position individual </w:t>
      </w:r>
      <w:r w:rsidR="70D61C4D">
        <w:t>NMIs/DIs to meet their national metrology needs in this area.</w:t>
      </w:r>
    </w:p>
    <w:p w14:paraId="2B3AB1D7" w14:textId="0E064B18" w:rsidR="00A52F7A" w:rsidRPr="00A52F7A" w:rsidRDefault="1CD20D60" w:rsidP="764A2338">
      <w:pPr>
        <w:jc w:val="both"/>
      </w:pPr>
      <w:r>
        <w:t>Boron</w:t>
      </w:r>
      <w:r w:rsidR="01B531CD">
        <w:t>-</w:t>
      </w:r>
      <w:r>
        <w:t xml:space="preserve">capture neutron therapy has also been identified as a growing field in certain countries. This method will profit in future from potentially new sources for epithermal neutrons based on high power accelerators able to deliver high neutron fluence rates. The challenge to characterize these novel neutron fields will </w:t>
      </w:r>
      <w:r w:rsidR="7104403E">
        <w:t>increase</w:t>
      </w:r>
      <w:r>
        <w:t xml:space="preserve"> the demand </w:t>
      </w:r>
      <w:r w:rsidR="37D2BF1F">
        <w:t>for</w:t>
      </w:r>
      <w:r>
        <w:t xml:space="preserve"> innovative neutron spectrometry instrumentation.  </w:t>
      </w:r>
      <w:r w:rsidR="7B9D3F2E">
        <w:t xml:space="preserve">As a result of a webinar and outcome from </w:t>
      </w:r>
      <w:r w:rsidR="000F3710">
        <w:t>the CCRI</w:t>
      </w:r>
      <w:r w:rsidR="7B9D3F2E">
        <w:t xml:space="preserve"> meeting in 2025, CCRI(III) decided to create a task group dedicated to the challenges </w:t>
      </w:r>
      <w:r w:rsidR="1B6B6F6F">
        <w:t xml:space="preserve">in neutron metrology </w:t>
      </w:r>
      <w:r w:rsidR="4D1AD600">
        <w:t>in the field of BNCT.</w:t>
      </w:r>
    </w:p>
    <w:p w14:paraId="05C54014" w14:textId="77777777" w:rsidR="00A52F7A" w:rsidRPr="00F175D3" w:rsidRDefault="00A52F7A" w:rsidP="00A52F7A">
      <w:pPr>
        <w:spacing w:before="240"/>
        <w:jc w:val="both"/>
        <w:rPr>
          <w:rFonts w:cstheme="minorHAnsi"/>
          <w:bCs/>
          <w:u w:val="single"/>
        </w:rPr>
      </w:pPr>
      <w:r w:rsidRPr="764A2338">
        <w:rPr>
          <w:u w:val="single"/>
        </w:rPr>
        <w:t>Brachytherapy</w:t>
      </w:r>
    </w:p>
    <w:p w14:paraId="7B37F0DD" w14:textId="3B6258FE" w:rsidR="00A52F7A" w:rsidRDefault="1CD20D60" w:rsidP="00A52F7A">
      <w:pPr>
        <w:jc w:val="both"/>
      </w:pPr>
      <w:r>
        <w:t>Brachytherapy (</w:t>
      </w:r>
      <w:r w:rsidR="615956D3">
        <w:t xml:space="preserve">such as </w:t>
      </w:r>
      <w:r>
        <w:t>the use of small, sealed radioactive sources to treat cancer</w:t>
      </w:r>
      <w:r w:rsidR="3154AE76">
        <w:t xml:space="preserve"> directly within the body</w:t>
      </w:r>
      <w:r>
        <w:t xml:space="preserve">) has been practiced since the early days of radioactivity when radium needles were used – it is one of the most effective methods to deliver high radiation doses directly to a tumor. The use of </w:t>
      </w:r>
      <w:r w:rsidRPr="73091331">
        <w:rPr>
          <w:vertAlign w:val="superscript"/>
        </w:rPr>
        <w:t>60</w:t>
      </w:r>
      <w:r>
        <w:t xml:space="preserve">Co sources has expanded over the past few years, owing to a longer half-life and fewer source management issues. The era of electronic brachytherapy has already begun, with miniaturized x-ray sources instead of radioactive sources; these devices eliminate some of the risks associated with conventional brachytherapy (loss of sources, </w:t>
      </w:r>
      <w:r w:rsidR="44657163">
        <w:t>leakage of these “sealed” sources</w:t>
      </w:r>
      <w:r>
        <w:t>, accidents in transportation and radioactive waste handling) so there has been expansion in the use of the technique for cancers of the breast, skin, gastrointestinal tract, and other tissues. The IAEA expects use of brachytherapy to increase</w:t>
      </w:r>
      <w:r w:rsidR="1738F63C">
        <w:t xml:space="preserve">, in line with the predicted increase in the cancer burden in </w:t>
      </w:r>
      <w:r w:rsidR="47FACAD7">
        <w:t>low- and middle-income countries (</w:t>
      </w:r>
      <w:r w:rsidR="1738F63C">
        <w:t>LMICs</w:t>
      </w:r>
      <w:r w:rsidR="3B039375">
        <w:t>)</w:t>
      </w:r>
      <w:r w:rsidR="1738F63C">
        <w:t xml:space="preserve"> in the coming decades</w:t>
      </w:r>
      <w:r>
        <w:t>.</w:t>
      </w:r>
    </w:p>
    <w:p w14:paraId="5AE62ABE" w14:textId="00DF7CFE" w:rsidR="0C8C3B46" w:rsidRDefault="0C8C3B46" w:rsidP="73091331">
      <w:pPr>
        <w:jc w:val="both"/>
      </w:pPr>
      <w:r>
        <w:t xml:space="preserve">Low dose rate (LDR) brachytherapy is often at the intersection of radiation therapy and surgery and </w:t>
      </w:r>
      <w:r w:rsidR="54237DFA">
        <w:t>accurate</w:t>
      </w:r>
      <w:r>
        <w:t xml:space="preserve"> dosimetry for custom sources (e.g., sheet-type</w:t>
      </w:r>
      <w:r w:rsidR="1C24811A">
        <w:t xml:space="preserve"> sources for lung and brain cancer, asymmetric </w:t>
      </w:r>
      <w:r w:rsidR="1C24811A">
        <w:lastRenderedPageBreak/>
        <w:t>(shielded) sources for prostate/gynecological</w:t>
      </w:r>
      <w:r w:rsidR="42E6B0B7">
        <w:t xml:space="preserve"> cancers</w:t>
      </w:r>
      <w:r w:rsidR="2AE47655">
        <w:t>)</w:t>
      </w:r>
      <w:r w:rsidR="42E6B0B7">
        <w:t xml:space="preserve"> is often very challenging. Although measurement standards cannot contribute significantly, </w:t>
      </w:r>
      <w:r w:rsidR="410D9BB1">
        <w:t>measurement and simulation expertise at NMIs/DIs has direct relevance to the problem.</w:t>
      </w:r>
    </w:p>
    <w:p w14:paraId="2C2057EE" w14:textId="04652A31" w:rsidR="00A52F7A" w:rsidRPr="00F175D3" w:rsidRDefault="00A52F7A" w:rsidP="00A52F7A">
      <w:pPr>
        <w:spacing w:before="240"/>
        <w:jc w:val="both"/>
        <w:rPr>
          <w:rFonts w:cstheme="minorHAnsi"/>
          <w:bCs/>
          <w:u w:val="single"/>
        </w:rPr>
      </w:pPr>
      <w:r w:rsidRPr="00F175D3">
        <w:rPr>
          <w:rFonts w:cstheme="minorHAnsi"/>
          <w:bCs/>
          <w:u w:val="single"/>
        </w:rPr>
        <w:t>Nuclear Medicine</w:t>
      </w:r>
    </w:p>
    <w:p w14:paraId="6FDA12DC" w14:textId="5C4CC840" w:rsidR="00A52F7A" w:rsidRPr="00A52F7A" w:rsidRDefault="0BF03AC1" w:rsidP="764A2338">
      <w:pPr>
        <w:jc w:val="both"/>
      </w:pPr>
      <w:r>
        <w:t xml:space="preserve">Nuclear medicine is expanding significantly, with developments in new cancer therapies (such as </w:t>
      </w:r>
      <w:r w:rsidRPr="6FBF3B3A">
        <w:rPr>
          <w:vertAlign w:val="superscript"/>
        </w:rPr>
        <w:t>223</w:t>
      </w:r>
      <w:r>
        <w:t>Ra), the growth in theranostics (radiopharmaceuticals used for both diagnostic imaging and therapy), the use of colloids as delivery mechanisms for radionuclides such as beta-particle emitters, and the early-stage developments in using Auger-emitting radionuclides</w:t>
      </w:r>
      <w:r w:rsidR="4470E8A1">
        <w:t xml:space="preserve"> for therapy</w:t>
      </w:r>
      <w:r>
        <w:t xml:space="preserve">. The worldwide market for nuclear medicine is predicted to grow from 9 billion USD in 2020 to 13 billion USD in 2024. </w:t>
      </w:r>
    </w:p>
    <w:p w14:paraId="1C12741D" w14:textId="14B10F72" w:rsidR="00A52F7A" w:rsidRPr="0055048F" w:rsidRDefault="00A52F7A" w:rsidP="005142C0">
      <w:pPr>
        <w:jc w:val="both"/>
      </w:pPr>
      <w:r>
        <w:t>The potential in this field has been recognized by research facilities such as CERN and TRIUM</w:t>
      </w:r>
      <w:r w:rsidR="6B6DA228">
        <w:t>F</w:t>
      </w:r>
      <w:r>
        <w:t xml:space="preserve"> where pre-clinical batches of radionuclides are now being produced. In parallel with this, accurate nuclear data are critical to underpin production of the radionuclides and support accurate patient dosimetry. A pan-European project (PRISMAP) has been launched to coordinate the production of medical isotopes.</w:t>
      </w:r>
    </w:p>
    <w:p w14:paraId="0AFD4F7C" w14:textId="0FB4D687" w:rsidR="00A52F7A" w:rsidRDefault="00A52F7A" w:rsidP="005142C0">
      <w:pPr>
        <w:jc w:val="both"/>
      </w:pPr>
      <w:r>
        <w:t xml:space="preserve">Accurate patient dosimetry for nuclear medicine therapy is a complex task which includes determining the distribution of the radiopharmaceutical in the body. NMIs are working in partnership with hospitals and academia to quantify images from scanners (SPECT/PET) through the development of standardized phantoms containing accurate and traceable quantities of radionuclides, that can then be used to mimic the distribution in the human body </w:t>
      </w:r>
      <w:r w:rsidR="0D1005B7">
        <w:t>to</w:t>
      </w:r>
      <w:r>
        <w:t xml:space="preserve"> assess the performance of imaging systems used on patients. The quantified images enable a more accurate estimate of radiation dose from the therapeutic radiopharmaceutical to improve the safety and efficacy of the treatment. This field, which combines biology, dosimetry and radionuclide metrology, is at an early stage</w:t>
      </w:r>
      <w:r w:rsidR="6C62784F">
        <w:t xml:space="preserve"> but quickly developing</w:t>
      </w:r>
      <w:r>
        <w:t>.</w:t>
      </w:r>
    </w:p>
    <w:p w14:paraId="32DEFE72" w14:textId="3D223CDB" w:rsidR="00A52F7A" w:rsidRPr="00F175D3" w:rsidRDefault="00A52F7A" w:rsidP="764A2338">
      <w:pPr>
        <w:spacing w:before="240"/>
        <w:jc w:val="both"/>
        <w:rPr>
          <w:u w:val="single"/>
        </w:rPr>
      </w:pPr>
      <w:r w:rsidRPr="764A2338">
        <w:rPr>
          <w:u w:val="single"/>
        </w:rPr>
        <w:t>Diagnostic radiology</w:t>
      </w:r>
    </w:p>
    <w:p w14:paraId="2FD4304F" w14:textId="2ACAD2A4" w:rsidR="00A52F7A" w:rsidRDefault="00A52F7A" w:rsidP="005142C0">
      <w:pPr>
        <w:jc w:val="both"/>
      </w:pPr>
      <w:r>
        <w:t>There was a 50 % increase in the number of diagnostic medical examinations from 2.4 billion per year to 3.6 billion per year over the period 1996-2008, a trend that is believed to be continuing. New diagnostic procedures have resulted in a significant increase in collective dose to the population; in some countries, the collective annual radiation dose from medical x</w:t>
      </w:r>
      <w:r w:rsidR="2B74C0A7">
        <w:t xml:space="preserve"> </w:t>
      </w:r>
      <w:r>
        <w:t>rays now exceeds that from natural background radiation</w:t>
      </w:r>
      <w:r w:rsidR="63B30F74">
        <w:t>.</w:t>
      </w:r>
      <w:r>
        <w:t xml:space="preserve"> It should be noted that dosimetry in radiology is subject to very high uncertainties at present. </w:t>
      </w:r>
    </w:p>
    <w:p w14:paraId="325DAAF5" w14:textId="61157596" w:rsidR="419767C4" w:rsidRDefault="419767C4" w:rsidP="73091331">
      <w:pPr>
        <w:jc w:val="both"/>
      </w:pPr>
      <w:r>
        <w:t>National regulations are often quite different</w:t>
      </w:r>
      <w:r w:rsidR="2D227184">
        <w:t xml:space="preserve"> from one country to another</w:t>
      </w:r>
      <w:r>
        <w:t xml:space="preserve">, in contrast to radiation therapy, where there is a good consensus on accuracy requirements, QA procedures, </w:t>
      </w:r>
      <w:r w:rsidRPr="00E36859">
        <w:rPr>
          <w:i/>
          <w:iCs/>
        </w:rPr>
        <w:t>etc</w:t>
      </w:r>
      <w:r>
        <w:t>. This makes it more challenging to develop international guidelines for</w:t>
      </w:r>
      <w:r w:rsidR="7D2D619E">
        <w:t xml:space="preserve"> dosimetry in diagnostic radiology and develop comparison programs that are globally relevant.</w:t>
      </w:r>
    </w:p>
    <w:p w14:paraId="1F3B5782" w14:textId="511DA1AD" w:rsidR="00200EE5" w:rsidRPr="00F175D3" w:rsidRDefault="00200EE5" w:rsidP="00200EE5">
      <w:pPr>
        <w:spacing w:before="240"/>
        <w:jc w:val="both"/>
        <w:rPr>
          <w:rFonts w:cstheme="minorHAnsi"/>
          <w:bCs/>
          <w:u w:val="single"/>
        </w:rPr>
      </w:pPr>
      <w:r w:rsidRPr="00F175D3">
        <w:rPr>
          <w:rFonts w:cstheme="minorHAnsi"/>
          <w:bCs/>
          <w:u w:val="single"/>
        </w:rPr>
        <w:t>Radiation sterilization and processing</w:t>
      </w:r>
    </w:p>
    <w:p w14:paraId="4298E161" w14:textId="48D28EA6" w:rsidR="00200EE5" w:rsidRDefault="00200EE5" w:rsidP="00200EE5">
      <w:pPr>
        <w:jc w:val="both"/>
      </w:pPr>
      <w:r w:rsidRPr="2FD66193">
        <w:t>The market for single-use disposable medical devices has undergone enormous growth in recent years, and this has driven the need for high dose-rate irradiation facilities to sterilize these products rapidly and cost-effectively. At least 12 million m</w:t>
      </w:r>
      <w:r w:rsidRPr="2FD66193">
        <w:rPr>
          <w:vertAlign w:val="superscript"/>
        </w:rPr>
        <w:t>3</w:t>
      </w:r>
      <w:r w:rsidRPr="2FD66193">
        <w:t xml:space="preserve"> of medical devices (including surgical blades, sutures, orthopedic implants, gloves, containers, eye droppers and perfusion sets), about 50 % of </w:t>
      </w:r>
      <w:r w:rsidR="0C0BB0B2" w:rsidRPr="2FD66193">
        <w:t xml:space="preserve">all </w:t>
      </w:r>
      <w:r w:rsidRPr="2FD66193">
        <w:t xml:space="preserve">devices produced, are sterilized using ionizing radiation </w:t>
      </w:r>
      <w:r w:rsidR="69E34343" w:rsidRPr="2FD66193">
        <w:t xml:space="preserve">each </w:t>
      </w:r>
      <w:r w:rsidRPr="2FD66193">
        <w:t>year. The key advantage of the technique is that it can be applied to the final packaged product, avoiding the need for an aseptic room to package devices after sterilization.</w:t>
      </w:r>
      <w:r w:rsidRPr="007B1CE6">
        <w:rPr>
          <w:noProof/>
        </w:rPr>
        <w:t xml:space="preserve"> </w:t>
      </w:r>
    </w:p>
    <w:p w14:paraId="7E0B2731" w14:textId="5B22141C" w:rsidR="00200EE5" w:rsidRPr="00FE756F" w:rsidRDefault="00200EE5" w:rsidP="00200EE5">
      <w:pPr>
        <w:jc w:val="both"/>
      </w:pPr>
      <w:r>
        <w:lastRenderedPageBreak/>
        <w:t>Medical devices are subject to strict regulations; accurate dosimetry is essential as document</w:t>
      </w:r>
      <w:r w:rsidR="68D55008">
        <w:t>ed</w:t>
      </w:r>
      <w:r>
        <w:t xml:space="preserve"> evidence that the process consistently results in a sterilized product. It is </w:t>
      </w:r>
      <w:r w:rsidR="155CE0F7">
        <w:t xml:space="preserve">therefore </w:t>
      </w:r>
      <w:r>
        <w:t>a requirement that “Dosimetry used in the development, validation and routine control of the sterilization process shall have measurement traceability to national or International Standards and shall have a known level of uncertainty (ISO 11137-1).</w:t>
      </w:r>
      <w:r w:rsidR="66AB624D">
        <w:t>”</w:t>
      </w:r>
      <w:r>
        <w:t xml:space="preserve"> The known dose measurement uncertainty is used to determine limits for an acceptable process. </w:t>
      </w:r>
    </w:p>
    <w:p w14:paraId="0CEB84A8" w14:textId="0DAFE2F7" w:rsidR="00200EE5" w:rsidRPr="00FE756F" w:rsidRDefault="00200EE5" w:rsidP="73091331">
      <w:pPr>
        <w:jc w:val="both"/>
      </w:pPr>
      <w:r>
        <w:t xml:space="preserve">There are about 200 irradiation plants worldwide, </w:t>
      </w:r>
      <w:r w:rsidR="2E86C2FC">
        <w:t>more than half</w:t>
      </w:r>
      <w:r>
        <w:t xml:space="preserve"> using very high-activity </w:t>
      </w:r>
      <w:r w:rsidRPr="73091331">
        <w:rPr>
          <w:vertAlign w:val="superscript"/>
        </w:rPr>
        <w:t>60</w:t>
      </w:r>
      <w:r>
        <w:t xml:space="preserve">Co sources. </w:t>
      </w:r>
      <w:r w:rsidR="459AFE25">
        <w:t>High-energy a</w:t>
      </w:r>
      <w:r>
        <w:t xml:space="preserve">ccelerator-based facilities, both e-beam and x-ray, </w:t>
      </w:r>
      <w:r w:rsidR="5D2942C5">
        <w:t xml:space="preserve">are being increasingly adopted, </w:t>
      </w:r>
      <w:r>
        <w:t xml:space="preserve">which require a measurement chain </w:t>
      </w:r>
      <w:r w:rsidR="7F30437E">
        <w:t xml:space="preserve">traceable to national standards but also, for comparability of delivery, relating </w:t>
      </w:r>
      <w:r>
        <w:t xml:space="preserve">back to the original </w:t>
      </w:r>
      <w:r w:rsidRPr="73091331">
        <w:rPr>
          <w:vertAlign w:val="superscript"/>
        </w:rPr>
        <w:t>60</w:t>
      </w:r>
      <w:r>
        <w:t xml:space="preserve">Co calibrations. </w:t>
      </w:r>
      <w:r w:rsidR="734B3A1F">
        <w:t xml:space="preserve">Novel radiation sources at low energies </w:t>
      </w:r>
      <w:r w:rsidR="2B1F139F">
        <w:t>–</w:t>
      </w:r>
      <w:r w:rsidR="734B3A1F">
        <w:t xml:space="preserve"> in the range 80 keV to 250 keV, again both e-beam and x-ray – are being applied </w:t>
      </w:r>
      <w:r w:rsidR="01B7A42A">
        <w:t>in the areas of food and pharmaceutical production, and present significant measurement challenges due to the low energy and limited penetration of the irradiated mat</w:t>
      </w:r>
      <w:r w:rsidR="5AFA321D">
        <w:t>erial.</w:t>
      </w:r>
    </w:p>
    <w:p w14:paraId="14F5BDA5" w14:textId="77777777" w:rsidR="004C79BA" w:rsidRDefault="00EB374E" w:rsidP="764A2338">
      <w:pPr>
        <w:jc w:val="both"/>
        <w:rPr>
          <w:u w:val="single"/>
        </w:rPr>
      </w:pPr>
      <w:r w:rsidRPr="764A2338">
        <w:rPr>
          <w:u w:val="single"/>
        </w:rPr>
        <w:t>Radiation protection</w:t>
      </w:r>
    </w:p>
    <w:p w14:paraId="34A2DC5C" w14:textId="1F5243F5" w:rsidR="00EB374E" w:rsidRPr="0055048F" w:rsidRDefault="1912C751" w:rsidP="764A2338">
      <w:pPr>
        <w:jc w:val="both"/>
      </w:pPr>
      <w:r w:rsidRPr="764A2338">
        <w:t xml:space="preserve">The </w:t>
      </w:r>
      <w:r w:rsidRPr="00A32821">
        <w:t>international</w:t>
      </w:r>
      <w:r w:rsidRPr="764A2338">
        <w:t xml:space="preserve"> measurement system for dosimetry </w:t>
      </w:r>
      <w:r w:rsidR="0E0DA9B6">
        <w:t xml:space="preserve">to support </w:t>
      </w:r>
      <w:r w:rsidRPr="764A2338">
        <w:t xml:space="preserve">radiation protection is the cornerstone of all national regulatory systems designed to minimize the risks to the health of 22 million people worldwide who are potentially exposed to ionizing radiation in the workplace. These people are employed in commercial nuclear-power generation and decommissioning, in academic and government laboratories, food processing, industrial imaging and laboratories, weld-defect inspection, leak tracing, automobile-steel testing, mineral-deposits discovery, and as well as surgeons and other medical/dental personnel. It is worth emphasizing that these are significant </w:t>
      </w:r>
      <w:r w:rsidR="44C7CAD1">
        <w:t xml:space="preserve">potential </w:t>
      </w:r>
      <w:r w:rsidRPr="764A2338">
        <w:t>risks to the workforce</w:t>
      </w:r>
      <w:r w:rsidR="00083B6D">
        <w:t>.</w:t>
      </w:r>
    </w:p>
    <w:p w14:paraId="66EC97F3" w14:textId="2935240A" w:rsidR="00EB374E" w:rsidRDefault="00EB374E" w:rsidP="764A2338">
      <w:pPr>
        <w:jc w:val="both"/>
      </w:pPr>
      <w:r w:rsidRPr="764A2338">
        <w:t xml:space="preserve">Developments in neutron dosimetry at NMIs include new detectors and spectrometry systems, as well as neutron calibration facilities, able to cover the very wide energy range of neutron fields in the workplace such as those needed for radiation protection at </w:t>
      </w:r>
      <w:r w:rsidR="69EDA22E" w:rsidRPr="764A2338">
        <w:t xml:space="preserve">nuclear reactors and at </w:t>
      </w:r>
      <w:r w:rsidRPr="764A2338">
        <w:t xml:space="preserve">high-energy accelerators. The new accelerators for hadron therapy, for example, produce high-energy secondary neutrons which produce an unwanted additional radiation dose risk for patients and operators. </w:t>
      </w:r>
    </w:p>
    <w:p w14:paraId="1D8E4003" w14:textId="265C72B3" w:rsidR="00EB374E" w:rsidRPr="0055048F" w:rsidRDefault="65B33E92" w:rsidP="00EB374E">
      <w:pPr>
        <w:jc w:val="both"/>
      </w:pPr>
      <w:r>
        <w:t>More recently,</w:t>
      </w:r>
      <w:r w:rsidR="00EB374E">
        <w:t xml:space="preserve"> the rapid development of high-power laser facilities producing high energy radiation fields (such as those for lithography)</w:t>
      </w:r>
      <w:r w:rsidR="0EAAF9EC">
        <w:t xml:space="preserve"> presents a new challenge for radiation protection metrology</w:t>
      </w:r>
      <w:r w:rsidR="00EB374E">
        <w:t xml:space="preserve">. </w:t>
      </w:r>
      <w:r w:rsidR="741F5DDE">
        <w:t>D</w:t>
      </w:r>
      <w:r w:rsidR="00EB374E">
        <w:t>etermin</w:t>
      </w:r>
      <w:r w:rsidR="5E544492">
        <w:t>ing</w:t>
      </w:r>
      <w:r w:rsidR="00EB374E">
        <w:t xml:space="preserve"> reference values at these facilities for any type of ionizing radiation (especially neutrons) in a very intense and short single burst</w:t>
      </w:r>
      <w:r w:rsidR="784E2394">
        <w:t xml:space="preserve"> is not straightforward.</w:t>
      </w:r>
    </w:p>
    <w:p w14:paraId="5F85B76E" w14:textId="5A96F476" w:rsidR="00EB374E" w:rsidRPr="00FE756F" w:rsidRDefault="1912C751" w:rsidP="3D7B66F1">
      <w:pPr>
        <w:jc w:val="both"/>
      </w:pPr>
      <w:r>
        <w:t xml:space="preserve">Ionizing radiation due to cosmic rays, too, </w:t>
      </w:r>
      <w:r w:rsidR="6D8C8B17">
        <w:t>has</w:t>
      </w:r>
      <w:r>
        <w:t xml:space="preserve"> a non-negligible impact on the dose delivered to the population on earth and particularly to aircrew, with the neutron contribution dominating above 2000 m altitude. More recently, t</w:t>
      </w:r>
      <w:r w:rsidRPr="3D7B66F1">
        <w:rPr>
          <w:rFonts w:ascii="Calibri" w:eastAsia="Calibri" w:hAnsi="Calibri" w:cs="Calibri"/>
          <w:lang w:val="en"/>
        </w:rPr>
        <w:t xml:space="preserve">he displacement of the magnetic-field anomaly on the land surface of South America and the opening of sea </w:t>
      </w:r>
      <w:r w:rsidR="2752CB0E" w:rsidRPr="3D7B66F1">
        <w:rPr>
          <w:rFonts w:ascii="Calibri" w:eastAsia="Calibri" w:hAnsi="Calibri" w:cs="Calibri"/>
          <w:lang w:val="en"/>
        </w:rPr>
        <w:t xml:space="preserve">and air </w:t>
      </w:r>
      <w:r w:rsidRPr="3D7B66F1">
        <w:rPr>
          <w:rFonts w:ascii="Calibri" w:eastAsia="Calibri" w:hAnsi="Calibri" w:cs="Calibri"/>
          <w:lang w:val="en"/>
        </w:rPr>
        <w:t>routes at the level of the poles exposes certain populations to higher risks with regard to cosmic radiation.</w:t>
      </w:r>
      <w:r>
        <w:t xml:space="preserve"> In addition, the development of space tourism and the proposed Mars exploration will expose people to high doses due to high-energy ions and their secondary particles (e.g., photons &amp; neutrons) generated within the spacecraft walls, especially during solar events. Ionizing radiation metrology will therefore need to focus in the coming decades on high energy particles, especially ions and neutrons. </w:t>
      </w:r>
    </w:p>
    <w:p w14:paraId="27DAD034" w14:textId="1594637E" w:rsidR="00EB374E" w:rsidRDefault="00EB374E" w:rsidP="00EB374E">
      <w:pPr>
        <w:jc w:val="both"/>
      </w:pPr>
      <w:r>
        <w:lastRenderedPageBreak/>
        <w:t>The ICRU/ICRP Report No. 95 on operational quantities for external radiation exposure will not impact the realization of primary standards but will affect instrument manufacturers and other end-users.</w:t>
      </w:r>
      <w:r w:rsidR="2E9D52E0">
        <w:t xml:space="preserve"> NMIs/DIs need to monitor the transition from current operational quantities to ICRU 95 quantities and be </w:t>
      </w:r>
      <w:r w:rsidR="390208D7">
        <w:t xml:space="preserve">prepared </w:t>
      </w:r>
      <w:r w:rsidR="2E9D52E0">
        <w:t xml:space="preserve">to </w:t>
      </w:r>
      <w:r w:rsidR="394261E2">
        <w:t xml:space="preserve">support </w:t>
      </w:r>
      <w:r w:rsidR="18AF0314">
        <w:t>users to avoid dosimetric errors.</w:t>
      </w:r>
      <w:r w:rsidR="38B2BF92">
        <w:t xml:space="preserve"> Evidence suggests that progress will be very inhomogeneous across the globe, making it </w:t>
      </w:r>
      <w:r w:rsidR="66B93D49">
        <w:t>difficult</w:t>
      </w:r>
      <w:r w:rsidR="38B2BF92">
        <w:t xml:space="preserve"> to co-ordinate efforts in this area. Engagement </w:t>
      </w:r>
      <w:r w:rsidR="61E7D3BB">
        <w:t xml:space="preserve">by CCRI </w:t>
      </w:r>
      <w:r w:rsidR="38B2BF92">
        <w:t>with ICRU and ICRP</w:t>
      </w:r>
      <w:r w:rsidR="17118E57">
        <w:t xml:space="preserve"> together with ISO and further standadization bodies</w:t>
      </w:r>
      <w:r w:rsidR="38B2BF92">
        <w:t xml:space="preserve"> </w:t>
      </w:r>
      <w:r w:rsidR="48A901D5">
        <w:t xml:space="preserve">should help in addressing </w:t>
      </w:r>
      <w:r w:rsidR="26EE8BC4">
        <w:t>challenges.</w:t>
      </w:r>
    </w:p>
    <w:p w14:paraId="6354B309" w14:textId="344BD6BC" w:rsidR="18AF0314" w:rsidRDefault="18AF0314" w:rsidP="77D8AF0B">
      <w:pPr>
        <w:jc w:val="both"/>
      </w:pPr>
      <w:r>
        <w:t>There has been increased interest</w:t>
      </w:r>
      <w:r w:rsidR="662386F8">
        <w:t xml:space="preserve">, in recent years, </w:t>
      </w:r>
      <w:r>
        <w:t>in the impact of low dose rate irradiations (</w:t>
      </w:r>
      <w:r w:rsidR="6A716EE5">
        <w:t xml:space="preserve">e.g., Canadian Radiation Research Network, EURADOS) </w:t>
      </w:r>
      <w:r>
        <w:t>with a range of topics including the valid</w:t>
      </w:r>
      <w:r w:rsidR="0EC69E4A">
        <w:t>ity of the LNT (linear, no threshold) model for radiation risk</w:t>
      </w:r>
      <w:r w:rsidR="0362DFBA">
        <w:t>, variability of response to radiation for different tissues, and individuals, and quantifying differences between in-vitro a</w:t>
      </w:r>
      <w:r w:rsidR="4FAE643C">
        <w:t>nd in-vivo cellular response. Accurate measurements at milliGray dose levels and sub-millimetre field sizes will be necessary to su</w:t>
      </w:r>
      <w:r w:rsidR="677EFA7F">
        <w:t>pport these types of radiobiological investigations.</w:t>
      </w:r>
    </w:p>
    <w:p w14:paraId="10721B2F" w14:textId="2F8477BC" w:rsidR="00EB374E" w:rsidRPr="0055048F" w:rsidRDefault="00EB374E" w:rsidP="00312C51">
      <w:pPr>
        <w:jc w:val="both"/>
      </w:pPr>
      <w:r>
        <w:t xml:space="preserve">The importance of radiation protection metrology has been recognized by EURAMET and a new European Metrology Network (EMN) is to be established in this field. The self-sustaining EMN will have a key role in outreach and in coordinating radiation protection metrology and will engage with other RMOs in this field. </w:t>
      </w:r>
    </w:p>
    <w:p w14:paraId="6259220C" w14:textId="2CAA17E0" w:rsidR="000C64BC" w:rsidRDefault="007D6634" w:rsidP="00312C51">
      <w:pPr>
        <w:pStyle w:val="Titre2"/>
        <w:spacing w:before="240"/>
      </w:pPr>
      <w:bookmarkStart w:id="6" w:name="_Toc237524680"/>
      <w:r>
        <w:t>Food Safety</w:t>
      </w:r>
      <w:bookmarkEnd w:id="6"/>
    </w:p>
    <w:p w14:paraId="6449C970" w14:textId="34CB7422" w:rsidR="697F47B7" w:rsidRPr="000242AD" w:rsidRDefault="346350B3" w:rsidP="00312C51">
      <w:pPr>
        <w:spacing w:before="240"/>
        <w:jc w:val="both"/>
        <w:rPr>
          <w:rFonts w:eastAsia="Times New Roman"/>
        </w:rPr>
      </w:pPr>
      <w:r w:rsidRPr="73091331">
        <w:rPr>
          <w:rFonts w:eastAsia="Times New Roman"/>
        </w:rPr>
        <w:t>Food security depends partly on reliable storage capacity and food sanitation. Using ionizing radiation to treat a variety of food products to control pests, extend shelf life, and reduce spoilage and premature sprouting (particularly in areas with undependable refrigeration). Already approved and used in many countries (including India, China, the US, Australia, and South Africa, impacting more than 3 billion people) for a variety of edible products, food irradiation for sanitary purposes depends on well-controlled radiation dosage to obtain the desirable effect without affecting flavor, texture, or cooking behavior. Therefore, metrologically-sound dosimetry for high dose e-beam and source-based food irradiation facilities is critical not only for food safety but also to assure regulatory compliance as the technology expands to other economies.</w:t>
      </w:r>
      <w:r w:rsidR="73F33F84" w:rsidRPr="73091331">
        <w:rPr>
          <w:rFonts w:eastAsia="Times New Roman"/>
        </w:rPr>
        <w:t xml:space="preserve"> There is also a </w:t>
      </w:r>
      <w:r w:rsidR="673687E1" w:rsidRPr="73091331">
        <w:rPr>
          <w:rFonts w:eastAsia="Times New Roman"/>
        </w:rPr>
        <w:t>knowledge</w:t>
      </w:r>
      <w:r w:rsidR="73F33F84" w:rsidRPr="73091331">
        <w:rPr>
          <w:rFonts w:eastAsia="Times New Roman"/>
        </w:rPr>
        <w:t xml:space="preserve"> transfer challenge</w:t>
      </w:r>
      <w:r w:rsidR="3FB70496" w:rsidRPr="73091331">
        <w:rPr>
          <w:rFonts w:eastAsia="Times New Roman"/>
        </w:rPr>
        <w:t>,</w:t>
      </w:r>
      <w:r w:rsidR="73F33F84" w:rsidRPr="73091331">
        <w:rPr>
          <w:rFonts w:eastAsia="Times New Roman"/>
        </w:rPr>
        <w:t xml:space="preserve"> as the irradiation plants tend to be located in LMICs (since the main products being irradiated are tropical fruit and spices)</w:t>
      </w:r>
      <w:r w:rsidR="32392A92" w:rsidRPr="73091331">
        <w:rPr>
          <w:rFonts w:eastAsia="Times New Roman"/>
        </w:rPr>
        <w:t>. A co-ordinated response from the community can assist in ensuring best-practice dosimetry is performed at the point of use.</w:t>
      </w:r>
    </w:p>
    <w:p w14:paraId="73AF2FFB" w14:textId="2893A00A" w:rsidR="007D6634" w:rsidRDefault="007D6634" w:rsidP="00312C51">
      <w:pPr>
        <w:pStyle w:val="Titre2"/>
        <w:spacing w:before="240"/>
      </w:pPr>
      <w:bookmarkStart w:id="7" w:name="_Toc237524681"/>
      <w:r>
        <w:t>Energy</w:t>
      </w:r>
      <w:bookmarkEnd w:id="7"/>
    </w:p>
    <w:p w14:paraId="505E0363" w14:textId="77777777" w:rsidR="008841BD" w:rsidRPr="00A26584" w:rsidRDefault="008841BD" w:rsidP="764A2338">
      <w:pPr>
        <w:spacing w:before="240"/>
        <w:jc w:val="both"/>
        <w:rPr>
          <w:u w:val="single"/>
        </w:rPr>
      </w:pPr>
      <w:r w:rsidRPr="764A2338">
        <w:rPr>
          <w:u w:val="single"/>
        </w:rPr>
        <w:t>Next generation nuclear power</w:t>
      </w:r>
    </w:p>
    <w:p w14:paraId="41B4D3D7" w14:textId="07E21E4E" w:rsidR="008841BD" w:rsidRPr="0055048F" w:rsidRDefault="008841BD" w:rsidP="764A2338">
      <w:pPr>
        <w:spacing w:before="240"/>
        <w:jc w:val="both"/>
      </w:pPr>
      <w:r w:rsidRPr="2FD66193">
        <w:t>There is a strong interest in developing small, simple, nuclear power reactors (Small Modular Reactors) for electricity and heat production</w:t>
      </w:r>
      <w:r w:rsidR="362A4A22" w:rsidRPr="2FD66193">
        <w:t>;</w:t>
      </w:r>
      <w:r w:rsidRPr="2FD66193">
        <w:t xml:space="preserve"> one advantage of small reactors being the much lower capital investment needed.  The implications for metrology, while unclear at present, will undoubtedly affect NMI efforts in radiation dosimetry (for radiation protection), radionuclide metrology (for environmental impact) and for neutron measurements (</w:t>
      </w:r>
      <w:r w:rsidR="00A65ADA">
        <w:t xml:space="preserve">radiation protection and </w:t>
      </w:r>
      <w:r w:rsidRPr="2FD66193">
        <w:t>material effects).</w:t>
      </w:r>
      <w:r w:rsidR="45AFBDBB" w:rsidRPr="2FD66193">
        <w:t xml:space="preserve"> A widespread network of </w:t>
      </w:r>
      <w:r w:rsidR="00827C88" w:rsidRPr="2FD66193">
        <w:t>distributed</w:t>
      </w:r>
      <w:r w:rsidR="45AFBDBB" w:rsidRPr="2FD66193">
        <w:t xml:space="preserve"> SMRs presents a new challenge for accurate monitoring</w:t>
      </w:r>
      <w:r w:rsidR="5D407F21" w:rsidRPr="2FD66193">
        <w:t xml:space="preserve">, potentially overlapping with IoT </w:t>
      </w:r>
      <w:r w:rsidR="00F110DB">
        <w:t xml:space="preserve">(Internet of Things) </w:t>
      </w:r>
      <w:r w:rsidR="5D407F21" w:rsidRPr="2FD66193">
        <w:t>concepts.</w:t>
      </w:r>
      <w:r w:rsidR="45AFBDBB" w:rsidRPr="2FD66193">
        <w:t xml:space="preserve"> </w:t>
      </w:r>
    </w:p>
    <w:p w14:paraId="1BAE90E8" w14:textId="5E0468E7" w:rsidR="008841BD" w:rsidRPr="00A26584" w:rsidRDefault="51140575" w:rsidP="008A3EEF">
      <w:pPr>
        <w:spacing w:before="240"/>
        <w:jc w:val="both"/>
        <w:rPr>
          <w:rFonts w:cstheme="minorHAnsi"/>
          <w:bCs/>
          <w:u w:val="single"/>
        </w:rPr>
      </w:pPr>
      <w:r>
        <w:lastRenderedPageBreak/>
        <w:t xml:space="preserve">Much of the research associated with fusion reactors is currently focused on radiation damage to materials. Neutron metrology needs in the sector are not yet well-defined. </w:t>
      </w:r>
      <w:r w:rsidR="40733BDA">
        <w:t xml:space="preserve">Test facilities with very high neutron yield and the corresponding instrumentation to characterize these high flux neutron fields need to be developed. The CCRI has the role to develop and calibrate the necessary measurement equipment for these extreme conditions. </w:t>
      </w:r>
      <w:r>
        <w:t xml:space="preserve">For ITER the fusion power will have to be determined from the neutron diagnostics, with a strong constraint on the uncertainty (expected to be not less than 10 %). The instrumentation will therefore have to be calibrated with an accuracy of a few percent; this will be difficult to achieve given the extreme temperatures and electromagnetic fields in which the instrumentation will be operated. As ITER and other facilities develop, addressing this challenge </w:t>
      </w:r>
      <w:r w:rsidR="35FE9994">
        <w:t xml:space="preserve">needs certainly to </w:t>
      </w:r>
      <w:r>
        <w:t xml:space="preserve">involve the metrology community. </w:t>
      </w:r>
      <w:r w:rsidR="008841BD" w:rsidRPr="00A26584">
        <w:rPr>
          <w:rFonts w:cstheme="minorHAnsi"/>
          <w:bCs/>
          <w:u w:val="single"/>
        </w:rPr>
        <w:t>Nuclear decommissioning</w:t>
      </w:r>
    </w:p>
    <w:p w14:paraId="12F9E116" w14:textId="656C6041" w:rsidR="008841BD" w:rsidRPr="0055048F" w:rsidRDefault="008841BD" w:rsidP="764A2338">
      <w:pPr>
        <w:jc w:val="both"/>
      </w:pPr>
      <w:r w:rsidRPr="44B69113">
        <w:t>The first-generation nuclear power stations and fuel reprocessing facilities, begun in the mid-1950s, are reaching the end of their useful working lives – by 2050, more than half of the world’s current nuclear power stations will have closed (</w:t>
      </w:r>
      <w:r w:rsidR="009D3C8C">
        <w:t>about 200</w:t>
      </w:r>
      <w:r w:rsidR="009D3C8C" w:rsidRPr="44B69113">
        <w:t xml:space="preserve"> </w:t>
      </w:r>
      <w:r w:rsidRPr="44B69113">
        <w:t xml:space="preserve">nuclear power reactors built since the 1950s have already shut down and </w:t>
      </w:r>
      <w:r w:rsidR="00AC67B5">
        <w:t xml:space="preserve">between 200 and 400 </w:t>
      </w:r>
      <w:r w:rsidRPr="44B69113">
        <w:t xml:space="preserve">reactors are scheduled for decommissioning </w:t>
      </w:r>
      <w:r w:rsidR="000F7F6E">
        <w:t>by</w:t>
      </w:r>
      <w:r w:rsidRPr="44B69113">
        <w:t xml:space="preserve"> </w:t>
      </w:r>
      <w:r w:rsidR="000F7F6E" w:rsidRPr="44B69113">
        <w:t>20</w:t>
      </w:r>
      <w:r w:rsidR="000F7F6E">
        <w:t>40</w:t>
      </w:r>
      <w:r w:rsidRPr="44B69113">
        <w:t>) while others are being constructed. Many of the nuclear sites constructed in the 1950s and 1960s must be decommissioned, while ensuring that the large quantities of potentially radioactive waste resulting are disposed of safely and cost-effectively. The cost of decommissioning the facilities is estimated to be in excess of 60 billion Euro</w:t>
      </w:r>
      <w:r w:rsidR="093F3027" w:rsidRPr="44B69113">
        <w:t>s</w:t>
      </w:r>
      <w:r w:rsidRPr="44B69113">
        <w:t xml:space="preserve"> for the Sellafield (UK) site alone; the global market is around 5 billion Euro/year with the cost of disposal of the radioactive waste a significant percentage of this figure.</w:t>
      </w:r>
    </w:p>
    <w:p w14:paraId="173CC370" w14:textId="77777777" w:rsidR="008841BD" w:rsidRDefault="008841BD" w:rsidP="008A3EEF">
      <w:pPr>
        <w:jc w:val="both"/>
      </w:pPr>
      <w:r w:rsidRPr="2FD66193">
        <w:t xml:space="preserve">An </w:t>
      </w:r>
      <w:r>
        <w:t>increasing amount</w:t>
      </w:r>
      <w:r w:rsidRPr="2FD66193">
        <w:t xml:space="preserve"> of radioactive waste will also come from the dismantling of particle accelerators used in research and medical applications, due to the radioactivity induced by their high energy beams and secondary particles.</w:t>
      </w:r>
    </w:p>
    <w:p w14:paraId="11226D3E" w14:textId="6F07F848" w:rsidR="008841BD" w:rsidRPr="0055048F" w:rsidRDefault="008841BD" w:rsidP="008A3EEF">
      <w:pPr>
        <w:spacing w:before="240"/>
        <w:jc w:val="both"/>
      </w:pPr>
      <w:r>
        <w:t>Radionuclide metrology has a large part to play in this process – this has been recognized, for example, in the EU</w:t>
      </w:r>
      <w:r w:rsidR="6507900E">
        <w:t>,</w:t>
      </w:r>
      <w:r>
        <w:t xml:space="preserve"> which is supporting scientific collaborations through the EMPIR and Horizon2020 programs. Accurate, reliable measurements enable the waste to be disposed of cost-effectively and safely; however, such measurements involve measuring the radioactivity content of diverse materials. These measurements will also have to be supported by accurate activation data requiring beta, gamma, and neutron measurements. The measurement of radioactivity on material surfaces may grow in importance for nuclear decommissioning based on two ISO standards (8769 and the 7503 series).   </w:t>
      </w:r>
    </w:p>
    <w:p w14:paraId="4783006D" w14:textId="71596A60" w:rsidR="001E2E67" w:rsidRPr="001E2E67" w:rsidRDefault="007D6634" w:rsidP="00312C51">
      <w:pPr>
        <w:pStyle w:val="Titre2"/>
        <w:spacing w:before="240" w:after="240"/>
      </w:pPr>
      <w:bookmarkStart w:id="8" w:name="_Toc237524682"/>
      <w:r>
        <w:t>Advanced manufacturing</w:t>
      </w:r>
      <w:bookmarkEnd w:id="8"/>
    </w:p>
    <w:p w14:paraId="173C249B" w14:textId="23DAC2A4" w:rsidR="000827D3" w:rsidRDefault="000827D3" w:rsidP="764A2338">
      <w:pPr>
        <w:spacing w:after="120" w:line="276" w:lineRule="auto"/>
        <w:jc w:val="both"/>
      </w:pPr>
      <w:r>
        <w:t xml:space="preserve">Another </w:t>
      </w:r>
      <w:r w:rsidR="4200A1A9">
        <w:t xml:space="preserve">recent </w:t>
      </w:r>
      <w:r>
        <w:t>manifestation</w:t>
      </w:r>
      <w:r w:rsidR="13AEFA3E">
        <w:t xml:space="preserve"> </w:t>
      </w:r>
      <w:r>
        <w:t>has been the adoption</w:t>
      </w:r>
      <w:r w:rsidR="21531442">
        <w:t xml:space="preserve"> of digital-signal processing techniques (‘list-mode data’)</w:t>
      </w:r>
      <w:r>
        <w:t xml:space="preserve"> in radionuclide metrology in the last few </w:t>
      </w:r>
      <w:r w:rsidR="008C7922">
        <w:t>years.</w:t>
      </w:r>
      <w:r w:rsidR="7223585B">
        <w:t xml:space="preserve"> S</w:t>
      </w:r>
      <w:r>
        <w:t xml:space="preserve">imilar to the technology used </w:t>
      </w:r>
      <w:r w:rsidR="5B66EF95">
        <w:t>i</w:t>
      </w:r>
      <w:r>
        <w:t>n nuclear physics experiments</w:t>
      </w:r>
      <w:r w:rsidR="11CFB1DD">
        <w:t>, t</w:t>
      </w:r>
      <w:r>
        <w:t xml:space="preserve">his has led to the development of a new IEC standard (IEC63047) to harmonize data formats, driven by the application of the technology by first responders in the event of a radiological incident such as a terrorist attack. </w:t>
      </w:r>
    </w:p>
    <w:p w14:paraId="0AB12079" w14:textId="0800FE91" w:rsidR="00AE492C" w:rsidRDefault="00AE492C" w:rsidP="00AE492C">
      <w:pPr>
        <w:spacing w:after="120" w:line="276" w:lineRule="auto"/>
        <w:jc w:val="both"/>
      </w:pPr>
      <w:r>
        <w:t xml:space="preserve">The miniaturization of electronic devices (the evolution of CMOS technology) has made them more sensitive to ionizing radiation. The interaction of ionizing radiation with the device can result in data errors or degradation; neutron and alpha-particle radiations are particularly damaging, potentially leading to “single-event upsets.” New measurements and standards, such as for low-level alpha particle emissions, </w:t>
      </w:r>
      <w:r>
        <w:lastRenderedPageBreak/>
        <w:t xml:space="preserve">must be developed to evaluate the low ambient levels of these radiation environments, pushing the limits of detection beyond conventional measurements. </w:t>
      </w:r>
    </w:p>
    <w:p w14:paraId="07B15D4D" w14:textId="7BF07974" w:rsidR="007D6634" w:rsidRDefault="007D6634" w:rsidP="00312C51">
      <w:pPr>
        <w:pStyle w:val="Titre2"/>
        <w:spacing w:before="240" w:after="240"/>
      </w:pPr>
      <w:bookmarkStart w:id="9" w:name="_Toc237524683"/>
      <w:r>
        <w:t>Digital transformation</w:t>
      </w:r>
      <w:bookmarkEnd w:id="9"/>
    </w:p>
    <w:p w14:paraId="33C62672" w14:textId="3D7EE570" w:rsidR="00B3009A" w:rsidRDefault="0121CEAB" w:rsidP="00312C51">
      <w:pPr>
        <w:spacing w:before="240" w:after="120" w:line="276" w:lineRule="auto"/>
        <w:jc w:val="both"/>
      </w:pPr>
      <w:r>
        <w:t>The impact of the digital revolution on metrology is expected to be significant in the coming decade; including increased internet connectivity of instrumentation, larger data volumes and the use of Machine Learning /Artificial Intelligence. This issue is a priority for CIPM with a long-term aim of establishing a framework that allows all aspects of the international measurement system (measurement results, uncertainties, traceability and provenance) to be accessed and interpreted digitally</w:t>
      </w:r>
      <w:r w:rsidR="2D197155" w:rsidRPr="28E02E5C">
        <w:rPr>
          <w:rFonts w:ascii="Calibri" w:eastAsia="Calibri" w:hAnsi="Calibri" w:cs="Arial"/>
        </w:rPr>
        <w:t xml:space="preserve"> in line with FAIR data principles</w:t>
      </w:r>
      <w:r>
        <w:t>, enabling machine-to-machine communication and analysis. Near term aims include the adoption of Digital Calibration Certificates (DCCs)</w:t>
      </w:r>
      <w:r w:rsidR="7F795970">
        <w:t xml:space="preserve">, </w:t>
      </w:r>
      <w:r w:rsidR="7F795970" w:rsidRPr="28E02E5C">
        <w:rPr>
          <w:rFonts w:ascii="Calibri" w:eastAsia="Calibri" w:hAnsi="Calibri" w:cs="Arial"/>
        </w:rPr>
        <w:t xml:space="preserve">the establishment of digital identifiers for ionizing radiation service categories, and </w:t>
      </w:r>
      <w:r w:rsidR="0DADC622" w:rsidRPr="28E02E5C">
        <w:rPr>
          <w:rFonts w:ascii="Calibri" w:eastAsia="Calibri" w:hAnsi="Calibri" w:cs="Arial"/>
        </w:rPr>
        <w:t>the initiation of algorithmic comparisons aimed at rigorously validating the trustworthiness of digital data analysis algorithms used for activity measurements</w:t>
      </w:r>
      <w:r>
        <w:t xml:space="preserve">. </w:t>
      </w:r>
      <w:r w:rsidR="2DAA2FAF">
        <w:t>Monte Carlo radiation transport techniques are increasingly embedded in primary standards and are also finding increased use in applications (e.g., treatme</w:t>
      </w:r>
      <w:r w:rsidR="230CEC69">
        <w:t>nt planning systems in radiation therapy, dose optimization in radiation processing). This leads to increased demands on the algorithms</w:t>
      </w:r>
      <w:r w:rsidR="52382BCC">
        <w:t>, the user implementations, and the outputs, since calculations are n</w:t>
      </w:r>
      <w:r w:rsidR="00947259">
        <w:t xml:space="preserve">ow </w:t>
      </w:r>
      <w:r w:rsidR="52382BCC">
        <w:t xml:space="preserve">a significant fraction of the “measurement”. </w:t>
      </w:r>
      <w:r w:rsidR="5CDDE31F">
        <w:t xml:space="preserve">A CCRI(I) task group </w:t>
      </w:r>
      <w:r w:rsidR="4B8EBFD5">
        <w:t xml:space="preserve">was formed in 2025 </w:t>
      </w:r>
      <w:r w:rsidR="5CDDE31F">
        <w:t>to look at algorithm validation, the concept of traceability in simulation, and to develop guidance on comprehensive uncertai</w:t>
      </w:r>
      <w:r w:rsidR="45F000E6">
        <w:t>nty budgets</w:t>
      </w:r>
      <w:r w:rsidR="3267B661">
        <w:t>.</w:t>
      </w:r>
    </w:p>
    <w:p w14:paraId="13F57CCC" w14:textId="6A395AA8" w:rsidR="00B3009A" w:rsidRDefault="3267B661" w:rsidP="28E02E5C">
      <w:pPr>
        <w:spacing w:after="120" w:line="276" w:lineRule="auto"/>
        <w:jc w:val="both"/>
      </w:pPr>
      <w:r>
        <w:t>The concept of digital twins has emerged over recent years, particularly in the use of digitalization to predict impacts and effects in advance of using ionizing radiation. This approach has been in use within ionizing radiation metrology since decades and modern radiation transport algorithms can model real-life situations in exquisite detail. The CCRI community continues to expand and develop digitalization tools to improve dose delivery in medical applications, advanced manufacturing, radiation protection, and risk assessment, and can offer extensive expertise to other areas of metrology on this subject.</w:t>
      </w:r>
    </w:p>
    <w:p w14:paraId="3F5A83AA" w14:textId="04C8CD3E" w:rsidR="00B3009A" w:rsidRDefault="00B3009A" w:rsidP="2DF07476">
      <w:pPr>
        <w:spacing w:after="120" w:line="276" w:lineRule="auto"/>
        <w:jc w:val="both"/>
      </w:pPr>
      <w:r>
        <w:t>This is therefore an area where CCRI will need to review our approach regularly and update the strategy accordingly</w:t>
      </w:r>
      <w:r w:rsidR="2324DFE6">
        <w:t>.</w:t>
      </w:r>
      <w:r w:rsidR="2FBF8332">
        <w:t xml:space="preserve"> </w:t>
      </w:r>
      <w:r w:rsidR="05021696" w:rsidRPr="73091331">
        <w:rPr>
          <w:rFonts w:ascii="Calibri" w:eastAsia="Calibri" w:hAnsi="Calibri" w:cs="Arial"/>
        </w:rPr>
        <w:t xml:space="preserve"> To this end, the CCRI task group on digital transformation, established in the first half of 2023, will transition to a full working group in 2026</w:t>
      </w:r>
      <w:r w:rsidR="2FBF8332">
        <w:t>.</w:t>
      </w:r>
      <w:r>
        <w:t xml:space="preserve"> </w:t>
      </w:r>
      <w:r w:rsidR="0F11F5CB">
        <w:t>W</w:t>
      </w:r>
      <w:r>
        <w:t>e are already seeing impacts in areas such as healthcare, where artificial intelligence algorithms are being used to enhance medical imaging; with other applications expected in the years to come.</w:t>
      </w:r>
    </w:p>
    <w:p w14:paraId="54AF903C" w14:textId="488BB9E1" w:rsidR="008E4BAA" w:rsidRDefault="4EAAD3EB" w:rsidP="00312C51">
      <w:pPr>
        <w:pStyle w:val="Titre2"/>
        <w:spacing w:before="240" w:after="240"/>
      </w:pPr>
      <w:bookmarkStart w:id="10" w:name="_Toc237524684"/>
      <w:r w:rsidRPr="6FBF3B3A">
        <w:t>New metrology</w:t>
      </w:r>
      <w:bookmarkEnd w:id="10"/>
    </w:p>
    <w:p w14:paraId="2404A9B3" w14:textId="0EC2F0CE" w:rsidR="16B52D5A" w:rsidRDefault="16B52D5A" w:rsidP="58D3DBC6">
      <w:pPr>
        <w:spacing w:after="120" w:line="276" w:lineRule="auto"/>
        <w:jc w:val="both"/>
        <w:rPr>
          <w:noProof/>
        </w:rPr>
      </w:pPr>
      <w:r>
        <w:t xml:space="preserve">Mass spectrometry, an established metrological tool in chemistry and other areas, has only been </w:t>
      </w:r>
      <w:r w:rsidR="71F61C4F">
        <w:t>incidentally</w:t>
      </w:r>
      <w:r>
        <w:t xml:space="preserve"> used in </w:t>
      </w:r>
      <w:r w:rsidR="47A9415C">
        <w:t>radioactivity measurements</w:t>
      </w:r>
      <w:r>
        <w:t xml:space="preserve"> for some time. However, i</w:t>
      </w:r>
      <w:r w:rsidR="772E6FB8">
        <w:t xml:space="preserve">mprovements in the sensitivity and affordability of mass spectrometers have begun to </w:t>
      </w:r>
      <w:r w:rsidR="6689C9E9">
        <w:t xml:space="preserve">expand the </w:t>
      </w:r>
      <w:r w:rsidR="772E6FB8">
        <w:t>influence</w:t>
      </w:r>
      <w:r w:rsidR="6BB807B7">
        <w:t xml:space="preserve"> of these techniques in</w:t>
      </w:r>
      <w:r w:rsidR="772E6FB8">
        <w:t xml:space="preserve"> radionuclide </w:t>
      </w:r>
      <w:r w:rsidR="772E6FB8" w:rsidRPr="58D3DBC6">
        <w:rPr>
          <w:i/>
          <w:iCs/>
        </w:rPr>
        <w:t>metrology</w:t>
      </w:r>
      <w:r w:rsidR="772E6FB8">
        <w:t xml:space="preserve">, leading to research needs in linking mass to activity. Such instruments are particularly useful for measuring long-lived species such as </w:t>
      </w:r>
      <w:r w:rsidR="17725FE0">
        <w:t xml:space="preserve">in the </w:t>
      </w:r>
      <w:r w:rsidR="772E6FB8">
        <w:t>actinide</w:t>
      </w:r>
      <w:r w:rsidR="01631FFC">
        <w:t xml:space="preserve"> serie</w:t>
      </w:r>
      <w:r w:rsidR="772E6FB8">
        <w:t>s, for which mass spectrometry promises to allow measurements at levels significantly lower</w:t>
      </w:r>
      <w:r w:rsidR="73BB20C0">
        <w:t xml:space="preserve"> and more quickly</w:t>
      </w:r>
      <w:r w:rsidR="772E6FB8">
        <w:t xml:space="preserve"> than can be done by conventional means.</w:t>
      </w:r>
      <w:r w:rsidR="772E6FB8" w:rsidRPr="58D3DBC6">
        <w:rPr>
          <w:noProof/>
        </w:rPr>
        <w:t xml:space="preserve"> </w:t>
      </w:r>
      <w:r w:rsidR="2422D29B" w:rsidRPr="58D3DBC6">
        <w:rPr>
          <w:noProof/>
        </w:rPr>
        <w:t xml:space="preserve">The CCRI(II) has formed a new Task Group to support the increasing use of </w:t>
      </w:r>
      <w:r w:rsidR="2422D29B" w:rsidRPr="58D3DBC6">
        <w:rPr>
          <w:noProof/>
        </w:rPr>
        <w:lastRenderedPageBreak/>
        <w:t>mass spectrometry in radionuclide measurement applications across areas including nuclear decommissioning, environmental monitoring, and nuclear forensics.</w:t>
      </w:r>
    </w:p>
    <w:p w14:paraId="10F2B512" w14:textId="5FC0FEAC" w:rsidR="5CBDD38A" w:rsidRDefault="314ACC5C" w:rsidP="00E36859">
      <w:pPr>
        <w:spacing w:after="120" w:line="276" w:lineRule="auto"/>
        <w:jc w:val="both"/>
        <w:rPr>
          <w:rFonts w:ascii="Calibri" w:eastAsia="Calibri" w:hAnsi="Calibri" w:cs="Arial"/>
          <w:noProof/>
        </w:rPr>
      </w:pPr>
      <w:r w:rsidRPr="3F245A75">
        <w:rPr>
          <w:rFonts w:ascii="Calibri" w:eastAsia="Calibri" w:hAnsi="Calibri" w:cs="Arial"/>
          <w:noProof/>
        </w:rPr>
        <w:t>Low-temperature micro-calorimeters, such as metallic magnetic calorimeters (MMCs) and transition-edge sensors (TESs), offer a combination of high resolution, total energy absorption, and model-independent measurement capabilities that position them at the forefront of next-generation radionuclide metrology. By operating at millikelvin temperatures, these devices combine the functions of a spectrometer and a calorimeter, enabling measurements that are simultaneously high-resolution and absolute in terms of energy. Their unique characteristics open new avenues for both fundamental research and primary activity standardisation as decay energy spectrometry.</w:t>
      </w:r>
    </w:p>
    <w:p w14:paraId="7C4B386C" w14:textId="3B4FB2CB" w:rsidR="772E6FB8" w:rsidRPr="00312C51" w:rsidRDefault="5CA13BFB" w:rsidP="6FBF3B3A">
      <w:pPr>
        <w:spacing w:after="120" w:line="276" w:lineRule="auto"/>
        <w:jc w:val="both"/>
        <w:rPr>
          <w:rFonts w:ascii="Calibri" w:eastAsia="Calibri" w:hAnsi="Calibri" w:cs="Arial"/>
          <w:noProof/>
        </w:rPr>
      </w:pPr>
      <w:r w:rsidRPr="58D3DBC6">
        <w:rPr>
          <w:rFonts w:ascii="Calibri" w:eastAsia="Calibri" w:hAnsi="Calibri" w:cs="Arial"/>
          <w:noProof/>
        </w:rPr>
        <w:t xml:space="preserve">Innovation in advanced materials is reshaping ionizing radiation metrology, influencing both detection media and measurement methodologies. Cutting-edge materials platforms—including quantum dots (QDs), halide perovskites, metal–organic frameworks (MOFs), two-dimensional (2D) hybrids, and metamaterials—are emerging as transformative candidates for next-generation radiation detection. </w:t>
      </w:r>
      <w:r w:rsidR="0700ABF1" w:rsidRPr="58D3DBC6">
        <w:rPr>
          <w:rFonts w:ascii="Calibri" w:eastAsia="Calibri" w:hAnsi="Calibri" w:cs="Arial"/>
          <w:noProof/>
        </w:rPr>
        <w:t>Halide perovskites bring together high</w:t>
      </w:r>
      <w:r>
        <w:noBreakHyphen/>
      </w:r>
      <w:r w:rsidR="0700ABF1" w:rsidRPr="58D3DBC6">
        <w:rPr>
          <w:rFonts w:ascii="Calibri" w:eastAsia="Calibri" w:hAnsi="Calibri" w:cs="Arial"/>
          <w:noProof/>
        </w:rPr>
        <w:t>Z elements and high light yields, delivering notable energy resolution in gamma</w:t>
      </w:r>
      <w:r>
        <w:noBreakHyphen/>
      </w:r>
      <w:r w:rsidR="0700ABF1" w:rsidRPr="58D3DBC6">
        <w:rPr>
          <w:rFonts w:ascii="Calibri" w:eastAsia="Calibri" w:hAnsi="Calibri" w:cs="Arial"/>
          <w:noProof/>
        </w:rPr>
        <w:t>ray spectroscopy. QDs feature size</w:t>
      </w:r>
      <w:r>
        <w:noBreakHyphen/>
      </w:r>
      <w:r w:rsidR="0700ABF1" w:rsidRPr="58D3DBC6">
        <w:rPr>
          <w:rFonts w:ascii="Calibri" w:eastAsia="Calibri" w:hAnsi="Calibri" w:cs="Arial"/>
          <w:noProof/>
        </w:rPr>
        <w:t>controlled emission and nanosecond</w:t>
      </w:r>
      <w:r>
        <w:noBreakHyphen/>
      </w:r>
      <w:r w:rsidR="0700ABF1" w:rsidRPr="58D3DBC6">
        <w:rPr>
          <w:rFonts w:ascii="Calibri" w:eastAsia="Calibri" w:hAnsi="Calibri" w:cs="Arial"/>
          <w:noProof/>
        </w:rPr>
        <w:t>scale decay, which are attractive for lightweight and flexible detector platforms. MOFs allow deliberate engineering of pore architecture and electronic structure, enabling selective detection of different radiation types. 2D materials exhibit pronounced excitonic effects and ultrafast charge transport, making them especially suitable for thin</w:t>
      </w:r>
      <w:r>
        <w:noBreakHyphen/>
      </w:r>
      <w:r w:rsidR="0700ABF1" w:rsidRPr="58D3DBC6">
        <w:rPr>
          <w:rFonts w:ascii="Calibri" w:eastAsia="Calibri" w:hAnsi="Calibri" w:cs="Arial"/>
          <w:noProof/>
        </w:rPr>
        <w:t>film scintillators. Metamaterials are artificially engineered structures with sub</w:t>
      </w:r>
      <w:r>
        <w:noBreakHyphen/>
      </w:r>
      <w:r w:rsidR="0700ABF1" w:rsidRPr="58D3DBC6">
        <w:rPr>
          <w:rFonts w:ascii="Calibri" w:eastAsia="Calibri" w:hAnsi="Calibri" w:cs="Arial"/>
          <w:noProof/>
        </w:rPr>
        <w:t>wavelength features, open new avenues for strengthening photon–matter interactions.</w:t>
      </w:r>
    </w:p>
    <w:p w14:paraId="25B55A14" w14:textId="2C961F51" w:rsidR="00F81C77" w:rsidRPr="000C64BC" w:rsidRDefault="00F81C77" w:rsidP="00312C51">
      <w:pPr>
        <w:pStyle w:val="Titre2"/>
        <w:spacing w:before="240" w:after="240"/>
      </w:pPr>
      <w:bookmarkStart w:id="11" w:name="_Toc237524685"/>
      <w:r>
        <w:t>Other topics</w:t>
      </w:r>
      <w:bookmarkEnd w:id="11"/>
    </w:p>
    <w:p w14:paraId="7D0FD2A6" w14:textId="49183AD9" w:rsidR="0055048F" w:rsidRPr="0055048F" w:rsidRDefault="0055048F" w:rsidP="00312C51">
      <w:pPr>
        <w:spacing w:before="240"/>
        <w:jc w:val="both"/>
        <w:rPr>
          <w:rFonts w:cstheme="minorHAnsi"/>
          <w:b/>
        </w:rPr>
      </w:pPr>
      <w:r w:rsidRPr="0055048F">
        <w:rPr>
          <w:rFonts w:cstheme="minorHAnsi"/>
          <w:b/>
        </w:rPr>
        <w:t>Nuclear forensics</w:t>
      </w:r>
    </w:p>
    <w:p w14:paraId="63112FD3" w14:textId="401A632F" w:rsidR="00312C51" w:rsidRDefault="00784D28" w:rsidP="00312C51">
      <w:pPr>
        <w:jc w:val="both"/>
      </w:pPr>
      <w:r>
        <w:t>The IAEA defines n</w:t>
      </w:r>
      <w:r w:rsidR="0055048F">
        <w:t xml:space="preserve">uclear forensics </w:t>
      </w:r>
      <w:r>
        <w:t>to be “the examination of nuclear and other radioactive materials using analytical techniques to determine the origin and history of this material in the context of law enforcement investigations or the assessment of nuclear security vulnerabilities</w:t>
      </w:r>
      <w:r w:rsidR="006C11B4">
        <w:t>”</w:t>
      </w:r>
      <w:r>
        <w:t xml:space="preserve">. </w:t>
      </w:r>
      <w:r w:rsidR="0055048F">
        <w:t xml:space="preserve">It requires the highest levels of accuracy and traceability, as the information may be used in criminal prosecutions. The issue for radionuclide metrology is to provide the international measurement </w:t>
      </w:r>
      <w:r w:rsidR="644B640B">
        <w:t xml:space="preserve">infrastructure to </w:t>
      </w:r>
      <w:r w:rsidR="00E95449">
        <w:t xml:space="preserve">give </w:t>
      </w:r>
      <w:r w:rsidR="644B640B">
        <w:t>confidence in measurements of</w:t>
      </w:r>
      <w:r w:rsidR="00E95449">
        <w:t xml:space="preserve"> </w:t>
      </w:r>
      <w:r w:rsidR="0055048F">
        <w:t>the radionuclides of interest, including alpha</w:t>
      </w:r>
      <w:r w:rsidR="007132D1">
        <w:t>-particle</w:t>
      </w:r>
      <w:r w:rsidR="0055048F">
        <w:t xml:space="preserve"> </w:t>
      </w:r>
      <w:r w:rsidR="007132D1">
        <w:t>emitting isotopes</w:t>
      </w:r>
      <w:r w:rsidR="0055048F">
        <w:t>.</w:t>
      </w:r>
    </w:p>
    <w:p w14:paraId="2564A5DE" w14:textId="313E95C1" w:rsidR="007132D1" w:rsidRDefault="007132D1" w:rsidP="00312C51">
      <w:pPr>
        <w:jc w:val="both"/>
      </w:pPr>
      <w:r>
        <w:t>In order to derive as much information as possible about suspect items in transport containers, increasingly sophisticated mixed-field interrogation systems (neutrons and gamma</w:t>
      </w:r>
      <w:r w:rsidR="021007D5">
        <w:t xml:space="preserve"> ray</w:t>
      </w:r>
      <w:r>
        <w:t>s) are being developed. These introduce new requirements for measurement techniques and standards, including the appropriate and metrologically</w:t>
      </w:r>
      <w:r w:rsidR="20120164">
        <w:t>-</w:t>
      </w:r>
      <w:r>
        <w:t>robust sources of gamma rays and neutrons which can be easily transported and handled for field work while maintaining their traceability.</w:t>
      </w:r>
    </w:p>
    <w:p w14:paraId="03413597" w14:textId="246A31A9" w:rsidR="00647B5B" w:rsidRPr="00647B5B" w:rsidRDefault="00647B5B" w:rsidP="00130D48">
      <w:pPr>
        <w:rPr>
          <w:b/>
          <w:bCs/>
        </w:rPr>
      </w:pPr>
      <w:r w:rsidRPr="00647B5B">
        <w:rPr>
          <w:b/>
          <w:bCs/>
        </w:rPr>
        <w:t>High dose irradiation</w:t>
      </w:r>
    </w:p>
    <w:p w14:paraId="29DCDD05" w14:textId="5AD3CD46" w:rsidR="00647B5B" w:rsidRDefault="00647B5B" w:rsidP="00647B5B">
      <w:pPr>
        <w:jc w:val="both"/>
      </w:pPr>
      <w:r>
        <w:t xml:space="preserve">The largest industrial application of high-dose irradiation is modifying polymer properties for insulators, tires, tubing, adhesives and composites; other applications include wastewater treatment and synthesis of nanoparticles. These applications might have less strict regulatory requirements, but they also need </w:t>
      </w:r>
      <w:r>
        <w:lastRenderedPageBreak/>
        <w:t xml:space="preserve">precise and accurate measurements to ensure that </w:t>
      </w:r>
      <w:r w:rsidR="3B5F1B80">
        <w:t xml:space="preserve">the process is effective and efficient in delivering the </w:t>
      </w:r>
      <w:r>
        <w:t>desired effect.</w:t>
      </w:r>
    </w:p>
    <w:p w14:paraId="0882C782" w14:textId="6B8FA7B9" w:rsidR="004E740B" w:rsidRPr="00DE559D" w:rsidRDefault="00B54073" w:rsidP="004B7AC9">
      <w:pPr>
        <w:keepNext/>
        <w:spacing w:before="240"/>
        <w:rPr>
          <w:rFonts w:cstheme="minorHAnsi"/>
          <w:b/>
        </w:rPr>
      </w:pPr>
      <w:r w:rsidRPr="00DE559D">
        <w:rPr>
          <w:rFonts w:cstheme="minorHAnsi"/>
          <w:b/>
        </w:rPr>
        <w:t>Regulatory changes</w:t>
      </w:r>
    </w:p>
    <w:p w14:paraId="1C2C688C" w14:textId="1567445E" w:rsidR="00B54073" w:rsidRDefault="006E3668" w:rsidP="004E740B">
      <w:pPr>
        <w:spacing w:after="120" w:line="276" w:lineRule="auto"/>
        <w:jc w:val="both"/>
      </w:pPr>
      <w:r w:rsidRPr="00A32821">
        <w:t xml:space="preserve">High-activity sealed radioactive sources </w:t>
      </w:r>
      <w:r w:rsidR="00B2364B">
        <w:t>are a concern for nuclear safety and security agencies.</w:t>
      </w:r>
      <w:r w:rsidRPr="00A32821">
        <w:t xml:space="preserve"> </w:t>
      </w:r>
      <w:r w:rsidRPr="002E361B">
        <w:t>Some</w:t>
      </w:r>
      <w:r w:rsidRPr="00A32821">
        <w:t xml:space="preserve"> countries are moving towards using the regulatory framework to encourage the use of such sources to be phased out</w:t>
      </w:r>
      <w:r w:rsidR="00397A0C" w:rsidRPr="00A32821">
        <w:t>, with limits on the</w:t>
      </w:r>
      <w:r w:rsidR="00612F78">
        <w:t xml:space="preserve"> allowable</w:t>
      </w:r>
      <w:r w:rsidR="00397A0C" w:rsidRPr="00A32821">
        <w:t xml:space="preserve"> working life of sources. </w:t>
      </w:r>
      <w:r w:rsidR="007B12AB">
        <w:t>However, i</w:t>
      </w:r>
      <w:r w:rsidR="00397A0C" w:rsidRPr="00A32821">
        <w:t xml:space="preserve">onizing radiation metrology relies </w:t>
      </w:r>
      <w:r w:rsidR="382A7A12">
        <w:t xml:space="preserve">heavily </w:t>
      </w:r>
      <w:r w:rsidR="00397A0C" w:rsidRPr="00A32821">
        <w:t>on such sources for producing stable, well</w:t>
      </w:r>
      <w:r w:rsidR="00612F78">
        <w:t>-</w:t>
      </w:r>
      <w:r w:rsidR="00397A0C" w:rsidRPr="00A32821">
        <w:t xml:space="preserve">characterized, beams for realizing primary standards in dosimetry and for checking the stability of transfer instruments in radionuclide metrology. </w:t>
      </w:r>
      <w:r w:rsidR="00F42301">
        <w:t xml:space="preserve">The ionizing radiation metrology </w:t>
      </w:r>
      <w:r w:rsidR="008B1497">
        <w:t>community will need to consider how best to respond to this challenge.</w:t>
      </w:r>
    </w:p>
    <w:p w14:paraId="6EB37DAD" w14:textId="156BF4C2" w:rsidR="009E7CE7" w:rsidRPr="00A32821" w:rsidRDefault="009E7CE7" w:rsidP="004E740B">
      <w:pPr>
        <w:spacing w:after="120" w:line="276" w:lineRule="auto"/>
        <w:jc w:val="both"/>
      </w:pPr>
      <w:r>
        <w:t xml:space="preserve">The availability of </w:t>
      </w:r>
      <w:r w:rsidR="003F4E93" w:rsidRPr="00130D48">
        <w:rPr>
          <w:vertAlign w:val="superscript"/>
        </w:rPr>
        <w:t>252</w:t>
      </w:r>
      <w:r>
        <w:t>Cf radionuclide sources (used for calibrating neutron dosimeters) is also under threa</w:t>
      </w:r>
      <w:r w:rsidR="00667738">
        <w:t>t; NMIs are investigating alternative techniques to produce a similar neutron spectrum.</w:t>
      </w:r>
    </w:p>
    <w:p w14:paraId="76E9463D" w14:textId="32B1DE2E" w:rsidR="00B54073" w:rsidRPr="00E10AF6" w:rsidRDefault="00813C52" w:rsidP="004E740B">
      <w:pPr>
        <w:spacing w:after="120" w:line="276" w:lineRule="auto"/>
        <w:jc w:val="both"/>
      </w:pPr>
      <w:r w:rsidRPr="00A32821">
        <w:t xml:space="preserve">Shipping radioactive materials for </w:t>
      </w:r>
      <w:r w:rsidR="00DE559D" w:rsidRPr="00A32821">
        <w:t>radionuclide</w:t>
      </w:r>
      <w:r w:rsidR="00612F78">
        <w:t xml:space="preserve"> and neutron measurement</w:t>
      </w:r>
      <w:r w:rsidR="00DE559D" w:rsidRPr="00A32821">
        <w:t xml:space="preserve"> </w:t>
      </w:r>
      <w:r w:rsidRPr="00A32821">
        <w:t>comparison exercises remains difficult; the World Nuclear Association quotes</w:t>
      </w:r>
      <w:r w:rsidR="00DE559D" w:rsidRPr="00A32821">
        <w:t xml:space="preserve"> from a Euratom report that</w:t>
      </w:r>
      <w:r w:rsidRPr="00A32821">
        <w:t xml:space="preserve"> “multiple layers of regulations, lack of harmonization and over-regulation in transport authorities”</w:t>
      </w:r>
      <w:r w:rsidR="00DE559D" w:rsidRPr="00A32821">
        <w:t xml:space="preserve"> are</w:t>
      </w:r>
      <w:r w:rsidRPr="00A32821">
        <w:t xml:space="preserve"> the main causes.</w:t>
      </w:r>
      <w:r w:rsidR="00DE559D" w:rsidRPr="00A32821">
        <w:t xml:space="preserve"> </w:t>
      </w:r>
      <w:r w:rsidRPr="00A32821">
        <w:t xml:space="preserve"> </w:t>
      </w:r>
    </w:p>
    <w:p w14:paraId="649FCA3F" w14:textId="77777777" w:rsidR="002B7471" w:rsidRDefault="002B7471" w:rsidP="004E740B">
      <w:pPr>
        <w:spacing w:after="120" w:line="276" w:lineRule="auto"/>
        <w:jc w:val="both"/>
        <w:rPr>
          <w:b/>
        </w:rPr>
      </w:pPr>
    </w:p>
    <w:p w14:paraId="071AC680" w14:textId="5D0AB165" w:rsidR="00AA0FED" w:rsidRPr="00A912F1" w:rsidRDefault="00AA0FED" w:rsidP="004E740B">
      <w:pPr>
        <w:spacing w:after="120" w:line="276" w:lineRule="auto"/>
        <w:jc w:val="both"/>
        <w:rPr>
          <w:b/>
        </w:rPr>
      </w:pPr>
      <w:r w:rsidRPr="00A912F1">
        <w:rPr>
          <w:b/>
        </w:rPr>
        <w:t>Changes in the metrology community</w:t>
      </w:r>
    </w:p>
    <w:p w14:paraId="293DD2F9" w14:textId="4D6EE1D7" w:rsidR="00516F2C" w:rsidRDefault="00AA0FED" w:rsidP="004E740B">
      <w:pPr>
        <w:spacing w:after="120" w:line="276" w:lineRule="auto"/>
        <w:jc w:val="both"/>
      </w:pPr>
      <w:r w:rsidRPr="002E361B">
        <w:t>At present,</w:t>
      </w:r>
      <w:r w:rsidR="00301464" w:rsidRPr="002E361B">
        <w:t xml:space="preserve"> based on capabiliti</w:t>
      </w:r>
      <w:r w:rsidR="005E2F8E" w:rsidRPr="002E361B">
        <w:t>es published in the Key Comparison Database</w:t>
      </w:r>
      <w:r w:rsidR="00301464" w:rsidRPr="002E361B">
        <w:t>,</w:t>
      </w:r>
      <w:r w:rsidRPr="002E361B">
        <w:t xml:space="preserve"> about </w:t>
      </w:r>
      <w:r w:rsidR="00301464" w:rsidRPr="002E361B">
        <w:t>37</w:t>
      </w:r>
      <w:r w:rsidR="0068236C" w:rsidRPr="002E361B">
        <w:t xml:space="preserve"> </w:t>
      </w:r>
      <w:r w:rsidR="00301464" w:rsidRPr="002E361B">
        <w:t>member</w:t>
      </w:r>
      <w:r w:rsidRPr="002E361B">
        <w:t xml:space="preserve"> states have active programs of work in radiation dosimetry</w:t>
      </w:r>
      <w:r w:rsidR="00516F2C" w:rsidRPr="002E361B">
        <w:t xml:space="preserve"> and</w:t>
      </w:r>
      <w:r w:rsidRPr="002E361B">
        <w:t xml:space="preserve"> </w:t>
      </w:r>
      <w:r w:rsidR="00301464" w:rsidRPr="002E361B">
        <w:t xml:space="preserve">29 </w:t>
      </w:r>
      <w:r w:rsidRPr="002E361B">
        <w:t>in radionuclide metrology. For radiation dosimetry, this is augmented by the IAEA/WHO network of Secondary Standards Dosimetry Laboratories</w:t>
      </w:r>
      <w:r w:rsidR="007B12AB">
        <w:t>.</w:t>
      </w:r>
      <w:r w:rsidR="00B744F7" w:rsidRPr="00B744F7">
        <w:rPr>
          <w:noProof/>
        </w:rPr>
        <w:t xml:space="preserve"> </w:t>
      </w:r>
    </w:p>
    <w:p w14:paraId="43D37652" w14:textId="79D06E0B" w:rsidR="00516F2C" w:rsidRPr="00A32821" w:rsidRDefault="00516F2C" w:rsidP="004E740B">
      <w:pPr>
        <w:spacing w:after="120" w:line="276" w:lineRule="auto"/>
        <w:jc w:val="both"/>
      </w:pPr>
      <w:r>
        <w:t xml:space="preserve">There are </w:t>
      </w:r>
      <w:r w:rsidR="005454E1">
        <w:t xml:space="preserve">about </w:t>
      </w:r>
      <w:r w:rsidR="00301464">
        <w:t>15</w:t>
      </w:r>
      <w:r>
        <w:t xml:space="preserve"> NMIs/DIs working in the field of neutron metrology</w:t>
      </w:r>
      <w:r w:rsidR="005454E1">
        <w:t>, with a steady program of investment in new facilities.</w:t>
      </w:r>
      <w:r w:rsidR="006A6D62">
        <w:t xml:space="preserve"> The main difficulty is that neutron metrology requires large scale facilit</w:t>
      </w:r>
      <w:r w:rsidR="007B12AB">
        <w:t>ies</w:t>
      </w:r>
      <w:r w:rsidR="006A6D62">
        <w:t xml:space="preserve"> </w:t>
      </w:r>
      <w:r w:rsidR="007B12AB">
        <w:t>such as</w:t>
      </w:r>
      <w:r w:rsidR="006A6D62">
        <w:t xml:space="preserve"> experimental reactors and accelerator</w:t>
      </w:r>
      <w:r w:rsidR="007B12AB">
        <w:t>s</w:t>
      </w:r>
      <w:r w:rsidR="006A6D62">
        <w:t>, especially for neutron energ</w:t>
      </w:r>
      <w:r w:rsidR="007B12AB">
        <w:t>ies</w:t>
      </w:r>
      <w:r w:rsidR="006A6D62">
        <w:t xml:space="preserve"> above 20 MeV. </w:t>
      </w:r>
      <w:r w:rsidR="00EC3C94">
        <w:t>Similar issues apply in other aspects of ionizing radiation metrology, as few institutes have access to proton therapy machines, medical imaging systems or mass spectrometers.</w:t>
      </w:r>
      <w:r w:rsidR="006A6D62">
        <w:t xml:space="preserve"> </w:t>
      </w:r>
      <w:r w:rsidR="16685308">
        <w:t xml:space="preserve">As a result of a workshop coorganized by CCRI(III) together with the IAEA, </w:t>
      </w:r>
      <w:r w:rsidR="0BADD564">
        <w:t xml:space="preserve">CCRI(III) decided during their 2025 meeting to create a task group to prepare the first CCRI neutron comparison for </w:t>
      </w:r>
      <w:r w:rsidR="6B2C75DD">
        <w:t>high neutron energies above 20 MeV.</w:t>
      </w:r>
    </w:p>
    <w:p w14:paraId="3DBD427E" w14:textId="12ADB48C" w:rsidR="00E10AF6" w:rsidRPr="0055048F" w:rsidRDefault="00E10AF6" w:rsidP="00E73107">
      <w:pPr>
        <w:rPr>
          <w:rFonts w:ascii="Cambria" w:eastAsia="Calibri" w:hAnsi="Cambria" w:cs="Times New Roman"/>
        </w:rPr>
      </w:pPr>
    </w:p>
    <w:p w14:paraId="0B335C53" w14:textId="66789B74" w:rsidR="00607554" w:rsidRDefault="00607554">
      <w:pPr>
        <w:rPr>
          <w:rStyle w:val="Rfrenceintense"/>
          <w:rFonts w:ascii="Cambria" w:eastAsiaTheme="majorEastAsia" w:hAnsi="Cambria" w:cstheme="majorBidi"/>
          <w:sz w:val="28"/>
          <w:szCs w:val="32"/>
          <w:lang w:val="en-GB"/>
        </w:rPr>
      </w:pPr>
      <w:bookmarkStart w:id="12" w:name="_Toc513123615"/>
      <w:r>
        <w:rPr>
          <w:rStyle w:val="Rfrenceintense"/>
          <w:rFonts w:ascii="Cambria" w:hAnsi="Cambria"/>
          <w:sz w:val="28"/>
          <w:lang w:val="en-GB"/>
        </w:rPr>
        <w:br w:type="page"/>
      </w:r>
    </w:p>
    <w:p w14:paraId="20ACB1DE" w14:textId="252157D5" w:rsidR="004E740B" w:rsidRPr="00DB7133" w:rsidRDefault="004E740B" w:rsidP="007C2A82">
      <w:pPr>
        <w:pStyle w:val="Titre1"/>
        <w:rPr>
          <w:rStyle w:val="Rfrenceintense"/>
          <w:rFonts w:ascii="Cambria" w:hAnsi="Cambria"/>
          <w:sz w:val="28"/>
          <w:lang w:val="en-GB"/>
        </w:rPr>
      </w:pPr>
      <w:bookmarkStart w:id="13" w:name="_Toc237524686"/>
      <w:r w:rsidRPr="00DB7133">
        <w:rPr>
          <w:rStyle w:val="Rfrenceintense"/>
          <w:rFonts w:ascii="Cambria" w:hAnsi="Cambria"/>
          <w:sz w:val="28"/>
          <w:lang w:val="en-GB"/>
        </w:rPr>
        <w:lastRenderedPageBreak/>
        <w:t>Vision and mission</w:t>
      </w:r>
      <w:bookmarkEnd w:id="13"/>
      <w:r w:rsidRPr="00DB7133">
        <w:rPr>
          <w:rStyle w:val="Rfrenceintense"/>
          <w:rFonts w:ascii="Cambria" w:hAnsi="Cambria"/>
          <w:sz w:val="28"/>
          <w:lang w:val="en-GB"/>
        </w:rPr>
        <w:t xml:space="preserve"> </w:t>
      </w:r>
    </w:p>
    <w:p w14:paraId="1D9D3A94" w14:textId="77777777" w:rsidR="007C2EDD" w:rsidRDefault="007C2EDD" w:rsidP="00B14F94">
      <w:pPr>
        <w:spacing w:after="240"/>
        <w:rPr>
          <w:rFonts w:cs="Arial"/>
        </w:rPr>
      </w:pPr>
    </w:p>
    <w:p w14:paraId="1C30602D" w14:textId="341ECA51" w:rsidR="00B14F94" w:rsidRDefault="00AC338D" w:rsidP="00B14F94">
      <w:pPr>
        <w:spacing w:after="240"/>
        <w:rPr>
          <w:rFonts w:cs="Arial"/>
        </w:rPr>
      </w:pPr>
      <w:r>
        <w:rPr>
          <w:rFonts w:cs="Arial"/>
        </w:rPr>
        <w:t>As a mature field of science, the focus of the CCRI is on enhancing the impact of the work</w:t>
      </w:r>
      <w:r w:rsidR="006B65DB">
        <w:rPr>
          <w:rFonts w:cs="Arial"/>
        </w:rPr>
        <w:t xml:space="preserve"> of its participating members</w:t>
      </w:r>
      <w:r>
        <w:rPr>
          <w:rFonts w:cs="Arial"/>
        </w:rPr>
        <w:t xml:space="preserve"> on society</w:t>
      </w:r>
      <w:r w:rsidR="006B65DB">
        <w:rPr>
          <w:rFonts w:cs="Arial"/>
        </w:rPr>
        <w:t>,</w:t>
      </w:r>
      <w:r>
        <w:rPr>
          <w:rFonts w:cs="Arial"/>
        </w:rPr>
        <w:t xml:space="preserve"> </w:t>
      </w:r>
      <w:r w:rsidR="00B90498">
        <w:rPr>
          <w:rFonts w:cs="Arial"/>
        </w:rPr>
        <w:t xml:space="preserve">and on ensuring </w:t>
      </w:r>
      <w:r w:rsidR="009C7E87">
        <w:rPr>
          <w:rFonts w:cs="Arial"/>
        </w:rPr>
        <w:t>the science</w:t>
      </w:r>
      <w:r w:rsidR="00B90498">
        <w:rPr>
          <w:rFonts w:cs="Arial"/>
        </w:rPr>
        <w:t xml:space="preserve"> develops to meet future needs</w:t>
      </w:r>
      <w:r>
        <w:rPr>
          <w:rFonts w:cs="Arial"/>
        </w:rPr>
        <w:t xml:space="preserve">. </w:t>
      </w:r>
      <w:r w:rsidR="00B14F94" w:rsidRPr="00B14F94">
        <w:rPr>
          <w:rFonts w:cs="Arial"/>
        </w:rPr>
        <w:t>The CCRI’s vision is:</w:t>
      </w:r>
    </w:p>
    <w:p w14:paraId="06E65F9D" w14:textId="1C445AD9" w:rsidR="00AC338D" w:rsidRDefault="007C2EDD" w:rsidP="00B14F94">
      <w:pPr>
        <w:spacing w:after="240"/>
        <w:rPr>
          <w:rFonts w:cs="Arial"/>
        </w:rPr>
      </w:pPr>
      <w:r w:rsidRPr="00B741AA">
        <w:rPr>
          <w:rFonts w:cs="Arial"/>
          <w:noProof/>
          <w:lang w:val="en-CA" w:eastAsia="en-CA"/>
        </w:rPr>
        <mc:AlternateContent>
          <mc:Choice Requires="wpg">
            <w:drawing>
              <wp:anchor distT="0" distB="0" distL="228600" distR="228600" simplePos="0" relativeHeight="251658240" behindDoc="0" locked="0" layoutInCell="1" allowOverlap="1" wp14:anchorId="7A964C9F" wp14:editId="47BB5BBD">
                <wp:simplePos x="0" y="0"/>
                <wp:positionH relativeFrom="page">
                  <wp:posOffset>2106930</wp:posOffset>
                </wp:positionH>
                <wp:positionV relativeFrom="page">
                  <wp:posOffset>2176780</wp:posOffset>
                </wp:positionV>
                <wp:extent cx="3218180" cy="1353820"/>
                <wp:effectExtent l="0" t="0" r="20320" b="0"/>
                <wp:wrapSquare wrapText="bothSides"/>
                <wp:docPr id="173" name="Groupe 173"/>
                <wp:cNvGraphicFramePr/>
                <a:graphic xmlns:a="http://schemas.openxmlformats.org/drawingml/2006/main">
                  <a:graphicData uri="http://schemas.microsoft.com/office/word/2010/wordprocessingGroup">
                    <wpg:wgp>
                      <wpg:cNvGrpSpPr/>
                      <wpg:grpSpPr>
                        <a:xfrm>
                          <a:off x="0" y="0"/>
                          <a:ext cx="3218180" cy="1353820"/>
                          <a:chOff x="0" y="0"/>
                          <a:chExt cx="3218688" cy="2060126"/>
                        </a:xfrm>
                      </wpg:grpSpPr>
                      <wps:wsp>
                        <wps:cNvPr id="174" name="Rectangle 174"/>
                        <wps:cNvSpPr/>
                        <wps:spPr>
                          <a:xfrm>
                            <a:off x="0" y="0"/>
                            <a:ext cx="3218688" cy="2028766"/>
                          </a:xfrm>
                          <a:prstGeom prst="rect">
                            <a:avLst/>
                          </a:prstGeom>
                          <a:solidFill>
                            <a:schemeClr val="bg1">
                              <a:alpha val="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1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38079" y="399950"/>
                            <a:ext cx="2980173" cy="16601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095BFF" w14:textId="2584227B" w:rsidR="002537A7" w:rsidRPr="00B14F94" w:rsidRDefault="002537A7" w:rsidP="00B741AA">
                              <w:pPr>
                                <w:spacing w:after="240"/>
                                <w:rPr>
                                  <w:rFonts w:cs="Arial"/>
                                </w:rPr>
                              </w:pPr>
                              <w:r w:rsidRPr="00B14F94">
                                <w:rPr>
                                  <w:rFonts w:cs="Arial"/>
                                </w:rPr>
                                <w:t xml:space="preserve">A world </w:t>
                              </w:r>
                              <w:r>
                                <w:rPr>
                                  <w:rFonts w:cs="Arial"/>
                                </w:rPr>
                                <w:t>in which the many benefits of</w:t>
                              </w:r>
                              <w:r w:rsidRPr="00B14F94">
                                <w:rPr>
                                  <w:rFonts w:cs="Arial"/>
                                </w:rPr>
                                <w:t xml:space="preserve"> ionizing radiation</w:t>
                              </w:r>
                              <w:r>
                                <w:rPr>
                                  <w:rFonts w:cs="Arial"/>
                                </w:rPr>
                                <w:t xml:space="preserve"> for healthcare, industry and technology </w:t>
                              </w:r>
                              <w:r w:rsidRPr="00B14F94">
                                <w:rPr>
                                  <w:rFonts w:cs="Arial"/>
                                </w:rPr>
                                <w:t xml:space="preserve">can be </w:t>
                              </w:r>
                              <w:r>
                                <w:rPr>
                                  <w:rFonts w:cs="Arial"/>
                                </w:rPr>
                                <w:t>realized</w:t>
                              </w:r>
                              <w:r w:rsidRPr="00B14F94">
                                <w:rPr>
                                  <w:rFonts w:cs="Arial"/>
                                </w:rPr>
                                <w:t xml:space="preserve"> by accurate, scientifically-rigorous, measurement</w:t>
                              </w:r>
                              <w:r>
                                <w:rPr>
                                  <w:rFonts w:cs="Arial"/>
                                </w:rPr>
                                <w:t xml:space="preserve">, </w:t>
                              </w:r>
                              <w:r w:rsidRPr="00B14F94">
                                <w:rPr>
                                  <w:rFonts w:cs="Arial"/>
                                </w:rPr>
                                <w:t xml:space="preserve">confident that the </w:t>
                              </w:r>
                              <w:r>
                                <w:rPr>
                                  <w:rFonts w:cs="Arial"/>
                                </w:rPr>
                                <w:t xml:space="preserve">associated </w:t>
                              </w:r>
                              <w:r w:rsidRPr="00B14F94">
                                <w:rPr>
                                  <w:rFonts w:cs="Arial"/>
                                </w:rPr>
                                <w:t>risks are constrained.</w:t>
                              </w:r>
                            </w:p>
                            <w:p w14:paraId="5B1B0C25" w14:textId="77777777" w:rsidR="002537A7" w:rsidRDefault="002537A7">
                              <w:pPr>
                                <w:ind w:left="504"/>
                                <w:jc w:val="right"/>
                                <w:rPr>
                                  <w:smallCaps/>
                                  <w:color w:val="ED7D31" w:themeColor="accent2"/>
                                  <w:sz w:val="28"/>
                                  <w:szCs w:val="24"/>
                                </w:rPr>
                              </w:pPr>
                            </w:p>
                            <w:p w14:paraId="37ADBE5C" w14:textId="77777777" w:rsidR="002537A7" w:rsidRDefault="002537A7">
                              <w:pPr>
                                <w:pStyle w:val="Sansinterligne"/>
                                <w:ind w:left="360"/>
                                <w:jc w:val="right"/>
                                <w:rPr>
                                  <w:color w:val="5B9BD5"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964C9F" id="Groupe 173" o:spid="_x0000_s1026" style="position:absolute;margin-left:165.9pt;margin-top:171.4pt;width:253.4pt;height:106.6pt;z-index:251658240;mso-wrap-distance-left:18pt;mso-wrap-distance-right:18pt;mso-position-horizontal-relative:page;mso-position-vertical-relative:page;mso-width-relative:margin;mso-height-relative:margin" coordsize="32186,206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" fillcolor="white [3212]" strokecolor="#5b9bd5 [3204]"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5b9bd5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12"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380;top:3999;width:29802;height:16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2D095BFF" w14:textId="2584227B" w:rsidR="002537A7" w:rsidRPr="00B14F94" w:rsidRDefault="002537A7" w:rsidP="00B741AA">
                        <w:pPr>
                          <w:spacing w:after="240"/>
                          <w:rPr>
                            <w:rFonts w:cs="Arial"/>
                          </w:rPr>
                        </w:pPr>
                        <w:r w:rsidRPr="00B14F94">
                          <w:rPr>
                            <w:rFonts w:cs="Arial"/>
                          </w:rPr>
                          <w:t xml:space="preserve">A world </w:t>
                        </w:r>
                        <w:r>
                          <w:rPr>
                            <w:rFonts w:cs="Arial"/>
                          </w:rPr>
                          <w:t>in which the many benefits of</w:t>
                        </w:r>
                        <w:r w:rsidRPr="00B14F94">
                          <w:rPr>
                            <w:rFonts w:cs="Arial"/>
                          </w:rPr>
                          <w:t xml:space="preserve"> ionizing radiation</w:t>
                        </w:r>
                        <w:r>
                          <w:rPr>
                            <w:rFonts w:cs="Arial"/>
                          </w:rPr>
                          <w:t xml:space="preserve"> for healthcare, industry and technology </w:t>
                        </w:r>
                        <w:r w:rsidRPr="00B14F94">
                          <w:rPr>
                            <w:rFonts w:cs="Arial"/>
                          </w:rPr>
                          <w:t xml:space="preserve">can be </w:t>
                        </w:r>
                        <w:r>
                          <w:rPr>
                            <w:rFonts w:cs="Arial"/>
                          </w:rPr>
                          <w:t>realized</w:t>
                        </w:r>
                        <w:r w:rsidRPr="00B14F94">
                          <w:rPr>
                            <w:rFonts w:cs="Arial"/>
                          </w:rPr>
                          <w:t xml:space="preserve"> by accurate, scientifically-rigorous, measurement</w:t>
                        </w:r>
                        <w:r>
                          <w:rPr>
                            <w:rFonts w:cs="Arial"/>
                          </w:rPr>
                          <w:t xml:space="preserve">, </w:t>
                        </w:r>
                        <w:r w:rsidRPr="00B14F94">
                          <w:rPr>
                            <w:rFonts w:cs="Arial"/>
                          </w:rPr>
                          <w:t xml:space="preserve">confident that the </w:t>
                        </w:r>
                        <w:r>
                          <w:rPr>
                            <w:rFonts w:cs="Arial"/>
                          </w:rPr>
                          <w:t xml:space="preserve">associated </w:t>
                        </w:r>
                        <w:r w:rsidRPr="00B14F94">
                          <w:rPr>
                            <w:rFonts w:cs="Arial"/>
                          </w:rPr>
                          <w:t>risks are constrained.</w:t>
                        </w:r>
                      </w:p>
                      <w:p w14:paraId="5B1B0C25" w14:textId="77777777" w:rsidR="002537A7" w:rsidRDefault="002537A7">
                        <w:pPr>
                          <w:ind w:left="504"/>
                          <w:jc w:val="right"/>
                          <w:rPr>
                            <w:smallCaps/>
                            <w:color w:val="ED7D31" w:themeColor="accent2"/>
                            <w:sz w:val="28"/>
                            <w:szCs w:val="24"/>
                          </w:rPr>
                        </w:pPr>
                      </w:p>
                      <w:p w14:paraId="37ADBE5C" w14:textId="77777777" w:rsidR="002537A7" w:rsidRDefault="002537A7">
                        <w:pPr>
                          <w:pStyle w:val="Sansinterligne"/>
                          <w:ind w:left="360"/>
                          <w:jc w:val="right"/>
                          <w:rPr>
                            <w:color w:val="5B9BD5" w:themeColor="accent1"/>
                            <w:sz w:val="20"/>
                            <w:szCs w:val="20"/>
                          </w:rPr>
                        </w:pPr>
                      </w:p>
                    </w:txbxContent>
                  </v:textbox>
                </v:shape>
                <w10:wrap type="square" anchorx="page" anchory="page"/>
              </v:group>
            </w:pict>
          </mc:Fallback>
        </mc:AlternateContent>
      </w:r>
    </w:p>
    <w:p w14:paraId="4EEEC587" w14:textId="78310FAE" w:rsidR="00AC338D" w:rsidRDefault="00AC338D" w:rsidP="00B14F94">
      <w:pPr>
        <w:spacing w:after="240"/>
        <w:rPr>
          <w:rFonts w:cs="Arial"/>
        </w:rPr>
      </w:pPr>
    </w:p>
    <w:p w14:paraId="391CAE6D" w14:textId="58A378D5" w:rsidR="00AC338D" w:rsidRDefault="00AC338D" w:rsidP="00B14F94">
      <w:pPr>
        <w:spacing w:after="240"/>
        <w:rPr>
          <w:rFonts w:cs="Arial"/>
        </w:rPr>
      </w:pPr>
    </w:p>
    <w:p w14:paraId="1C5C5208" w14:textId="77777777" w:rsidR="00AC338D" w:rsidRPr="00B14F94" w:rsidRDefault="00AC338D" w:rsidP="00B14F94">
      <w:pPr>
        <w:spacing w:after="240"/>
        <w:rPr>
          <w:rFonts w:cs="Arial"/>
        </w:rPr>
      </w:pPr>
    </w:p>
    <w:p w14:paraId="1CC3CCDB" w14:textId="684368A7" w:rsidR="00E10AF6" w:rsidRDefault="00E10AF6" w:rsidP="00E73107">
      <w:pPr>
        <w:spacing w:after="0"/>
        <w:rPr>
          <w:rFonts w:cs="Arial"/>
        </w:rPr>
      </w:pPr>
    </w:p>
    <w:p w14:paraId="1E96C022" w14:textId="52C78EDB" w:rsidR="00B14F94" w:rsidRDefault="007C2EDD" w:rsidP="00B14F94">
      <w:pPr>
        <w:spacing w:after="240"/>
        <w:rPr>
          <w:rFonts w:cs="Arial"/>
        </w:rPr>
      </w:pPr>
      <w:r w:rsidRPr="00B741AA">
        <w:rPr>
          <w:rFonts w:cs="Arial"/>
          <w:noProof/>
          <w:lang w:val="en-CA" w:eastAsia="en-CA"/>
        </w:rPr>
        <mc:AlternateContent>
          <mc:Choice Requires="wpg">
            <w:drawing>
              <wp:anchor distT="0" distB="0" distL="228600" distR="228600" simplePos="0" relativeHeight="251658241" behindDoc="0" locked="0" layoutInCell="1" allowOverlap="1" wp14:anchorId="4C2CF469" wp14:editId="3AB9B6AA">
                <wp:simplePos x="0" y="0"/>
                <wp:positionH relativeFrom="margin">
                  <wp:posOffset>650875</wp:posOffset>
                </wp:positionH>
                <wp:positionV relativeFrom="page">
                  <wp:posOffset>4034485</wp:posOffset>
                </wp:positionV>
                <wp:extent cx="4475480" cy="1353820"/>
                <wp:effectExtent l="0" t="0" r="20320" b="0"/>
                <wp:wrapSquare wrapText="bothSides"/>
                <wp:docPr id="17" name="Groupe 17"/>
                <wp:cNvGraphicFramePr/>
                <a:graphic xmlns:a="http://schemas.openxmlformats.org/drawingml/2006/main">
                  <a:graphicData uri="http://schemas.microsoft.com/office/word/2010/wordprocessingGroup">
                    <wpg:wgp>
                      <wpg:cNvGrpSpPr/>
                      <wpg:grpSpPr>
                        <a:xfrm>
                          <a:off x="0" y="0"/>
                          <a:ext cx="4475480" cy="1353820"/>
                          <a:chOff x="0" y="0"/>
                          <a:chExt cx="3218688" cy="2060126"/>
                        </a:xfrm>
                      </wpg:grpSpPr>
                      <wps:wsp>
                        <wps:cNvPr id="18" name="Rectangle 18"/>
                        <wps:cNvSpPr/>
                        <wps:spPr>
                          <a:xfrm>
                            <a:off x="0" y="0"/>
                            <a:ext cx="3218688" cy="2028766"/>
                          </a:xfrm>
                          <a:prstGeom prst="rect">
                            <a:avLst/>
                          </a:prstGeom>
                          <a:solidFill>
                            <a:schemeClr val="bg1">
                              <a:alpha val="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Group 19"/>
                        <wpg:cNvGrpSpPr/>
                        <wpg:grpSpPr>
                          <a:xfrm>
                            <a:off x="0" y="19050"/>
                            <a:ext cx="2249424" cy="832104"/>
                            <a:chOff x="228600" y="0"/>
                            <a:chExt cx="1472184" cy="1024128"/>
                          </a:xfrm>
                        </wpg:grpSpPr>
                        <wps:wsp>
                          <wps:cNvPr id="20"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228600" y="0"/>
                              <a:ext cx="1472184" cy="1024128"/>
                            </a:xfrm>
                            <a:prstGeom prst="rect">
                              <a:avLst/>
                            </a:prstGeom>
                            <a:blipFill>
                              <a:blip r:embed="rId1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 name="Text Box 22"/>
                        <wps:cNvSpPr txBox="1"/>
                        <wps:spPr>
                          <a:xfrm>
                            <a:off x="238079" y="399950"/>
                            <a:ext cx="2980173" cy="16601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849350" w14:textId="77777777" w:rsidR="002537A7" w:rsidRDefault="002537A7" w:rsidP="00B741AA">
                              <w:r>
                                <w:rPr>
                                  <w:rFonts w:cs="Arial"/>
                                </w:rPr>
                                <w:t>To discuss, foster, enable and coordinate the development, comparison and promulgation of national measurement standards for ionizing radiation. We aim to enable all users of ionizing radiation to make measurements with confidence at an accuracy that is fit-for-purpose.</w:t>
                              </w:r>
                            </w:p>
                            <w:p w14:paraId="53142241" w14:textId="77777777" w:rsidR="002537A7" w:rsidRDefault="002537A7" w:rsidP="00B741AA">
                              <w:pPr>
                                <w:ind w:left="504"/>
                                <w:jc w:val="right"/>
                                <w:rPr>
                                  <w:smallCaps/>
                                  <w:color w:val="ED7D31" w:themeColor="accent2"/>
                                  <w:sz w:val="28"/>
                                  <w:szCs w:val="24"/>
                                </w:rPr>
                              </w:pPr>
                            </w:p>
                            <w:p w14:paraId="4672E850" w14:textId="77777777" w:rsidR="002537A7" w:rsidRDefault="002537A7" w:rsidP="00B741AA">
                              <w:pPr>
                                <w:pStyle w:val="Sansinterligne"/>
                                <w:ind w:left="360"/>
                                <w:jc w:val="right"/>
                                <w:rPr>
                                  <w:color w:val="5B9BD5"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2CF469" id="Groupe 17" o:spid="_x0000_s1032" style="position:absolute;margin-left:51.25pt;margin-top:317.7pt;width:352.4pt;height:106.6pt;z-index:251658241;mso-wrap-distance-left:18pt;mso-wrap-distance-right:18pt;mso-position-horizontal-relative:margin;mso-position-vertical-relative:page;mso-width-relative:margin;mso-height-relative:margin" coordsize="32186,206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">
                <v:rect id="Rectangle 18" o:spid="_x0000_s1033"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" fillcolor="white [3212]" strokecolor="#5b9bd5 [3204]" strokeweight="1pt">
                  <v:fill opacity="0"/>
                </v:rect>
                <v:group id="Group 19" o:spid="_x0000_s1034"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Rectangle 10" o:spid="_x0000_s1035"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" path="m,l2240281,,1659256,222885,,822960,,xe" fillcolor="#5b9bd5 [3204]" stroked="f" strokeweight="1pt">
                    <v:stroke joinstyle="miter"/>
                    <v:path arrowok="t" o:connecttype="custom" o:connectlocs="0,0;1466258,0;1085979,274158;0,1012274;0,0" o:connectangles="0,0,0,0,0"/>
                  </v:shape>
                  <v:rect id="Rectangle 21" o:spid="_x0000_s1036"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" stroked="f" strokeweight="1pt">
                    <v:fill r:id="rId12" o:title="" recolor="t" rotate="t" type="frame"/>
                  </v:rect>
                </v:group>
                <v:shape id="Text Box 22" o:spid="_x0000_s1037" type="#_x0000_t202" style="position:absolute;left:2380;top:3999;width:29802;height:16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" filled="f" stroked="f" strokeweight=".5pt">
                  <v:textbox inset="3.6pt,7.2pt,0,0">
                    <w:txbxContent>
                      <w:p w14:paraId="22849350" w14:textId="77777777" w:rsidR="002537A7" w:rsidRDefault="002537A7" w:rsidP="00B741AA">
                        <w:r>
                          <w:rPr>
                            <w:rFonts w:cs="Arial"/>
                          </w:rPr>
                          <w:t>To discuss, foster, enable and coordinate the development, comparison and promulgation of national measurement standards for ionizing radiation. We aim to enable all users of ionizing radiation to make measurements with confidence at an accuracy that is fit-for-purpose.</w:t>
                        </w:r>
                      </w:p>
                      <w:p w14:paraId="53142241" w14:textId="77777777" w:rsidR="002537A7" w:rsidRDefault="002537A7" w:rsidP="00B741AA">
                        <w:pPr>
                          <w:ind w:left="504"/>
                          <w:jc w:val="right"/>
                          <w:rPr>
                            <w:smallCaps/>
                            <w:color w:val="ED7D31" w:themeColor="accent2"/>
                            <w:sz w:val="28"/>
                            <w:szCs w:val="24"/>
                          </w:rPr>
                        </w:pPr>
                      </w:p>
                      <w:p w14:paraId="4672E850" w14:textId="77777777" w:rsidR="002537A7" w:rsidRDefault="002537A7" w:rsidP="00B741AA">
                        <w:pPr>
                          <w:pStyle w:val="Sansinterligne"/>
                          <w:ind w:left="360"/>
                          <w:jc w:val="right"/>
                          <w:rPr>
                            <w:color w:val="5B9BD5" w:themeColor="accent1"/>
                            <w:sz w:val="20"/>
                            <w:szCs w:val="20"/>
                          </w:rPr>
                        </w:pPr>
                      </w:p>
                    </w:txbxContent>
                  </v:textbox>
                </v:shape>
                <w10:wrap type="square" anchorx="margin" anchory="page"/>
              </v:group>
            </w:pict>
          </mc:Fallback>
        </mc:AlternateContent>
      </w:r>
      <w:r w:rsidR="00B14F94" w:rsidRPr="00B14F94">
        <w:rPr>
          <w:rFonts w:cs="Arial"/>
        </w:rPr>
        <w:t>The mission of the CCRI is:</w:t>
      </w:r>
    </w:p>
    <w:p w14:paraId="18559246" w14:textId="71993ABB" w:rsidR="00B741AA" w:rsidRDefault="00B741AA" w:rsidP="00B14F94">
      <w:pPr>
        <w:spacing w:after="240"/>
        <w:rPr>
          <w:rFonts w:cs="Arial"/>
        </w:rPr>
      </w:pPr>
    </w:p>
    <w:p w14:paraId="25D94A91" w14:textId="2A85646C" w:rsidR="00B741AA" w:rsidRDefault="00B741AA" w:rsidP="00B14F94">
      <w:pPr>
        <w:spacing w:after="240"/>
        <w:rPr>
          <w:rFonts w:cs="Arial"/>
        </w:rPr>
      </w:pPr>
    </w:p>
    <w:p w14:paraId="1C0E6CED" w14:textId="13D0FDBD" w:rsidR="00AC338D" w:rsidRDefault="00AC338D" w:rsidP="00B14F94">
      <w:pPr>
        <w:spacing w:after="240"/>
        <w:rPr>
          <w:rFonts w:cs="Arial"/>
        </w:rPr>
      </w:pPr>
    </w:p>
    <w:p w14:paraId="7075882D" w14:textId="3BE5CB47" w:rsidR="00AC338D" w:rsidRDefault="00AC338D" w:rsidP="00B14F94">
      <w:pPr>
        <w:spacing w:after="240"/>
        <w:rPr>
          <w:rFonts w:cs="Arial"/>
        </w:rPr>
      </w:pPr>
    </w:p>
    <w:p w14:paraId="67F61C82" w14:textId="5536710C" w:rsidR="00AC338D" w:rsidRPr="00B14F94" w:rsidRDefault="00AC338D" w:rsidP="00B14F94">
      <w:pPr>
        <w:spacing w:after="240"/>
        <w:rPr>
          <w:rFonts w:cs="Arial"/>
        </w:rPr>
      </w:pPr>
    </w:p>
    <w:p w14:paraId="7F40741D" w14:textId="249BC70E" w:rsidR="00B90498" w:rsidRDefault="007C2EDD" w:rsidP="00B14F94">
      <w:pPr>
        <w:spacing w:after="240"/>
        <w:rPr>
          <w:rFonts w:cs="Arial"/>
        </w:rPr>
      </w:pPr>
      <w:r w:rsidRPr="00B741AA">
        <w:rPr>
          <w:rFonts w:cs="Arial"/>
          <w:noProof/>
          <w:lang w:val="en-CA" w:eastAsia="en-CA"/>
        </w:rPr>
        <mc:AlternateContent>
          <mc:Choice Requires="wpg">
            <w:drawing>
              <wp:anchor distT="0" distB="0" distL="228600" distR="228600" simplePos="0" relativeHeight="251658242" behindDoc="0" locked="0" layoutInCell="1" allowOverlap="1" wp14:anchorId="3F80FA71" wp14:editId="2947EF7D">
                <wp:simplePos x="0" y="0"/>
                <wp:positionH relativeFrom="margin">
                  <wp:posOffset>649605</wp:posOffset>
                </wp:positionH>
                <wp:positionV relativeFrom="page">
                  <wp:posOffset>6032830</wp:posOffset>
                </wp:positionV>
                <wp:extent cx="4475480" cy="1070610"/>
                <wp:effectExtent l="0" t="0" r="20320" b="15240"/>
                <wp:wrapSquare wrapText="bothSides"/>
                <wp:docPr id="23" name="Groupe 23"/>
                <wp:cNvGraphicFramePr/>
                <a:graphic xmlns:a="http://schemas.openxmlformats.org/drawingml/2006/main">
                  <a:graphicData uri="http://schemas.microsoft.com/office/word/2010/wordprocessingGroup">
                    <wpg:wgp>
                      <wpg:cNvGrpSpPr/>
                      <wpg:grpSpPr>
                        <a:xfrm>
                          <a:off x="0" y="0"/>
                          <a:ext cx="4475480" cy="1070610"/>
                          <a:chOff x="0" y="0"/>
                          <a:chExt cx="3218688" cy="2060126"/>
                        </a:xfrm>
                      </wpg:grpSpPr>
                      <wps:wsp>
                        <wps:cNvPr id="24" name="Rectangle 24"/>
                        <wps:cNvSpPr/>
                        <wps:spPr>
                          <a:xfrm>
                            <a:off x="0" y="0"/>
                            <a:ext cx="3218688" cy="2028766"/>
                          </a:xfrm>
                          <a:prstGeom prst="rect">
                            <a:avLst/>
                          </a:prstGeom>
                          <a:solidFill>
                            <a:schemeClr val="bg1">
                              <a:alpha val="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 name="Group 25"/>
                        <wpg:cNvGrpSpPr/>
                        <wpg:grpSpPr>
                          <a:xfrm>
                            <a:off x="0" y="19050"/>
                            <a:ext cx="2249424" cy="832104"/>
                            <a:chOff x="228600" y="0"/>
                            <a:chExt cx="1472184" cy="1024128"/>
                          </a:xfrm>
                        </wpg:grpSpPr>
                        <wps:wsp>
                          <wps:cNvPr id="2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228600" y="0"/>
                              <a:ext cx="1472184" cy="1024128"/>
                            </a:xfrm>
                            <a:prstGeom prst="rect">
                              <a:avLst/>
                            </a:prstGeom>
                            <a:blipFill>
                              <a:blip r:embed="rId1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 name="Text Box 28"/>
                        <wps:cNvSpPr txBox="1"/>
                        <wps:spPr>
                          <a:xfrm>
                            <a:off x="238079" y="399950"/>
                            <a:ext cx="2980173" cy="16601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544E4A" w14:textId="77777777" w:rsidR="002537A7" w:rsidRPr="009C1512" w:rsidRDefault="002537A7" w:rsidP="00B741AA">
                              <w:pPr>
                                <w:rPr>
                                  <w:color w:val="2E74B5" w:themeColor="accent1" w:themeShade="BF"/>
                                </w:rPr>
                              </w:pPr>
                              <w:r w:rsidRPr="009C1512">
                                <w:rPr>
                                  <w:rFonts w:cs="Arial"/>
                                  <w:color w:val="2E74B5" w:themeColor="accent1" w:themeShade="BF"/>
                                </w:rPr>
                                <w:t xml:space="preserve">To support the CCRI in its mission, to promote the work of the international metrology community, and to provide services to NMIs and DIs that can be centralized in an efficient way. </w:t>
                              </w:r>
                            </w:p>
                            <w:p w14:paraId="634C5A20" w14:textId="77777777" w:rsidR="002537A7" w:rsidRPr="009C1512" w:rsidRDefault="002537A7" w:rsidP="00B741AA">
                              <w:pPr>
                                <w:ind w:left="504"/>
                                <w:jc w:val="right"/>
                                <w:rPr>
                                  <w:smallCaps/>
                                  <w:color w:val="2E74B5" w:themeColor="accent1" w:themeShade="BF"/>
                                  <w:sz w:val="28"/>
                                  <w:szCs w:val="24"/>
                                </w:rPr>
                              </w:pPr>
                            </w:p>
                            <w:p w14:paraId="032A7763" w14:textId="77777777" w:rsidR="002537A7" w:rsidRPr="009C1512" w:rsidRDefault="002537A7" w:rsidP="00B741AA">
                              <w:pPr>
                                <w:pStyle w:val="Sansinterligne"/>
                                <w:ind w:left="360"/>
                                <w:jc w:val="right"/>
                                <w:rPr>
                                  <w:color w:val="2E74B5" w:themeColor="accent1" w:themeShade="BF"/>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80FA71" id="Groupe 23" o:spid="_x0000_s1038" style="position:absolute;margin-left:51.15pt;margin-top:475.05pt;width:352.4pt;height:84.3pt;z-index:251658242;mso-wrap-distance-left:18pt;mso-wrap-distance-right:18pt;mso-position-horizontal-relative:margin;mso-position-vertical-relative:page;mso-width-relative:margin;mso-height-relative:margin" coordsize="32186,206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">
                <v:rect id="Rectangle 24" o:spid="_x0000_s1039"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" fillcolor="white [3212]" strokecolor="#5b9bd5 [3204]" strokeweight="1pt">
                  <v:fill opacity="0"/>
                </v:rect>
                <v:group id="Group 25" o:spid="_x0000_s1040"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Rectangle 10" o:spid="_x0000_s1041"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" path="m,l2240281,,1659256,222885,,822960,,xe" fillcolor="#5b9bd5 [3204]" stroked="f" strokeweight="1pt">
                    <v:stroke joinstyle="miter"/>
                    <v:path arrowok="t" o:connecttype="custom" o:connectlocs="0,0;1466258,0;1085979,274158;0,1012274;0,0" o:connectangles="0,0,0,0,0"/>
                  </v:shape>
                  <v:rect id="Rectangle 27" o:spid="_x0000_s1042"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" stroked="f" strokeweight="1pt">
                    <v:fill r:id="rId12" o:title="" recolor="t" rotate="t" type="frame"/>
                  </v:rect>
                </v:group>
                <v:shape id="Text Box 28" o:spid="_x0000_s1043" type="#_x0000_t202" style="position:absolute;left:2380;top:3999;width:29802;height:16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" filled="f" stroked="f" strokeweight=".5pt">
                  <v:textbox inset="3.6pt,7.2pt,0,0">
                    <w:txbxContent>
                      <w:p w14:paraId="5E544E4A" w14:textId="77777777" w:rsidR="002537A7" w:rsidRPr="009C1512" w:rsidRDefault="002537A7" w:rsidP="00B741AA">
                        <w:pPr>
                          <w:rPr>
                            <w:color w:val="2E74B5" w:themeColor="accent1" w:themeShade="BF"/>
                          </w:rPr>
                        </w:pPr>
                        <w:r w:rsidRPr="009C1512">
                          <w:rPr>
                            <w:rFonts w:cs="Arial"/>
                            <w:color w:val="2E74B5" w:themeColor="accent1" w:themeShade="BF"/>
                          </w:rPr>
                          <w:t xml:space="preserve">To support the CCRI in its mission, to promote the work of the international metrology community, and to provide services to NMIs and DIs that can be centralized in an efficient way. </w:t>
                        </w:r>
                      </w:p>
                      <w:p w14:paraId="634C5A20" w14:textId="77777777" w:rsidR="002537A7" w:rsidRPr="009C1512" w:rsidRDefault="002537A7" w:rsidP="00B741AA">
                        <w:pPr>
                          <w:ind w:left="504"/>
                          <w:jc w:val="right"/>
                          <w:rPr>
                            <w:smallCaps/>
                            <w:color w:val="2E74B5" w:themeColor="accent1" w:themeShade="BF"/>
                            <w:sz w:val="28"/>
                            <w:szCs w:val="24"/>
                          </w:rPr>
                        </w:pPr>
                      </w:p>
                      <w:p w14:paraId="032A7763" w14:textId="77777777" w:rsidR="002537A7" w:rsidRPr="009C1512" w:rsidRDefault="002537A7" w:rsidP="00B741AA">
                        <w:pPr>
                          <w:pStyle w:val="Sansinterligne"/>
                          <w:ind w:left="360"/>
                          <w:jc w:val="right"/>
                          <w:rPr>
                            <w:color w:val="2E74B5" w:themeColor="accent1" w:themeShade="BF"/>
                            <w:sz w:val="20"/>
                            <w:szCs w:val="20"/>
                          </w:rPr>
                        </w:pPr>
                      </w:p>
                    </w:txbxContent>
                  </v:textbox>
                </v:shape>
                <w10:wrap type="square" anchorx="margin" anchory="page"/>
              </v:group>
            </w:pict>
          </mc:Fallback>
        </mc:AlternateContent>
      </w:r>
      <w:r w:rsidR="00003370">
        <w:rPr>
          <w:rFonts w:cs="Arial"/>
        </w:rPr>
        <w:t>The</w:t>
      </w:r>
      <w:r w:rsidR="000D36E5">
        <w:rPr>
          <w:rFonts w:cs="Arial"/>
        </w:rPr>
        <w:t xml:space="preserve"> mission of the BIPM Ionizing Radiation Department is:</w:t>
      </w:r>
    </w:p>
    <w:p w14:paraId="66B366A2" w14:textId="2DCAF36C" w:rsidR="00B90498" w:rsidRDefault="00B90498" w:rsidP="00B14F94">
      <w:pPr>
        <w:spacing w:after="240"/>
        <w:rPr>
          <w:rFonts w:cs="Arial"/>
        </w:rPr>
      </w:pPr>
    </w:p>
    <w:p w14:paraId="0B754D91" w14:textId="428AB943" w:rsidR="00B90498" w:rsidRDefault="00B90498" w:rsidP="00B14F94">
      <w:pPr>
        <w:spacing w:after="240"/>
        <w:rPr>
          <w:rFonts w:cs="Arial"/>
        </w:rPr>
      </w:pPr>
    </w:p>
    <w:p w14:paraId="2E2D58B1" w14:textId="483D049D" w:rsidR="004E740B" w:rsidRDefault="004E740B" w:rsidP="004E740B">
      <w:pPr>
        <w:spacing w:after="120" w:line="276" w:lineRule="auto"/>
        <w:jc w:val="both"/>
        <w:rPr>
          <w:rFonts w:ascii="Cambria" w:eastAsia="Calibri" w:hAnsi="Cambria" w:cs="Times New Roman"/>
        </w:rPr>
      </w:pPr>
    </w:p>
    <w:p w14:paraId="1CB04DCD" w14:textId="77777777" w:rsidR="00A20D3A" w:rsidRDefault="00A20D3A" w:rsidP="004E740B">
      <w:pPr>
        <w:spacing w:after="120" w:line="276" w:lineRule="auto"/>
        <w:jc w:val="both"/>
        <w:rPr>
          <w:rFonts w:ascii="Cambria" w:eastAsia="Calibri" w:hAnsi="Cambria" w:cs="Times New Roman"/>
        </w:rPr>
      </w:pPr>
    </w:p>
    <w:p w14:paraId="6028FC0D" w14:textId="77777777" w:rsidR="00D46F14" w:rsidRDefault="00D46F14" w:rsidP="00E73107">
      <w:pPr>
        <w:spacing w:after="0"/>
        <w:rPr>
          <w:rFonts w:eastAsia="Calibri" w:cs="Times New Roman"/>
        </w:rPr>
      </w:pPr>
    </w:p>
    <w:p w14:paraId="32A58099" w14:textId="57DE62A8" w:rsidR="00E10AF6" w:rsidRPr="004B7AC9" w:rsidRDefault="00E10AF6" w:rsidP="00DA171B">
      <w:pPr>
        <w:pStyle w:val="Paragraphedeliste"/>
        <w:numPr>
          <w:ilvl w:val="0"/>
          <w:numId w:val="6"/>
        </w:numPr>
        <w:rPr>
          <w:rFonts w:eastAsia="Calibri" w:cs="Times New Roman"/>
        </w:rPr>
      </w:pPr>
      <w:r w:rsidRPr="004B7AC9">
        <w:rPr>
          <w:rFonts w:eastAsia="Calibri" w:cs="Times New Roman"/>
        </w:rPr>
        <w:br w:type="page"/>
      </w:r>
    </w:p>
    <w:p w14:paraId="3903D852" w14:textId="77777777" w:rsidR="004E740B" w:rsidRDefault="004E740B" w:rsidP="007C2A82">
      <w:pPr>
        <w:pStyle w:val="Titre1"/>
        <w:rPr>
          <w:rStyle w:val="Rfrenceintense"/>
          <w:rFonts w:ascii="Cambria" w:hAnsi="Cambria"/>
          <w:sz w:val="28"/>
          <w:lang w:val="en-GB"/>
        </w:rPr>
      </w:pPr>
      <w:bookmarkStart w:id="14" w:name="_Toc237524687"/>
      <w:r w:rsidRPr="00DB7133">
        <w:rPr>
          <w:rStyle w:val="Rfrenceintense"/>
          <w:rFonts w:ascii="Cambria" w:hAnsi="Cambria"/>
          <w:sz w:val="28"/>
          <w:lang w:val="en-GB"/>
        </w:rPr>
        <w:lastRenderedPageBreak/>
        <w:t>Strategy</w:t>
      </w:r>
      <w:bookmarkEnd w:id="14"/>
    </w:p>
    <w:p w14:paraId="6DDD4237" w14:textId="77777777" w:rsidR="00EE291E" w:rsidRPr="00EE291E" w:rsidRDefault="00EE291E" w:rsidP="00EE291E">
      <w:pPr>
        <w:rPr>
          <w:lang w:val="en-GB"/>
        </w:rPr>
      </w:pPr>
    </w:p>
    <w:p w14:paraId="3CC05BEF" w14:textId="7E45AA68" w:rsidR="007A3DC1" w:rsidRPr="00E36859" w:rsidRDefault="00C32F7F" w:rsidP="007C2A82">
      <w:pPr>
        <w:pStyle w:val="Titre2"/>
      </w:pPr>
      <w:bookmarkStart w:id="15" w:name="_Toc237524688"/>
      <w:r w:rsidRPr="00E36859">
        <w:t>Aims of the strategy</w:t>
      </w:r>
      <w:bookmarkEnd w:id="15"/>
    </w:p>
    <w:p w14:paraId="7452DE20" w14:textId="77777777" w:rsidR="00C32F7F" w:rsidRPr="00C32F7F" w:rsidRDefault="00C32F7F" w:rsidP="00E36859"/>
    <w:p w14:paraId="638EA72A" w14:textId="6351904F" w:rsidR="00B54073" w:rsidRDefault="004A1C00" w:rsidP="00B54073">
      <w:pPr>
        <w:spacing w:after="240"/>
        <w:rPr>
          <w:rFonts w:cs="Arial"/>
        </w:rPr>
      </w:pPr>
      <w:r w:rsidRPr="764A2338">
        <w:rPr>
          <w:rFonts w:cs="Arial"/>
        </w:rPr>
        <w:t xml:space="preserve">In line with the CCRI’s vision, the </w:t>
      </w:r>
      <w:r w:rsidR="002E6C0C">
        <w:rPr>
          <w:rFonts w:cs="Arial"/>
        </w:rPr>
        <w:t>2030+</w:t>
      </w:r>
      <w:r w:rsidRPr="764A2338">
        <w:rPr>
          <w:rFonts w:cs="Arial"/>
        </w:rPr>
        <w:t xml:space="preserve"> strategy </w:t>
      </w:r>
      <w:r w:rsidR="00FB7B52" w:rsidRPr="764A2338">
        <w:rPr>
          <w:rFonts w:cs="Arial"/>
        </w:rPr>
        <w:t>aims</w:t>
      </w:r>
      <w:r w:rsidRPr="764A2338">
        <w:rPr>
          <w:rFonts w:cs="Arial"/>
        </w:rPr>
        <w:t xml:space="preserve"> for an inclusive international measurement system</w:t>
      </w:r>
      <w:r w:rsidR="00BF6162" w:rsidRPr="764A2338">
        <w:rPr>
          <w:rFonts w:cs="Arial"/>
        </w:rPr>
        <w:t xml:space="preserve"> for ionizing radiation</w:t>
      </w:r>
      <w:r w:rsidRPr="764A2338">
        <w:rPr>
          <w:rFonts w:cs="Arial"/>
        </w:rPr>
        <w:t xml:space="preserve">. The aims </w:t>
      </w:r>
      <w:r w:rsidR="00B54073" w:rsidRPr="764A2338">
        <w:rPr>
          <w:rFonts w:cs="Arial"/>
        </w:rPr>
        <w:t>of the CCRI strategy are:</w:t>
      </w:r>
    </w:p>
    <w:p w14:paraId="3F646411" w14:textId="77777777" w:rsidR="002C3580" w:rsidRDefault="004A1C00" w:rsidP="00DA171B">
      <w:pPr>
        <w:pStyle w:val="Paragraphedeliste"/>
        <w:numPr>
          <w:ilvl w:val="0"/>
          <w:numId w:val="2"/>
        </w:numPr>
        <w:spacing w:after="240" w:line="240" w:lineRule="auto"/>
        <w:rPr>
          <w:rFonts w:cs="Arial"/>
        </w:rPr>
      </w:pPr>
      <w:r w:rsidRPr="004A1C00">
        <w:rPr>
          <w:rFonts w:cs="Arial"/>
          <w:b/>
        </w:rPr>
        <w:t>To i</w:t>
      </w:r>
      <w:r>
        <w:rPr>
          <w:rFonts w:cs="Arial"/>
          <w:b/>
        </w:rPr>
        <w:t>mprove</w:t>
      </w:r>
      <w:r w:rsidR="00B54073" w:rsidRPr="004A1C00">
        <w:rPr>
          <w:rFonts w:cs="Arial"/>
          <w:b/>
        </w:rPr>
        <w:t xml:space="preserve"> global comparability of measurements</w:t>
      </w:r>
      <w:r w:rsidR="00B54073">
        <w:rPr>
          <w:rFonts w:cs="Arial"/>
        </w:rPr>
        <w:t xml:space="preserve">, by making comparison exercises more accessible and faster, increasing the scope to cover emerging requirements, reducing the need </w:t>
      </w:r>
      <w:r w:rsidR="00B54073" w:rsidRPr="00A8595C">
        <w:rPr>
          <w:rFonts w:cs="Arial"/>
        </w:rPr>
        <w:t>for long-term large</w:t>
      </w:r>
      <w:r w:rsidR="00E07CB7" w:rsidRPr="00A8595C">
        <w:rPr>
          <w:rFonts w:cs="Arial"/>
        </w:rPr>
        <w:t>-</w:t>
      </w:r>
      <w:r w:rsidR="00B54073" w:rsidRPr="00980BB3">
        <w:rPr>
          <w:rFonts w:cs="Arial"/>
        </w:rPr>
        <w:t xml:space="preserve">scale exercises, </w:t>
      </w:r>
      <w:r w:rsidR="006A6BAC" w:rsidRPr="00980BB3">
        <w:rPr>
          <w:rFonts w:cs="Arial"/>
        </w:rPr>
        <w:t xml:space="preserve">using a risk-based approach to deciding comparison exercises </w:t>
      </w:r>
      <w:r w:rsidR="00B54073" w:rsidRPr="00980BB3">
        <w:rPr>
          <w:rFonts w:cs="Arial"/>
        </w:rPr>
        <w:t xml:space="preserve">and optimizing </w:t>
      </w:r>
      <w:r w:rsidR="006A6BAC" w:rsidRPr="00980BB3">
        <w:rPr>
          <w:rFonts w:cs="Arial"/>
        </w:rPr>
        <w:t xml:space="preserve">the </w:t>
      </w:r>
      <w:r w:rsidR="00B54073" w:rsidRPr="00980BB3">
        <w:rPr>
          <w:rFonts w:cs="Arial"/>
        </w:rPr>
        <w:t>use of resources at NMIs</w:t>
      </w:r>
      <w:r w:rsidR="00DA67FC" w:rsidRPr="00980BB3">
        <w:rPr>
          <w:rFonts w:cs="Arial"/>
        </w:rPr>
        <w:t>/DIs</w:t>
      </w:r>
      <w:r w:rsidR="00B54073" w:rsidRPr="00980BB3">
        <w:rPr>
          <w:rFonts w:cs="Arial"/>
        </w:rPr>
        <w:t xml:space="preserve"> and the BIPM.</w:t>
      </w:r>
      <w:r w:rsidR="002C3580">
        <w:rPr>
          <w:rFonts w:cs="Arial"/>
        </w:rPr>
        <w:br/>
      </w:r>
    </w:p>
    <w:p w14:paraId="622D4E72" w14:textId="31BD1F3E" w:rsidR="00B54073" w:rsidRPr="002C3580" w:rsidRDefault="004A1C00" w:rsidP="00DA171B">
      <w:pPr>
        <w:pStyle w:val="Paragraphedeliste"/>
        <w:numPr>
          <w:ilvl w:val="0"/>
          <w:numId w:val="2"/>
        </w:numPr>
        <w:spacing w:after="240" w:line="240" w:lineRule="auto"/>
        <w:rPr>
          <w:rFonts w:cs="Arial"/>
        </w:rPr>
      </w:pPr>
      <w:r w:rsidRPr="002C3580">
        <w:rPr>
          <w:rFonts w:cs="Arial"/>
          <w:b/>
        </w:rPr>
        <w:t>To build</w:t>
      </w:r>
      <w:r w:rsidR="00B54073" w:rsidRPr="002C3580">
        <w:rPr>
          <w:rFonts w:cs="Arial"/>
          <w:b/>
        </w:rPr>
        <w:t xml:space="preserve"> </w:t>
      </w:r>
      <w:r w:rsidR="00E07CB7" w:rsidRPr="002C3580">
        <w:rPr>
          <w:rFonts w:cs="Arial"/>
          <w:b/>
        </w:rPr>
        <w:t xml:space="preserve">capabilities at </w:t>
      </w:r>
      <w:r w:rsidR="00B54073" w:rsidRPr="002C3580">
        <w:rPr>
          <w:rFonts w:cs="Arial"/>
          <w:b/>
        </w:rPr>
        <w:t>smaller NMIs</w:t>
      </w:r>
      <w:r w:rsidR="00E07CB7" w:rsidRPr="002C3580">
        <w:rPr>
          <w:rFonts w:cs="Arial"/>
          <w:b/>
        </w:rPr>
        <w:t>/DIs</w:t>
      </w:r>
      <w:r w:rsidR="00B54073" w:rsidRPr="002C3580">
        <w:rPr>
          <w:rFonts w:cs="Arial"/>
          <w:b/>
        </w:rPr>
        <w:t>,</w:t>
      </w:r>
      <w:r w:rsidR="00B54073" w:rsidRPr="002C3580">
        <w:rPr>
          <w:rFonts w:cs="Arial"/>
        </w:rPr>
        <w:t xml:space="preserve"> by organizing knowledge transfer workshops and increasing secondments to the BIPM</w:t>
      </w:r>
      <w:r w:rsidR="00E07CB7" w:rsidRPr="002C3580">
        <w:rPr>
          <w:rFonts w:cs="Arial"/>
        </w:rPr>
        <w:t>,</w:t>
      </w:r>
      <w:r w:rsidR="00B54073" w:rsidRPr="002C3580">
        <w:rPr>
          <w:rFonts w:cs="Arial"/>
        </w:rPr>
        <w:t xml:space="preserve"> working in partnership with </w:t>
      </w:r>
      <w:r w:rsidR="00DA67FC" w:rsidRPr="002C3580">
        <w:rPr>
          <w:rFonts w:cs="Arial"/>
        </w:rPr>
        <w:t>NMIs/DIs and liaison organizations</w:t>
      </w:r>
      <w:r w:rsidR="00B54073" w:rsidRPr="002C3580">
        <w:rPr>
          <w:rFonts w:cs="Arial"/>
        </w:rPr>
        <w:t xml:space="preserve"> such as the IAEA.</w:t>
      </w:r>
      <w:r w:rsidR="00B54073" w:rsidRPr="002C3580">
        <w:rPr>
          <w:rFonts w:cs="Arial"/>
          <w:highlight w:val="green"/>
        </w:rPr>
        <w:br/>
      </w:r>
    </w:p>
    <w:p w14:paraId="7F274D0B" w14:textId="24AB7F30" w:rsidR="00396230" w:rsidRPr="0049355F" w:rsidRDefault="004A1C00" w:rsidP="00DA171B">
      <w:pPr>
        <w:pStyle w:val="Paragraphedeliste"/>
        <w:numPr>
          <w:ilvl w:val="0"/>
          <w:numId w:val="2"/>
        </w:numPr>
        <w:spacing w:after="120" w:line="276" w:lineRule="auto"/>
        <w:jc w:val="both"/>
        <w:rPr>
          <w:rFonts w:ascii="Cambria" w:eastAsia="Calibri" w:hAnsi="Cambria" w:cs="Times New Roman"/>
        </w:rPr>
      </w:pPr>
      <w:r w:rsidRPr="48599F52">
        <w:rPr>
          <w:rFonts w:cs="Arial"/>
          <w:b/>
          <w:bCs/>
        </w:rPr>
        <w:t>To progress</w:t>
      </w:r>
      <w:r w:rsidR="00B54073" w:rsidRPr="48599F52">
        <w:rPr>
          <w:rFonts w:cs="Arial"/>
          <w:b/>
          <w:bCs/>
        </w:rPr>
        <w:t xml:space="preserve"> the state of the art</w:t>
      </w:r>
      <w:r w:rsidR="00B54073" w:rsidRPr="48599F52">
        <w:rPr>
          <w:rFonts w:cs="Arial"/>
        </w:rPr>
        <w:t xml:space="preserve"> for issues </w:t>
      </w:r>
      <w:r w:rsidR="004F0C13" w:rsidRPr="48599F52">
        <w:rPr>
          <w:rFonts w:cs="Arial"/>
        </w:rPr>
        <w:t xml:space="preserve">identified by stakeholders </w:t>
      </w:r>
      <w:r w:rsidR="00B54073" w:rsidRPr="48599F52">
        <w:rPr>
          <w:rFonts w:cs="Arial"/>
        </w:rPr>
        <w:t>of benefit to NMIs</w:t>
      </w:r>
      <w:r w:rsidR="00E07CB7" w:rsidRPr="48599F52">
        <w:rPr>
          <w:rFonts w:cs="Arial"/>
        </w:rPr>
        <w:t>/DIs</w:t>
      </w:r>
      <w:r w:rsidR="00B54073" w:rsidRPr="48599F52">
        <w:rPr>
          <w:rFonts w:cs="Arial"/>
        </w:rPr>
        <w:t xml:space="preserve"> and the BIPM, through supporting the organization of </w:t>
      </w:r>
      <w:r w:rsidR="00DA67FC" w:rsidRPr="48599F52">
        <w:rPr>
          <w:rFonts w:cs="Arial"/>
        </w:rPr>
        <w:t xml:space="preserve">targeted </w:t>
      </w:r>
      <w:r w:rsidR="00B54073" w:rsidRPr="48599F52">
        <w:rPr>
          <w:rFonts w:cs="Arial"/>
        </w:rPr>
        <w:t>joint research projects</w:t>
      </w:r>
      <w:r w:rsidR="00340D40" w:rsidRPr="48599F52">
        <w:rPr>
          <w:rFonts w:cs="Arial"/>
        </w:rPr>
        <w:t>.</w:t>
      </w:r>
    </w:p>
    <w:p w14:paraId="008C5BE4" w14:textId="1799117F" w:rsidR="48599F52" w:rsidRPr="00E36859" w:rsidRDefault="48599F52" w:rsidP="00DA171B">
      <w:pPr>
        <w:pStyle w:val="Paragraphedeliste"/>
        <w:numPr>
          <w:ilvl w:val="0"/>
          <w:numId w:val="2"/>
        </w:numPr>
        <w:spacing w:after="120" w:line="276" w:lineRule="auto"/>
        <w:jc w:val="both"/>
        <w:rPr>
          <w:rFonts w:eastAsiaTheme="minorEastAsia"/>
        </w:rPr>
      </w:pPr>
    </w:p>
    <w:p w14:paraId="1792A8EC" w14:textId="0566E345" w:rsidR="644AAAEE" w:rsidRPr="00E36859" w:rsidRDefault="644AAAEE" w:rsidP="00DA171B">
      <w:pPr>
        <w:pStyle w:val="Paragraphedeliste"/>
        <w:numPr>
          <w:ilvl w:val="0"/>
          <w:numId w:val="2"/>
        </w:numPr>
        <w:spacing w:after="120" w:line="276" w:lineRule="auto"/>
        <w:jc w:val="both"/>
        <w:rPr>
          <w:rFonts w:eastAsiaTheme="minorEastAsia"/>
        </w:rPr>
      </w:pPr>
      <w:r w:rsidRPr="00E36859">
        <w:rPr>
          <w:rFonts w:eastAsiaTheme="minorEastAsia"/>
          <w:b/>
          <w:bCs/>
        </w:rPr>
        <w:t>To ensure emerging trends are identified</w:t>
      </w:r>
      <w:r w:rsidR="16CF5EAC" w:rsidRPr="00E36859">
        <w:rPr>
          <w:rFonts w:eastAsiaTheme="minorEastAsia"/>
        </w:rPr>
        <w:t xml:space="preserve">, </w:t>
      </w:r>
      <w:r w:rsidR="64801FAA" w:rsidRPr="3A3A7C61">
        <w:rPr>
          <w:rFonts w:eastAsiaTheme="minorEastAsia"/>
        </w:rPr>
        <w:t xml:space="preserve">by </w:t>
      </w:r>
      <w:r w:rsidR="16CF5EAC" w:rsidRPr="00E36859">
        <w:rPr>
          <w:rFonts w:eastAsiaTheme="minorEastAsia"/>
        </w:rPr>
        <w:t>being the premier forum for the discussion of ionizing radiation metrology and by proactively forming focused task groups and working groups to provide expert perspectives on measurement issues</w:t>
      </w:r>
    </w:p>
    <w:p w14:paraId="21C392D6" w14:textId="77777777" w:rsidR="0049355F" w:rsidRPr="00E36859" w:rsidRDefault="0049355F" w:rsidP="48599F52">
      <w:pPr>
        <w:pStyle w:val="Paragraphedeliste"/>
        <w:spacing w:after="120" w:line="276" w:lineRule="auto"/>
        <w:jc w:val="both"/>
        <w:rPr>
          <w:rFonts w:eastAsiaTheme="minorEastAsia"/>
        </w:rPr>
      </w:pPr>
    </w:p>
    <w:p w14:paraId="66E4EEB0" w14:textId="6825477C" w:rsidR="009428D2" w:rsidRDefault="009428D2" w:rsidP="00DA171B">
      <w:pPr>
        <w:pStyle w:val="Paragraphedeliste"/>
        <w:numPr>
          <w:ilvl w:val="0"/>
          <w:numId w:val="2"/>
        </w:numPr>
        <w:spacing w:after="120" w:line="276" w:lineRule="auto"/>
        <w:rPr>
          <w:lang w:val="en-ZA"/>
        </w:rPr>
      </w:pPr>
      <w:r>
        <w:rPr>
          <w:b/>
          <w:bCs/>
          <w:lang w:val="en-ZA"/>
        </w:rPr>
        <w:t xml:space="preserve">To expand the coverage of services </w:t>
      </w:r>
      <w:r w:rsidR="00003370">
        <w:rPr>
          <w:b/>
          <w:bCs/>
          <w:lang w:val="en-ZA"/>
        </w:rPr>
        <w:t xml:space="preserve">supported </w:t>
      </w:r>
      <w:r>
        <w:rPr>
          <w:b/>
          <w:bCs/>
          <w:lang w:val="en-ZA"/>
        </w:rPr>
        <w:t>by CMCs</w:t>
      </w:r>
      <w:r>
        <w:rPr>
          <w:lang w:val="en-ZA"/>
        </w:rPr>
        <w:t xml:space="preserve"> through the introduction of concepts such as comprehensive CMCs</w:t>
      </w:r>
      <w:r w:rsidR="004F0C13">
        <w:rPr>
          <w:lang w:val="en-ZA"/>
        </w:rPr>
        <w:t xml:space="preserve"> based on core </w:t>
      </w:r>
      <w:r w:rsidR="006A6BAC">
        <w:rPr>
          <w:lang w:val="en-ZA"/>
        </w:rPr>
        <w:t>quantities</w:t>
      </w:r>
      <w:r>
        <w:rPr>
          <w:lang w:val="en-ZA"/>
        </w:rPr>
        <w:t xml:space="preserve">, to improve the expression of capabilities in an effective way with continuous improvement, </w:t>
      </w:r>
      <w:r w:rsidR="004F0C13">
        <w:rPr>
          <w:lang w:val="en-ZA"/>
        </w:rPr>
        <w:t>that meets the needs of our</w:t>
      </w:r>
      <w:r>
        <w:rPr>
          <w:lang w:val="en-ZA"/>
        </w:rPr>
        <w:t xml:space="preserve"> stakeholder</w:t>
      </w:r>
      <w:r w:rsidR="004F0C13">
        <w:rPr>
          <w:lang w:val="en-ZA"/>
        </w:rPr>
        <w:t xml:space="preserve"> community.</w:t>
      </w:r>
    </w:p>
    <w:p w14:paraId="67971D5A" w14:textId="77777777" w:rsidR="00F754E7" w:rsidRPr="00F754E7" w:rsidRDefault="00F754E7" w:rsidP="00A30DAB">
      <w:pPr>
        <w:pStyle w:val="Paragraphedeliste"/>
        <w:rPr>
          <w:lang w:val="en-ZA"/>
        </w:rPr>
      </w:pPr>
    </w:p>
    <w:p w14:paraId="7F174C47" w14:textId="77777777" w:rsidR="000475D4" w:rsidRPr="006A6BAC" w:rsidRDefault="00BF599C" w:rsidP="00DA171B">
      <w:pPr>
        <w:pStyle w:val="Paragraphedeliste"/>
        <w:numPr>
          <w:ilvl w:val="0"/>
          <w:numId w:val="2"/>
        </w:numPr>
        <w:spacing w:after="120" w:line="276" w:lineRule="auto"/>
        <w:rPr>
          <w:lang w:val="en-ZA"/>
        </w:rPr>
      </w:pPr>
      <w:r w:rsidRPr="00A30DAB">
        <w:rPr>
          <w:b/>
          <w:bCs/>
          <w:lang w:val="en-ZA"/>
        </w:rPr>
        <w:t>To coordinate the introduction of the SI Digital Framework in ionizing radiation metrology</w:t>
      </w:r>
      <w:r w:rsidR="009F3D40" w:rsidRPr="00A30DAB">
        <w:rPr>
          <w:b/>
          <w:bCs/>
          <w:lang w:val="en-ZA"/>
        </w:rPr>
        <w:t>,</w:t>
      </w:r>
      <w:r w:rsidR="009F3D40">
        <w:rPr>
          <w:lang w:val="en-ZA"/>
        </w:rPr>
        <w:t xml:space="preserve"> including moving to digitalization of services (such as digital calibration certificates)</w:t>
      </w:r>
      <w:r w:rsidR="00176012">
        <w:rPr>
          <w:lang w:val="en-ZA"/>
        </w:rPr>
        <w:t>, making data from comparison exercises machine-readable and machine actionable</w:t>
      </w:r>
      <w:r w:rsidR="004F5B55">
        <w:rPr>
          <w:lang w:val="en-ZA"/>
        </w:rPr>
        <w:t>, and providing support for NMIs</w:t>
      </w:r>
      <w:r w:rsidR="00D47542">
        <w:rPr>
          <w:lang w:val="en-ZA"/>
        </w:rPr>
        <w:t xml:space="preserve">/DIs. </w:t>
      </w:r>
    </w:p>
    <w:p w14:paraId="3BD64025" w14:textId="77777777" w:rsidR="000475D4" w:rsidRDefault="000475D4" w:rsidP="000475D4">
      <w:pPr>
        <w:pStyle w:val="Paragraphedeliste"/>
        <w:spacing w:after="120" w:line="276" w:lineRule="auto"/>
        <w:jc w:val="both"/>
        <w:rPr>
          <w:rFonts w:ascii="Cambria" w:eastAsia="Calibri" w:hAnsi="Cambria" w:cs="Times New Roman"/>
        </w:rPr>
      </w:pPr>
    </w:p>
    <w:p w14:paraId="2C54C316" w14:textId="77777777" w:rsidR="00873639" w:rsidRDefault="00873639">
      <w:pPr>
        <w:rPr>
          <w:rFonts w:asciiTheme="majorHAnsi" w:eastAsiaTheme="majorEastAsia" w:hAnsiTheme="majorHAnsi" w:cstheme="majorBidi"/>
          <w:color w:val="2E74B5" w:themeColor="accent1" w:themeShade="BF"/>
          <w:sz w:val="26"/>
          <w:szCs w:val="26"/>
        </w:rPr>
      </w:pPr>
      <w:r>
        <w:br w:type="page"/>
      </w:r>
    </w:p>
    <w:p w14:paraId="2567AB20" w14:textId="55F17CFC" w:rsidR="000475D4" w:rsidRPr="000475D4" w:rsidRDefault="000475D4" w:rsidP="008C5C93">
      <w:pPr>
        <w:pStyle w:val="Titre2"/>
      </w:pPr>
      <w:bookmarkStart w:id="16" w:name="_Toc237524689"/>
      <w:r w:rsidRPr="008C5C93">
        <w:lastRenderedPageBreak/>
        <w:t>CCRI Strategic Roadmap – Drivers, Priorities and Action</w:t>
      </w:r>
      <w:r w:rsidRPr="000475D4">
        <w:t>s</w:t>
      </w:r>
      <w:bookmarkEnd w:id="16"/>
    </w:p>
    <w:p w14:paraId="151CC2BE" w14:textId="77777777" w:rsidR="000475D4" w:rsidRPr="006060BD" w:rsidRDefault="000475D4" w:rsidP="000475D4">
      <w:pPr>
        <w:pStyle w:val="Paragraphedeliste"/>
      </w:pPr>
    </w:p>
    <w:tbl>
      <w:tblPr>
        <w:tblStyle w:val="TableauGrille4-Accentuation1"/>
        <w:tblW w:w="9559" w:type="dxa"/>
        <w:tblLook w:val="04A0" w:firstRow="1" w:lastRow="0" w:firstColumn="1" w:lastColumn="0" w:noHBand="0" w:noVBand="1"/>
      </w:tblPr>
      <w:tblGrid>
        <w:gridCol w:w="1776"/>
        <w:gridCol w:w="1884"/>
        <w:gridCol w:w="3677"/>
        <w:gridCol w:w="2222"/>
      </w:tblGrid>
      <w:tr w:rsidR="000475D4" w:rsidRPr="006060BD" w14:paraId="47F73853" w14:textId="77777777" w:rsidTr="003A465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76" w:type="dxa"/>
            <w:hideMark/>
          </w:tcPr>
          <w:p w14:paraId="0B67BDE1" w14:textId="77777777" w:rsidR="000475D4" w:rsidRPr="006060BD" w:rsidRDefault="000475D4" w:rsidP="00FF4F03">
            <w:pPr>
              <w:jc w:val="center"/>
              <w:rPr>
                <w:b w:val="0"/>
                <w:bCs w:val="0"/>
              </w:rPr>
            </w:pPr>
            <w:r w:rsidRPr="006060BD">
              <w:rPr>
                <w:b w:val="0"/>
                <w:bCs w:val="0"/>
              </w:rPr>
              <w:t>Societal / Scientific Drivers</w:t>
            </w:r>
          </w:p>
        </w:tc>
        <w:tc>
          <w:tcPr>
            <w:tcW w:w="1884" w:type="dxa"/>
            <w:hideMark/>
          </w:tcPr>
          <w:p w14:paraId="25EC25D3" w14:textId="77777777" w:rsidR="000475D4" w:rsidRPr="006060BD" w:rsidRDefault="000475D4" w:rsidP="00FF4F03">
            <w:pPr>
              <w:jc w:val="center"/>
              <w:cnfStyle w:val="100000000000" w:firstRow="1" w:lastRow="0" w:firstColumn="0" w:lastColumn="0" w:oddVBand="0" w:evenVBand="0" w:oddHBand="0" w:evenHBand="0" w:firstRowFirstColumn="0" w:firstRowLastColumn="0" w:lastRowFirstColumn="0" w:lastRowLastColumn="0"/>
              <w:rPr>
                <w:b w:val="0"/>
                <w:bCs w:val="0"/>
              </w:rPr>
            </w:pPr>
            <w:r w:rsidRPr="006060BD">
              <w:rPr>
                <w:b w:val="0"/>
                <w:bCs w:val="0"/>
              </w:rPr>
              <w:t>Strategic Priority</w:t>
            </w:r>
          </w:p>
        </w:tc>
        <w:tc>
          <w:tcPr>
            <w:tcW w:w="3677" w:type="dxa"/>
            <w:hideMark/>
          </w:tcPr>
          <w:p w14:paraId="6F73D542" w14:textId="77777777" w:rsidR="000475D4" w:rsidRPr="006060BD" w:rsidRDefault="000475D4" w:rsidP="00FF4F03">
            <w:pPr>
              <w:jc w:val="center"/>
              <w:cnfStyle w:val="100000000000" w:firstRow="1" w:lastRow="0" w:firstColumn="0" w:lastColumn="0" w:oddVBand="0" w:evenVBand="0" w:oddHBand="0" w:evenHBand="0" w:firstRowFirstColumn="0" w:firstRowLastColumn="0" w:lastRowFirstColumn="0" w:lastRowLastColumn="0"/>
              <w:rPr>
                <w:b w:val="0"/>
                <w:bCs w:val="0"/>
              </w:rPr>
            </w:pPr>
            <w:r w:rsidRPr="006060BD">
              <w:rPr>
                <w:b w:val="0"/>
                <w:bCs w:val="0"/>
              </w:rPr>
              <w:t>Key Actions (Short–Medium Term)</w:t>
            </w:r>
          </w:p>
        </w:tc>
        <w:tc>
          <w:tcPr>
            <w:tcW w:w="2222" w:type="dxa"/>
            <w:hideMark/>
          </w:tcPr>
          <w:p w14:paraId="49C93B5D" w14:textId="77777777" w:rsidR="000475D4" w:rsidRPr="006060BD" w:rsidRDefault="000475D4" w:rsidP="00FF4F03">
            <w:pPr>
              <w:jc w:val="center"/>
              <w:cnfStyle w:val="100000000000" w:firstRow="1" w:lastRow="0" w:firstColumn="0" w:lastColumn="0" w:oddVBand="0" w:evenVBand="0" w:oddHBand="0" w:evenHBand="0" w:firstRowFirstColumn="0" w:firstRowLastColumn="0" w:lastRowFirstColumn="0" w:lastRowLastColumn="0"/>
              <w:rPr>
                <w:b w:val="0"/>
                <w:bCs w:val="0"/>
              </w:rPr>
            </w:pPr>
            <w:r w:rsidRPr="006060BD">
              <w:rPr>
                <w:b w:val="0"/>
                <w:bCs w:val="0"/>
              </w:rPr>
              <w:t>Expected Impact</w:t>
            </w:r>
          </w:p>
        </w:tc>
      </w:tr>
      <w:tr w:rsidR="000475D4" w:rsidRPr="006060BD" w14:paraId="174A33DE" w14:textId="77777777" w:rsidTr="003A46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6" w:type="dxa"/>
            <w:hideMark/>
          </w:tcPr>
          <w:p w14:paraId="7238A450" w14:textId="486B9E90" w:rsidR="000475D4" w:rsidRPr="006060BD" w:rsidRDefault="58C0EAE9" w:rsidP="00FF4F03">
            <w:pPr>
              <w:rPr>
                <w:b w:val="0"/>
                <w:bCs w:val="0"/>
              </w:rPr>
            </w:pPr>
            <w:r w:rsidRPr="48599F52">
              <w:rPr>
                <w:rStyle w:val="lev"/>
              </w:rPr>
              <w:t xml:space="preserve">Growing global cancer burden </w:t>
            </w:r>
            <w:r w:rsidR="2D82B169" w:rsidRPr="48599F52">
              <w:rPr>
                <w:rStyle w:val="lev"/>
              </w:rPr>
              <w:t xml:space="preserve">leading to the </w:t>
            </w:r>
            <w:r w:rsidRPr="48599F52">
              <w:rPr>
                <w:rStyle w:val="lev"/>
              </w:rPr>
              <w:t>expansion of radiotherapy technologies</w:t>
            </w:r>
          </w:p>
        </w:tc>
        <w:tc>
          <w:tcPr>
            <w:tcW w:w="1884" w:type="dxa"/>
            <w:hideMark/>
          </w:tcPr>
          <w:p w14:paraId="02047AF1" w14:textId="77777777" w:rsidR="000475D4" w:rsidRPr="006060BD" w:rsidRDefault="000475D4" w:rsidP="00FF4F03">
            <w:pPr>
              <w:cnfStyle w:val="000000100000" w:firstRow="0" w:lastRow="0" w:firstColumn="0" w:lastColumn="0" w:oddVBand="0" w:evenVBand="0" w:oddHBand="1" w:evenHBand="0" w:firstRowFirstColumn="0" w:firstRowLastColumn="0" w:lastRowFirstColumn="0" w:lastRowLastColumn="0"/>
            </w:pPr>
            <w:r w:rsidRPr="006060BD">
              <w:rPr>
                <w:rStyle w:val="lev"/>
                <w:b w:val="0"/>
                <w:bCs w:val="0"/>
              </w:rPr>
              <w:t>Advanced metrology for medical applications</w:t>
            </w:r>
          </w:p>
        </w:tc>
        <w:tc>
          <w:tcPr>
            <w:tcW w:w="3677" w:type="dxa"/>
            <w:hideMark/>
          </w:tcPr>
          <w:p w14:paraId="7E55B867" w14:textId="4CC1EA80" w:rsidR="000475D4" w:rsidRPr="006060BD" w:rsidRDefault="58C0EAE9">
            <w:pPr>
              <w:cnfStyle w:val="000000100000" w:firstRow="0" w:lastRow="0" w:firstColumn="0" w:lastColumn="0" w:oddVBand="0" w:evenVBand="0" w:oddHBand="1" w:evenHBand="0" w:firstRowFirstColumn="0" w:firstRowLastColumn="0" w:lastRowFirstColumn="0" w:lastRowLastColumn="0"/>
            </w:pPr>
            <w:r>
              <w:t xml:space="preserve">• Develop standards for </w:t>
            </w:r>
            <w:r w:rsidR="6C300C47">
              <w:t>the dosimetry of radiotherapy beams at small length and time scales (e.g. for FLASH</w:t>
            </w:r>
            <w:r w:rsidR="48FDAC06">
              <w:t>. SFRT</w:t>
            </w:r>
            <w:r w:rsidR="6C300C47">
              <w:t>)</w:t>
            </w:r>
          </w:p>
          <w:p w14:paraId="48470DD8" w14:textId="464E0F95" w:rsidR="000475D4" w:rsidRPr="006060BD" w:rsidRDefault="64666394" w:rsidP="48599F52">
            <w:pPr>
              <w:cnfStyle w:val="000000100000" w:firstRow="0" w:lastRow="0" w:firstColumn="0" w:lastColumn="0" w:oddVBand="0" w:evenVBand="0" w:oddHBand="1" w:evenHBand="0" w:firstRowFirstColumn="0" w:firstRowLastColumn="0" w:lastRowFirstColumn="0" w:lastRowLastColumn="0"/>
            </w:pPr>
            <w:r>
              <w:t xml:space="preserve">• </w:t>
            </w:r>
            <w:r w:rsidR="01E6621A">
              <w:t xml:space="preserve">Advance the dosimetry of brachytherapy techniques to </w:t>
            </w:r>
            <w:r w:rsidR="00022C69">
              <w:t xml:space="preserve">tighten the gap </w:t>
            </w:r>
            <w:r w:rsidR="00845A41">
              <w:t xml:space="preserve">with the </w:t>
            </w:r>
            <w:r w:rsidR="01E6621A">
              <w:t xml:space="preserve">accuracies </w:t>
            </w:r>
            <w:r w:rsidR="00845A41">
              <w:t xml:space="preserve">that are </w:t>
            </w:r>
            <w:r w:rsidR="01E6621A">
              <w:t>possible in external beam radiotherapy.</w:t>
            </w:r>
          </w:p>
          <w:p w14:paraId="22716BB9" w14:textId="5D7B82A3" w:rsidR="000475D4" w:rsidRPr="006060BD" w:rsidRDefault="58C0EAE9" w:rsidP="48599F52">
            <w:pPr>
              <w:cnfStyle w:val="000000100000" w:firstRow="0" w:lastRow="0" w:firstColumn="0" w:lastColumn="0" w:oddVBand="0" w:evenVBand="0" w:oddHBand="1" w:evenHBand="0" w:firstRowFirstColumn="0" w:firstRowLastColumn="0" w:lastRowFirstColumn="0" w:lastRowLastColumn="0"/>
            </w:pPr>
            <w:r>
              <w:t xml:space="preserve">• Strengthen traceability for </w:t>
            </w:r>
            <w:r w:rsidRPr="48599F52">
              <w:rPr>
                <w:rStyle w:val="lev"/>
                <w:b w:val="0"/>
                <w:bCs w:val="0"/>
              </w:rPr>
              <w:t>proton and hadron therapy</w:t>
            </w:r>
            <w:r>
              <w:t xml:space="preserve"> </w:t>
            </w:r>
          </w:p>
          <w:p w14:paraId="6DD0E475" w14:textId="01A509E0" w:rsidR="000475D4" w:rsidRPr="006060BD" w:rsidRDefault="0F2CBF78" w:rsidP="58D3DBC6">
            <w:pPr>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r>
              <w:t xml:space="preserve">• Improve radionuclide metrology for </w:t>
            </w:r>
            <w:r w:rsidRPr="28E02E5C">
              <w:rPr>
                <w:rStyle w:val="lev"/>
                <w:b w:val="0"/>
                <w:bCs w:val="0"/>
              </w:rPr>
              <w:t>theranostics</w:t>
            </w:r>
            <w:r w:rsidR="1E97060F" w:rsidRPr="28E02E5C">
              <w:rPr>
                <w:rStyle w:val="lev"/>
                <w:b w:val="0"/>
                <w:bCs w:val="0"/>
              </w:rPr>
              <w:t xml:space="preserve"> and </w:t>
            </w:r>
            <w:r w:rsidR="1E97060F" w:rsidRPr="28E02E5C">
              <w:rPr>
                <w:rFonts w:ascii="Calibri" w:eastAsia="Calibri" w:hAnsi="Calibri" w:cs="Arial"/>
              </w:rPr>
              <w:t>targeted radionuclide therapy</w:t>
            </w:r>
          </w:p>
          <w:p w14:paraId="16851E3F" w14:textId="6199FD8B" w:rsidR="000475D4" w:rsidRPr="006060BD" w:rsidRDefault="1591BB50" w:rsidP="48599F52">
            <w:pPr>
              <w:cnfStyle w:val="000000100000" w:firstRow="0" w:lastRow="0" w:firstColumn="0" w:lastColumn="0" w:oddVBand="0" w:evenVBand="0" w:oddHBand="1" w:evenHBand="0" w:firstRowFirstColumn="0" w:firstRowLastColumn="0" w:lastRowFirstColumn="0" w:lastRowLastColumn="0"/>
              <w:rPr>
                <w:rStyle w:val="lev"/>
                <w:b w:val="0"/>
                <w:bCs w:val="0"/>
              </w:rPr>
            </w:pPr>
            <w:r>
              <w:t xml:space="preserve">• </w:t>
            </w:r>
            <w:r w:rsidR="587D586D" w:rsidRPr="48599F52">
              <w:rPr>
                <w:rStyle w:val="lev"/>
                <w:b w:val="0"/>
                <w:bCs w:val="0"/>
              </w:rPr>
              <w:t>Develop traceable neutron metrology for BCNT</w:t>
            </w:r>
          </w:p>
        </w:tc>
        <w:tc>
          <w:tcPr>
            <w:tcW w:w="2222" w:type="dxa"/>
            <w:hideMark/>
          </w:tcPr>
          <w:p w14:paraId="0BE625F1" w14:textId="231FB50F" w:rsidR="000475D4" w:rsidRPr="006060BD" w:rsidRDefault="27AEAFC9" w:rsidP="00FF4F03">
            <w:pPr>
              <w:cnfStyle w:val="000000100000" w:firstRow="0" w:lastRow="0" w:firstColumn="0" w:lastColumn="0" w:oddVBand="0" w:evenVBand="0" w:oddHBand="1" w:evenHBand="0" w:firstRowFirstColumn="0" w:firstRowLastColumn="0" w:lastRowFirstColumn="0" w:lastRowLastColumn="0"/>
            </w:pPr>
            <w:r>
              <w:t xml:space="preserve">Improved </w:t>
            </w:r>
            <w:r w:rsidR="6FBE6170">
              <w:t>implementation of new therapeutic techniques</w:t>
            </w:r>
            <w:r>
              <w:t>, safer patient dosimetry, and global comparability of medical radiation measurements</w:t>
            </w:r>
            <w:r w:rsidR="4805CD18">
              <w:t xml:space="preserve"> to enable faster and more reliable clinical trials.</w:t>
            </w:r>
          </w:p>
        </w:tc>
      </w:tr>
      <w:tr w:rsidR="000475D4" w:rsidRPr="006060BD" w14:paraId="68A166B7" w14:textId="77777777" w:rsidTr="003A4650">
        <w:trPr>
          <w:trHeight w:val="300"/>
        </w:trPr>
        <w:tc>
          <w:tcPr>
            <w:cnfStyle w:val="001000000000" w:firstRow="0" w:lastRow="0" w:firstColumn="1" w:lastColumn="0" w:oddVBand="0" w:evenVBand="0" w:oddHBand="0" w:evenHBand="0" w:firstRowFirstColumn="0" w:firstRowLastColumn="0" w:lastRowFirstColumn="0" w:lastRowLastColumn="0"/>
            <w:tcW w:w="1776" w:type="dxa"/>
            <w:hideMark/>
          </w:tcPr>
          <w:p w14:paraId="14B490A9" w14:textId="77777777" w:rsidR="000475D4" w:rsidRPr="006060BD" w:rsidRDefault="000475D4" w:rsidP="00FF4F03">
            <w:pPr>
              <w:rPr>
                <w:b w:val="0"/>
                <w:bCs w:val="0"/>
              </w:rPr>
            </w:pPr>
            <w:r w:rsidRPr="006060BD">
              <w:rPr>
                <w:rStyle w:val="lev"/>
              </w:rPr>
              <w:t>Expansion of nuclear medicine and medical imaging</w:t>
            </w:r>
          </w:p>
        </w:tc>
        <w:tc>
          <w:tcPr>
            <w:tcW w:w="1884" w:type="dxa"/>
            <w:hideMark/>
          </w:tcPr>
          <w:p w14:paraId="6E1E6208" w14:textId="77777777"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rsidRPr="006060BD">
              <w:rPr>
                <w:rStyle w:val="lev"/>
                <w:b w:val="0"/>
                <w:bCs w:val="0"/>
              </w:rPr>
              <w:t>Quantitative imaging and radionuclide metrology</w:t>
            </w:r>
          </w:p>
        </w:tc>
        <w:tc>
          <w:tcPr>
            <w:tcW w:w="3677" w:type="dxa"/>
            <w:hideMark/>
          </w:tcPr>
          <w:p w14:paraId="1EA3C76B" w14:textId="77777777" w:rsidR="000475D4" w:rsidRDefault="000475D4" w:rsidP="00FF4F03">
            <w:pPr>
              <w:cnfStyle w:val="000000000000" w:firstRow="0" w:lastRow="0" w:firstColumn="0" w:lastColumn="0" w:oddVBand="0" w:evenVBand="0" w:oddHBand="0" w:evenHBand="0" w:firstRowFirstColumn="0" w:firstRowLastColumn="0" w:lastRowFirstColumn="0" w:lastRowLastColumn="0"/>
            </w:pPr>
            <w:r w:rsidRPr="006060BD">
              <w:t xml:space="preserve">• Improve measurement standards for </w:t>
            </w:r>
            <w:r w:rsidRPr="006060BD">
              <w:rPr>
                <w:rStyle w:val="lev"/>
                <w:b w:val="0"/>
                <w:bCs w:val="0"/>
              </w:rPr>
              <w:t>emerging medical radionuclides</w:t>
            </w:r>
            <w:r w:rsidRPr="006060BD">
              <w:t xml:space="preserve"> </w:t>
            </w:r>
          </w:p>
          <w:p w14:paraId="794C0954" w14:textId="77777777" w:rsidR="001A03FF" w:rsidRPr="006060BD" w:rsidRDefault="001A03FF" w:rsidP="001A03FF">
            <w:pPr>
              <w:cnfStyle w:val="000000000000" w:firstRow="0" w:lastRow="0" w:firstColumn="0" w:lastColumn="0" w:oddVBand="0" w:evenVBand="0" w:oddHBand="0" w:evenHBand="0" w:firstRowFirstColumn="0" w:firstRowLastColumn="0" w:lastRowFirstColumn="0" w:lastRowLastColumn="0"/>
            </w:pPr>
            <w:r w:rsidRPr="006060BD">
              <w:t xml:space="preserve">• Develop traceable </w:t>
            </w:r>
            <w:r w:rsidRPr="006060BD">
              <w:rPr>
                <w:rStyle w:val="lev"/>
                <w:b w:val="0"/>
                <w:bCs w:val="0"/>
              </w:rPr>
              <w:t>phantoms for quantitative medical imaging</w:t>
            </w:r>
            <w:r w:rsidRPr="006060BD">
              <w:t xml:space="preserve"> </w:t>
            </w:r>
          </w:p>
          <w:p w14:paraId="0C2606C0" w14:textId="42EB9600" w:rsidR="000475D4" w:rsidRDefault="000475D4" w:rsidP="00FF4F03">
            <w:pPr>
              <w:cnfStyle w:val="000000000000" w:firstRow="0" w:lastRow="0" w:firstColumn="0" w:lastColumn="0" w:oddVBand="0" w:evenVBand="0" w:oddHBand="0" w:evenHBand="0" w:firstRowFirstColumn="0" w:firstRowLastColumn="0" w:lastRowFirstColumn="0" w:lastRowLastColumn="0"/>
            </w:pPr>
            <w:r>
              <w:t xml:space="preserve">• Support accurate </w:t>
            </w:r>
            <w:r w:rsidRPr="17E86A7D">
              <w:rPr>
                <w:rStyle w:val="lev"/>
                <w:b w:val="0"/>
                <w:bCs w:val="0"/>
              </w:rPr>
              <w:t>patient-specific dosimetry</w:t>
            </w:r>
            <w:r>
              <w:t xml:space="preserve"> </w:t>
            </w:r>
            <w:r w:rsidR="2B6F1CBE">
              <w:t>through the development of good practice guides, calibration services and comparison/audit programs</w:t>
            </w:r>
          </w:p>
          <w:p w14:paraId="6B3D8BC2" w14:textId="77777777" w:rsidR="001A03FF" w:rsidRPr="005C481F" w:rsidRDefault="000475D4" w:rsidP="001A03FF">
            <w:pPr>
              <w:cnfStyle w:val="000000000000" w:firstRow="0" w:lastRow="0" w:firstColumn="0" w:lastColumn="0" w:oddVBand="0" w:evenVBand="0" w:oddHBand="0" w:evenHBand="0" w:firstRowFirstColumn="0" w:firstRowLastColumn="0" w:lastRowFirstColumn="0" w:lastRowLastColumn="0"/>
              <w:rPr>
                <w:rStyle w:val="lev"/>
                <w:b w:val="0"/>
                <w:bCs w:val="0"/>
              </w:rPr>
            </w:pPr>
            <w:r w:rsidRPr="006060BD">
              <w:t xml:space="preserve">• Develop links between </w:t>
            </w:r>
            <w:r w:rsidRPr="006060BD">
              <w:rPr>
                <w:rStyle w:val="lev"/>
                <w:b w:val="0"/>
                <w:bCs w:val="0"/>
              </w:rPr>
              <w:t xml:space="preserve">activity </w:t>
            </w:r>
            <w:r w:rsidRPr="005C481F">
              <w:rPr>
                <w:rStyle w:val="lev"/>
                <w:b w:val="0"/>
                <w:bCs w:val="0"/>
              </w:rPr>
              <w:t>measurements and imaging systems</w:t>
            </w:r>
          </w:p>
          <w:p w14:paraId="29DDB40A" w14:textId="28D5FC1F" w:rsidR="00E27553" w:rsidRPr="006060BD" w:rsidRDefault="00E27553" w:rsidP="001A03FF">
            <w:pPr>
              <w:cnfStyle w:val="000000000000" w:firstRow="0" w:lastRow="0" w:firstColumn="0" w:lastColumn="0" w:oddVBand="0" w:evenVBand="0" w:oddHBand="0" w:evenHBand="0" w:firstRowFirstColumn="0" w:firstRowLastColumn="0" w:lastRowFirstColumn="0" w:lastRowLastColumn="0"/>
            </w:pPr>
            <w:r w:rsidRPr="005C481F">
              <w:t>• Assess the metrological implications of AI-assisted quantitative medical imaging and patient-specific dosimetry.</w:t>
            </w:r>
          </w:p>
        </w:tc>
        <w:tc>
          <w:tcPr>
            <w:tcW w:w="2222" w:type="dxa"/>
            <w:hideMark/>
          </w:tcPr>
          <w:p w14:paraId="3950B7A1" w14:textId="77777777"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rsidRPr="006060BD">
              <w:t xml:space="preserve">More effective </w:t>
            </w:r>
            <w:r w:rsidRPr="006060BD">
              <w:rPr>
                <w:rStyle w:val="lev"/>
                <w:b w:val="0"/>
                <w:bCs w:val="0"/>
              </w:rPr>
              <w:t>personalized medicine</w:t>
            </w:r>
            <w:r w:rsidRPr="006060BD">
              <w:t>, improved treatment efficacy and patient safety</w:t>
            </w:r>
          </w:p>
        </w:tc>
      </w:tr>
      <w:tr w:rsidR="000475D4" w:rsidRPr="006060BD" w14:paraId="5E0563AD" w14:textId="77777777" w:rsidTr="003A46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6" w:type="dxa"/>
            <w:hideMark/>
          </w:tcPr>
          <w:p w14:paraId="12EE6269" w14:textId="77777777" w:rsidR="000475D4" w:rsidRPr="006060BD" w:rsidRDefault="000475D4" w:rsidP="00FF4F03">
            <w:pPr>
              <w:rPr>
                <w:b w:val="0"/>
                <w:bCs w:val="0"/>
              </w:rPr>
            </w:pPr>
            <w:r w:rsidRPr="006060BD">
              <w:rPr>
                <w:rStyle w:val="lev"/>
              </w:rPr>
              <w:t>Environmental monitoring, climate science and radiation protection</w:t>
            </w:r>
          </w:p>
        </w:tc>
        <w:tc>
          <w:tcPr>
            <w:tcW w:w="1884" w:type="dxa"/>
            <w:hideMark/>
          </w:tcPr>
          <w:p w14:paraId="5E420725" w14:textId="77777777" w:rsidR="000475D4" w:rsidRPr="006060BD" w:rsidRDefault="000475D4" w:rsidP="00FF4F03">
            <w:pPr>
              <w:cnfStyle w:val="000000100000" w:firstRow="0" w:lastRow="0" w:firstColumn="0" w:lastColumn="0" w:oddVBand="0" w:evenVBand="0" w:oddHBand="1" w:evenHBand="0" w:firstRowFirstColumn="0" w:firstRowLastColumn="0" w:lastRowFirstColumn="0" w:lastRowLastColumn="0"/>
            </w:pPr>
            <w:r w:rsidRPr="006060BD">
              <w:rPr>
                <w:rStyle w:val="lev"/>
                <w:b w:val="0"/>
                <w:bCs w:val="0"/>
              </w:rPr>
              <w:t>Radiation metrology for environment and society</w:t>
            </w:r>
          </w:p>
        </w:tc>
        <w:tc>
          <w:tcPr>
            <w:tcW w:w="3677" w:type="dxa"/>
            <w:hideMark/>
          </w:tcPr>
          <w:p w14:paraId="26190EB4" w14:textId="77777777" w:rsidR="000475D4" w:rsidRDefault="000475D4" w:rsidP="00FF4F03">
            <w:pPr>
              <w:cnfStyle w:val="000000100000" w:firstRow="0" w:lastRow="0" w:firstColumn="0" w:lastColumn="0" w:oddVBand="0" w:evenVBand="0" w:oddHBand="1" w:evenHBand="0" w:firstRowFirstColumn="0" w:firstRowLastColumn="0" w:lastRowFirstColumn="0" w:lastRowLastColumn="0"/>
            </w:pPr>
            <w:r w:rsidRPr="006060BD">
              <w:t xml:space="preserve">• Improve traceability for </w:t>
            </w:r>
            <w:r w:rsidRPr="006060BD">
              <w:rPr>
                <w:rStyle w:val="lev"/>
                <w:b w:val="0"/>
                <w:bCs w:val="0"/>
              </w:rPr>
              <w:t>ultra-low-level radionuclide measurements</w:t>
            </w:r>
            <w:r w:rsidRPr="006060BD">
              <w:t xml:space="preserve"> </w:t>
            </w:r>
          </w:p>
          <w:p w14:paraId="2A55D753" w14:textId="77777777" w:rsidR="000475D4" w:rsidRPr="00E36859" w:rsidRDefault="000475D4" w:rsidP="00FF4F03">
            <w:pPr>
              <w:cnfStyle w:val="000000100000" w:firstRow="0" w:lastRow="0" w:firstColumn="0" w:lastColumn="0" w:oddVBand="0" w:evenVBand="0" w:oddHBand="1" w:evenHBand="0" w:firstRowFirstColumn="0" w:firstRowLastColumn="0" w:lastRowFirstColumn="0" w:lastRowLastColumn="0"/>
              <w:rPr>
                <w:lang w:val="fr-FR"/>
              </w:rPr>
            </w:pPr>
            <w:r w:rsidRPr="00E36859">
              <w:rPr>
                <w:lang w:val="fr-FR"/>
              </w:rPr>
              <w:t xml:space="preserve">• Develop techniques for </w:t>
            </w:r>
            <w:r w:rsidRPr="00E36859">
              <w:rPr>
                <w:rStyle w:val="lev"/>
                <w:b w:val="0"/>
                <w:bCs w:val="0"/>
                <w:lang w:val="fr-FR"/>
              </w:rPr>
              <w:t>environmental dose reconstruction</w:t>
            </w:r>
            <w:r w:rsidRPr="00E36859">
              <w:rPr>
                <w:lang w:val="fr-FR"/>
              </w:rPr>
              <w:t xml:space="preserve"> </w:t>
            </w:r>
          </w:p>
          <w:p w14:paraId="3A324D04" w14:textId="7ED1AA2E" w:rsidR="000475D4" w:rsidRDefault="58C0EAE9" w:rsidP="00FF4F03">
            <w:pPr>
              <w:cnfStyle w:val="000000100000" w:firstRow="0" w:lastRow="0" w:firstColumn="0" w:lastColumn="0" w:oddVBand="0" w:evenVBand="0" w:oddHBand="1" w:evenHBand="0" w:firstRowFirstColumn="0" w:firstRowLastColumn="0" w:lastRowFirstColumn="0" w:lastRowLastColumn="0"/>
            </w:pPr>
            <w:r>
              <w:t xml:space="preserve">• Support </w:t>
            </w:r>
            <w:r w:rsidR="115DC222">
              <w:t xml:space="preserve">NMIs/DIs, regulators, equipment manufacturers and users in the </w:t>
            </w:r>
            <w:r>
              <w:t xml:space="preserve">transition to </w:t>
            </w:r>
            <w:r w:rsidRPr="48599F52">
              <w:rPr>
                <w:rStyle w:val="lev"/>
                <w:b w:val="0"/>
                <w:bCs w:val="0"/>
              </w:rPr>
              <w:t xml:space="preserve">ICRU </w:t>
            </w:r>
            <w:r w:rsidR="00497291" w:rsidRPr="00497291">
              <w:rPr>
                <w:rStyle w:val="lev"/>
                <w:b w:val="0"/>
                <w:bCs w:val="0"/>
              </w:rPr>
              <w:t>9</w:t>
            </w:r>
            <w:r w:rsidR="00497291" w:rsidRPr="00E36859">
              <w:rPr>
                <w:rStyle w:val="lev"/>
                <w:b w:val="0"/>
                <w:bCs w:val="0"/>
              </w:rPr>
              <w:t>5</w:t>
            </w:r>
            <w:r w:rsidR="00497291">
              <w:rPr>
                <w:rStyle w:val="lev"/>
              </w:rPr>
              <w:t xml:space="preserve"> </w:t>
            </w:r>
            <w:r w:rsidRPr="48599F52">
              <w:rPr>
                <w:rStyle w:val="lev"/>
                <w:b w:val="0"/>
                <w:bCs w:val="0"/>
              </w:rPr>
              <w:t>operational quantities</w:t>
            </w:r>
            <w:r>
              <w:t xml:space="preserve"> </w:t>
            </w:r>
          </w:p>
          <w:p w14:paraId="5C2F9339" w14:textId="7F904A61" w:rsidR="000475D4" w:rsidRPr="006060BD" w:rsidRDefault="58C0EAE9" w:rsidP="00FF4F03">
            <w:pPr>
              <w:cnfStyle w:val="000000100000" w:firstRow="0" w:lastRow="0" w:firstColumn="0" w:lastColumn="0" w:oddVBand="0" w:evenVBand="0" w:oddHBand="1" w:evenHBand="0" w:firstRowFirstColumn="0" w:firstRowLastColumn="0" w:lastRowFirstColumn="0" w:lastRowLastColumn="0"/>
            </w:pPr>
            <w:r>
              <w:t xml:space="preserve">• Expand measurement capabilities for </w:t>
            </w:r>
            <w:r w:rsidRPr="48599F52">
              <w:rPr>
                <w:rStyle w:val="lev"/>
                <w:b w:val="0"/>
                <w:bCs w:val="0"/>
              </w:rPr>
              <w:t>cosmic radiation exposure</w:t>
            </w:r>
          </w:p>
          <w:p w14:paraId="36C15F55" w14:textId="5A8EA48E" w:rsidR="000475D4" w:rsidRPr="006060BD" w:rsidRDefault="7B3A79EE" w:rsidP="48599F52">
            <w:pPr>
              <w:cnfStyle w:val="000000100000" w:firstRow="0" w:lastRow="0" w:firstColumn="0" w:lastColumn="0" w:oddVBand="0" w:evenVBand="0" w:oddHBand="1" w:evenHBand="0" w:firstRowFirstColumn="0" w:firstRowLastColumn="0" w:lastRowFirstColumn="0" w:lastRowLastColumn="0"/>
            </w:pPr>
            <w:r>
              <w:t xml:space="preserve">• Support collaborative research activities in low-dose radiobiology to </w:t>
            </w:r>
            <w:r w:rsidR="00395F7A">
              <w:lastRenderedPageBreak/>
              <w:t>empower studies in</w:t>
            </w:r>
            <w:r>
              <w:t xml:space="preserve"> cell and tissue response.</w:t>
            </w:r>
          </w:p>
        </w:tc>
        <w:tc>
          <w:tcPr>
            <w:tcW w:w="2222" w:type="dxa"/>
            <w:hideMark/>
          </w:tcPr>
          <w:p w14:paraId="22E06847" w14:textId="6160BAFE" w:rsidR="000475D4" w:rsidRPr="006060BD" w:rsidRDefault="46CC334F" w:rsidP="00FF4F03">
            <w:pPr>
              <w:cnfStyle w:val="000000100000" w:firstRow="0" w:lastRow="0" w:firstColumn="0" w:lastColumn="0" w:oddVBand="0" w:evenVBand="0" w:oddHBand="1" w:evenHBand="0" w:firstRowFirstColumn="0" w:firstRowLastColumn="0" w:lastRowFirstColumn="0" w:lastRowLastColumn="0"/>
            </w:pPr>
            <w:r>
              <w:lastRenderedPageBreak/>
              <w:t>Better environmental monitoring, improved radiation protection for workers and the public, further improved by the augmented understanding of radiobiological response and its incorporation in risk models of low dose radiation effects.</w:t>
            </w:r>
          </w:p>
          <w:p w14:paraId="3373014B" w14:textId="77D426A7" w:rsidR="000475D4" w:rsidRPr="006060BD" w:rsidRDefault="000475D4" w:rsidP="00FF4F03">
            <w:pPr>
              <w:cnfStyle w:val="000000100000" w:firstRow="0" w:lastRow="0" w:firstColumn="0" w:lastColumn="0" w:oddVBand="0" w:evenVBand="0" w:oddHBand="1" w:evenHBand="0" w:firstRowFirstColumn="0" w:firstRowLastColumn="0" w:lastRowFirstColumn="0" w:lastRowLastColumn="0"/>
            </w:pPr>
          </w:p>
        </w:tc>
      </w:tr>
      <w:tr w:rsidR="000475D4" w:rsidRPr="006060BD" w14:paraId="19CC8F34" w14:textId="77777777" w:rsidTr="003A4650">
        <w:trPr>
          <w:trHeight w:val="300"/>
        </w:trPr>
        <w:tc>
          <w:tcPr>
            <w:cnfStyle w:val="001000000000" w:firstRow="0" w:lastRow="0" w:firstColumn="1" w:lastColumn="0" w:oddVBand="0" w:evenVBand="0" w:oddHBand="0" w:evenHBand="0" w:firstRowFirstColumn="0" w:firstRowLastColumn="0" w:lastRowFirstColumn="0" w:lastRowLastColumn="0"/>
            <w:tcW w:w="1776" w:type="dxa"/>
            <w:hideMark/>
          </w:tcPr>
          <w:p w14:paraId="0FCDBDFD" w14:textId="77777777" w:rsidR="000475D4" w:rsidRPr="006060BD" w:rsidRDefault="000475D4" w:rsidP="00FF4F03">
            <w:pPr>
              <w:rPr>
                <w:b w:val="0"/>
                <w:bCs w:val="0"/>
              </w:rPr>
            </w:pPr>
            <w:r w:rsidRPr="006060BD">
              <w:rPr>
                <w:rStyle w:val="lev"/>
              </w:rPr>
              <w:t>Nuclear energy transition and decommissioning of legacy facilities</w:t>
            </w:r>
          </w:p>
        </w:tc>
        <w:tc>
          <w:tcPr>
            <w:tcW w:w="1884" w:type="dxa"/>
            <w:hideMark/>
          </w:tcPr>
          <w:p w14:paraId="62FE5A17" w14:textId="77777777"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rsidRPr="006060BD">
              <w:rPr>
                <w:rStyle w:val="lev"/>
                <w:b w:val="0"/>
                <w:bCs w:val="0"/>
              </w:rPr>
              <w:t>Metrology for nuclear energy systems and lifecycle</w:t>
            </w:r>
          </w:p>
        </w:tc>
        <w:tc>
          <w:tcPr>
            <w:tcW w:w="3677" w:type="dxa"/>
            <w:hideMark/>
          </w:tcPr>
          <w:p w14:paraId="52D313A0" w14:textId="2D4BB700" w:rsidR="000475D4" w:rsidRDefault="58C0EAE9" w:rsidP="00FF4F03">
            <w:pPr>
              <w:cnfStyle w:val="000000000000" w:firstRow="0" w:lastRow="0" w:firstColumn="0" w:lastColumn="0" w:oddVBand="0" w:evenVBand="0" w:oddHBand="0" w:evenHBand="0" w:firstRowFirstColumn="0" w:firstRowLastColumn="0" w:lastRowFirstColumn="0" w:lastRowLastColumn="0"/>
            </w:pPr>
            <w:r>
              <w:t xml:space="preserve">• Develop measurement techniques for </w:t>
            </w:r>
            <w:r w:rsidRPr="48599F52">
              <w:rPr>
                <w:rStyle w:val="lev"/>
                <w:b w:val="0"/>
                <w:bCs w:val="0"/>
              </w:rPr>
              <w:t>radioactive waste characterization</w:t>
            </w:r>
            <w:r w:rsidR="08C3594D">
              <w:t>, including imaging methods.</w:t>
            </w:r>
          </w:p>
          <w:p w14:paraId="06A4B0DA" w14:textId="77777777" w:rsidR="000475D4" w:rsidRDefault="000475D4" w:rsidP="00FF4F03">
            <w:pPr>
              <w:cnfStyle w:val="000000000000" w:firstRow="0" w:lastRow="0" w:firstColumn="0" w:lastColumn="0" w:oddVBand="0" w:evenVBand="0" w:oddHBand="0" w:evenHBand="0" w:firstRowFirstColumn="0" w:firstRowLastColumn="0" w:lastRowFirstColumn="0" w:lastRowLastColumn="0"/>
            </w:pPr>
            <w:r w:rsidRPr="006060BD">
              <w:t xml:space="preserve">• Improve radionuclide measurements in </w:t>
            </w:r>
            <w:r w:rsidRPr="006060BD">
              <w:rPr>
                <w:rStyle w:val="lev"/>
                <w:b w:val="0"/>
                <w:bCs w:val="0"/>
              </w:rPr>
              <w:t>complex materials</w:t>
            </w:r>
            <w:r w:rsidRPr="006060BD">
              <w:t xml:space="preserve"> </w:t>
            </w:r>
          </w:p>
          <w:p w14:paraId="772158DC" w14:textId="4CB8458E"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t xml:space="preserve">• Support metrology needs for </w:t>
            </w:r>
            <w:r w:rsidRPr="58D3DBC6">
              <w:rPr>
                <w:rStyle w:val="lev"/>
                <w:b w:val="0"/>
                <w:bCs w:val="0"/>
              </w:rPr>
              <w:t>fusion neutron diagnostics</w:t>
            </w:r>
            <w:r w:rsidR="7592ED6D" w:rsidRPr="58D3DBC6">
              <w:rPr>
                <w:rStyle w:val="lev"/>
                <w:b w:val="0"/>
                <w:bCs w:val="0"/>
              </w:rPr>
              <w:t xml:space="preserve">, radiation resistant materials </w:t>
            </w:r>
            <w:r w:rsidRPr="58D3DBC6">
              <w:rPr>
                <w:rStyle w:val="lev"/>
                <w:b w:val="0"/>
                <w:bCs w:val="0"/>
              </w:rPr>
              <w:t>and SMRs</w:t>
            </w:r>
          </w:p>
        </w:tc>
        <w:tc>
          <w:tcPr>
            <w:tcW w:w="2222" w:type="dxa"/>
            <w:hideMark/>
          </w:tcPr>
          <w:p w14:paraId="555ADC91" w14:textId="77777777"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rsidRPr="006060BD">
              <w:t xml:space="preserve">Safer and more cost-effective </w:t>
            </w:r>
            <w:r w:rsidRPr="006060BD">
              <w:rPr>
                <w:rStyle w:val="lev"/>
                <w:b w:val="0"/>
                <w:bCs w:val="0"/>
              </w:rPr>
              <w:t>decommissioning</w:t>
            </w:r>
            <w:r w:rsidRPr="006060BD">
              <w:t>, improved monitoring of nuclear installations</w:t>
            </w:r>
          </w:p>
        </w:tc>
      </w:tr>
      <w:tr w:rsidR="000475D4" w:rsidRPr="006060BD" w14:paraId="715FD929" w14:textId="77777777" w:rsidTr="003A46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6" w:type="dxa"/>
            <w:hideMark/>
          </w:tcPr>
          <w:p w14:paraId="579E8047" w14:textId="77777777" w:rsidR="000475D4" w:rsidRPr="006060BD" w:rsidRDefault="000475D4" w:rsidP="00FF4F03">
            <w:pPr>
              <w:rPr>
                <w:b w:val="0"/>
                <w:bCs w:val="0"/>
              </w:rPr>
            </w:pPr>
            <w:r w:rsidRPr="006060BD">
              <w:rPr>
                <w:rStyle w:val="lev"/>
              </w:rPr>
              <w:t>Growth of radiation-based industrial processes</w:t>
            </w:r>
          </w:p>
        </w:tc>
        <w:tc>
          <w:tcPr>
            <w:tcW w:w="1884" w:type="dxa"/>
            <w:hideMark/>
          </w:tcPr>
          <w:p w14:paraId="76ABFB15" w14:textId="77777777" w:rsidR="000475D4" w:rsidRPr="006060BD" w:rsidRDefault="000475D4" w:rsidP="00FF4F03">
            <w:pPr>
              <w:cnfStyle w:val="000000100000" w:firstRow="0" w:lastRow="0" w:firstColumn="0" w:lastColumn="0" w:oddVBand="0" w:evenVBand="0" w:oddHBand="1" w:evenHBand="0" w:firstRowFirstColumn="0" w:firstRowLastColumn="0" w:lastRowFirstColumn="0" w:lastRowLastColumn="0"/>
            </w:pPr>
            <w:r w:rsidRPr="006060BD">
              <w:rPr>
                <w:rStyle w:val="lev"/>
                <w:b w:val="0"/>
                <w:bCs w:val="0"/>
              </w:rPr>
              <w:t>Metrology for radiation processing and industry</w:t>
            </w:r>
          </w:p>
        </w:tc>
        <w:tc>
          <w:tcPr>
            <w:tcW w:w="3677" w:type="dxa"/>
            <w:hideMark/>
          </w:tcPr>
          <w:p w14:paraId="3ECC45EC" w14:textId="77777777" w:rsidR="000475D4" w:rsidRDefault="000475D4" w:rsidP="00FF4F03">
            <w:pPr>
              <w:cnfStyle w:val="000000100000" w:firstRow="0" w:lastRow="0" w:firstColumn="0" w:lastColumn="0" w:oddVBand="0" w:evenVBand="0" w:oddHBand="1" w:evenHBand="0" w:firstRowFirstColumn="0" w:firstRowLastColumn="0" w:lastRowFirstColumn="0" w:lastRowLastColumn="0"/>
            </w:pPr>
            <w:r w:rsidRPr="006060BD">
              <w:t xml:space="preserve">• Improve traceability for </w:t>
            </w:r>
            <w:r w:rsidRPr="006060BD">
              <w:rPr>
                <w:rStyle w:val="lev"/>
                <w:b w:val="0"/>
                <w:bCs w:val="0"/>
              </w:rPr>
              <w:t>radiation sterilization and food irradiation</w:t>
            </w:r>
            <w:r w:rsidRPr="006060BD">
              <w:t xml:space="preserve"> </w:t>
            </w:r>
          </w:p>
          <w:p w14:paraId="3DA33AC9" w14:textId="77777777" w:rsidR="000475D4" w:rsidRDefault="000475D4" w:rsidP="00FF4F03">
            <w:pPr>
              <w:cnfStyle w:val="000000100000" w:firstRow="0" w:lastRow="0" w:firstColumn="0" w:lastColumn="0" w:oddVBand="0" w:evenVBand="0" w:oddHBand="1" w:evenHBand="0" w:firstRowFirstColumn="0" w:firstRowLastColumn="0" w:lastRowFirstColumn="0" w:lastRowLastColumn="0"/>
            </w:pPr>
            <w:r w:rsidRPr="006060BD">
              <w:t xml:space="preserve">• Develop dosimetry methods for </w:t>
            </w:r>
            <w:r w:rsidRPr="006060BD">
              <w:rPr>
                <w:rStyle w:val="lev"/>
                <w:b w:val="0"/>
                <w:bCs w:val="0"/>
              </w:rPr>
              <w:t>accelerator-based irradiation facilities</w:t>
            </w:r>
            <w:r w:rsidRPr="006060BD">
              <w:t xml:space="preserve"> </w:t>
            </w:r>
          </w:p>
          <w:p w14:paraId="1EED412B" w14:textId="52DCD882" w:rsidR="000475D4" w:rsidRPr="006060BD" w:rsidRDefault="58C0EAE9" w:rsidP="48599F52">
            <w:pPr>
              <w:cnfStyle w:val="000000100000" w:firstRow="0" w:lastRow="0" w:firstColumn="0" w:lastColumn="0" w:oddVBand="0" w:evenVBand="0" w:oddHBand="1" w:evenHBand="0" w:firstRowFirstColumn="0" w:firstRowLastColumn="0" w:lastRowFirstColumn="0" w:lastRowLastColumn="0"/>
              <w:rPr>
                <w:rStyle w:val="lev"/>
                <w:b w:val="0"/>
                <w:bCs w:val="0"/>
              </w:rPr>
            </w:pPr>
            <w:r>
              <w:t xml:space="preserve">• Support best-practice dosimetry in </w:t>
            </w:r>
            <w:r w:rsidRPr="48599F52">
              <w:rPr>
                <w:rStyle w:val="lev"/>
                <w:b w:val="0"/>
                <w:bCs w:val="0"/>
              </w:rPr>
              <w:t>LMIC industrial facilities</w:t>
            </w:r>
            <w:r w:rsidR="6A6CC1C8" w:rsidRPr="48599F52">
              <w:rPr>
                <w:rStyle w:val="lev"/>
                <w:b w:val="0"/>
                <w:bCs w:val="0"/>
              </w:rPr>
              <w:t>.</w:t>
            </w:r>
          </w:p>
          <w:p w14:paraId="3A1318DF" w14:textId="74AEE622" w:rsidR="000475D4" w:rsidRPr="006060BD" w:rsidRDefault="6A6CC1C8" w:rsidP="48599F52">
            <w:pPr>
              <w:cnfStyle w:val="000000100000" w:firstRow="0" w:lastRow="0" w:firstColumn="0" w:lastColumn="0" w:oddVBand="0" w:evenVBand="0" w:oddHBand="1" w:evenHBand="0" w:firstRowFirstColumn="0" w:firstRowLastColumn="0" w:lastRowFirstColumn="0" w:lastRowLastColumn="0"/>
            </w:pPr>
            <w:r>
              <w:t xml:space="preserve">• Accelerate the </w:t>
            </w:r>
            <w:r w:rsidR="0BF56039">
              <w:t xml:space="preserve">implementation of radiation simulation techniques to simplify dosimetry and increase efficiency of </w:t>
            </w:r>
            <w:r w:rsidR="00921BE4">
              <w:t xml:space="preserve">industrial </w:t>
            </w:r>
            <w:r w:rsidR="0BF56039">
              <w:t>processes.</w:t>
            </w:r>
          </w:p>
        </w:tc>
        <w:tc>
          <w:tcPr>
            <w:tcW w:w="2222" w:type="dxa"/>
            <w:hideMark/>
          </w:tcPr>
          <w:p w14:paraId="09ADF36A" w14:textId="77777777" w:rsidR="000475D4" w:rsidRPr="006060BD" w:rsidRDefault="000475D4" w:rsidP="00FF4F03">
            <w:pPr>
              <w:cnfStyle w:val="000000100000" w:firstRow="0" w:lastRow="0" w:firstColumn="0" w:lastColumn="0" w:oddVBand="0" w:evenVBand="0" w:oddHBand="1" w:evenHBand="0" w:firstRowFirstColumn="0" w:firstRowLastColumn="0" w:lastRowFirstColumn="0" w:lastRowLastColumn="0"/>
            </w:pPr>
            <w:r w:rsidRPr="006060BD">
              <w:t xml:space="preserve">Improved </w:t>
            </w:r>
            <w:r w:rsidRPr="006060BD">
              <w:rPr>
                <w:rStyle w:val="lev"/>
                <w:b w:val="0"/>
                <w:bCs w:val="0"/>
              </w:rPr>
              <w:t>food safety</w:t>
            </w:r>
            <w:r w:rsidRPr="006060BD">
              <w:t>, reliable sterilization of medical devices, and efficient industrial radiation processes</w:t>
            </w:r>
          </w:p>
        </w:tc>
      </w:tr>
      <w:tr w:rsidR="000475D4" w:rsidRPr="006060BD" w14:paraId="70DE8262" w14:textId="77777777" w:rsidTr="003A4650">
        <w:trPr>
          <w:trHeight w:val="300"/>
        </w:trPr>
        <w:tc>
          <w:tcPr>
            <w:cnfStyle w:val="001000000000" w:firstRow="0" w:lastRow="0" w:firstColumn="1" w:lastColumn="0" w:oddVBand="0" w:evenVBand="0" w:oddHBand="0" w:evenHBand="0" w:firstRowFirstColumn="0" w:firstRowLastColumn="0" w:lastRowFirstColumn="0" w:lastRowLastColumn="0"/>
            <w:tcW w:w="1776" w:type="dxa"/>
            <w:hideMark/>
          </w:tcPr>
          <w:p w14:paraId="051AE7D1" w14:textId="0AC85C23" w:rsidR="000475D4" w:rsidRPr="006060BD" w:rsidRDefault="007E5311" w:rsidP="00FF4F03">
            <w:pPr>
              <w:rPr>
                <w:b w:val="0"/>
                <w:bCs w:val="0"/>
              </w:rPr>
            </w:pPr>
            <w:r>
              <w:rPr>
                <w:rStyle w:val="lev"/>
              </w:rPr>
              <w:t>D</w:t>
            </w:r>
            <w:r w:rsidR="000475D4" w:rsidRPr="006060BD">
              <w:rPr>
                <w:rStyle w:val="lev"/>
              </w:rPr>
              <w:t>igitalization of science and metrology</w:t>
            </w:r>
          </w:p>
        </w:tc>
        <w:tc>
          <w:tcPr>
            <w:tcW w:w="1884" w:type="dxa"/>
            <w:hideMark/>
          </w:tcPr>
          <w:p w14:paraId="743C0262" w14:textId="77777777"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rsidRPr="006060BD">
              <w:rPr>
                <w:rStyle w:val="lev"/>
                <w:b w:val="0"/>
                <w:bCs w:val="0"/>
              </w:rPr>
              <w:t>Digital transformation of radiation metrology</w:t>
            </w:r>
          </w:p>
        </w:tc>
        <w:tc>
          <w:tcPr>
            <w:tcW w:w="3677" w:type="dxa"/>
            <w:hideMark/>
          </w:tcPr>
          <w:p w14:paraId="3D34520D" w14:textId="77777777"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rsidRPr="006060BD">
              <w:t xml:space="preserve">• Implement </w:t>
            </w:r>
            <w:r w:rsidRPr="006060BD">
              <w:rPr>
                <w:rStyle w:val="lev"/>
                <w:b w:val="0"/>
                <w:bCs w:val="0"/>
              </w:rPr>
              <w:t>Digital Calibration Certificates (DCCs) as defined by the FORUM-MD</w:t>
            </w:r>
            <w:r w:rsidRPr="006060BD">
              <w:t xml:space="preserve"> </w:t>
            </w:r>
          </w:p>
          <w:p w14:paraId="1B3C9EA8" w14:textId="77777777" w:rsidR="000475D4" w:rsidRDefault="000475D4" w:rsidP="00FF4F03">
            <w:pPr>
              <w:cnfStyle w:val="000000000000" w:firstRow="0" w:lastRow="0" w:firstColumn="0" w:lastColumn="0" w:oddVBand="0" w:evenVBand="0" w:oddHBand="0" w:evenHBand="0" w:firstRowFirstColumn="0" w:firstRowLastColumn="0" w:lastRowFirstColumn="0" w:lastRowLastColumn="0"/>
            </w:pPr>
            <w:r w:rsidRPr="006060BD">
              <w:t xml:space="preserve">• Develop frameworks for </w:t>
            </w:r>
            <w:r w:rsidRPr="006060BD">
              <w:rPr>
                <w:rStyle w:val="lev"/>
                <w:b w:val="0"/>
                <w:bCs w:val="0"/>
              </w:rPr>
              <w:t>validation of algorithms and Monte Carlo simulations</w:t>
            </w:r>
            <w:r w:rsidRPr="006060BD">
              <w:t xml:space="preserve"> </w:t>
            </w:r>
          </w:p>
          <w:p w14:paraId="6B069E59" w14:textId="77777777" w:rsidR="000475D4" w:rsidRDefault="000475D4" w:rsidP="17E86A7D">
            <w:pPr>
              <w:cnfStyle w:val="000000000000" w:firstRow="0" w:lastRow="0" w:firstColumn="0" w:lastColumn="0" w:oddVBand="0" w:evenVBand="0" w:oddHBand="0" w:evenHBand="0" w:firstRowFirstColumn="0" w:firstRowLastColumn="0" w:lastRowFirstColumn="0" w:lastRowLastColumn="0"/>
              <w:rPr>
                <w:rStyle w:val="lev"/>
                <w:b w:val="0"/>
                <w:bCs w:val="0"/>
              </w:rPr>
            </w:pPr>
            <w:r>
              <w:t xml:space="preserve">• Establish interoperable </w:t>
            </w:r>
            <w:r w:rsidRPr="17E86A7D">
              <w:rPr>
                <w:rStyle w:val="lev"/>
                <w:b w:val="0"/>
                <w:bCs w:val="0"/>
              </w:rPr>
              <w:t>digital measurement data formats</w:t>
            </w:r>
            <w:r w:rsidR="6FFD7B8D" w:rsidRPr="17E86A7D">
              <w:rPr>
                <w:rStyle w:val="lev"/>
                <w:b w:val="0"/>
                <w:bCs w:val="0"/>
              </w:rPr>
              <w:t xml:space="preserve"> for improved validation and re-use of measurement data</w:t>
            </w:r>
          </w:p>
          <w:p w14:paraId="7F9F5603" w14:textId="61258EC5" w:rsidR="008C4E3F" w:rsidRPr="006060BD" w:rsidRDefault="008C4E3F" w:rsidP="17E86A7D">
            <w:pPr>
              <w:cnfStyle w:val="000000000000" w:firstRow="0" w:lastRow="0" w:firstColumn="0" w:lastColumn="0" w:oddVBand="0" w:evenVBand="0" w:oddHBand="0" w:evenHBand="0" w:firstRowFirstColumn="0" w:firstRowLastColumn="0" w:lastRowFirstColumn="0" w:lastRowLastColumn="0"/>
              <w:rPr>
                <w:rStyle w:val="lev"/>
                <w:b w:val="0"/>
                <w:bCs w:val="0"/>
              </w:rPr>
            </w:pPr>
            <w:r>
              <w:t xml:space="preserve">• </w:t>
            </w:r>
            <w:r w:rsidRPr="008C4E3F">
              <w:rPr>
                <w:rStyle w:val="lev"/>
                <w:b w:val="0"/>
                <w:bCs w:val="0"/>
              </w:rPr>
              <w:t xml:space="preserve">Review the use of artificial intelligence algorithms in diagnostic imaging and treatment planning and </w:t>
            </w:r>
            <w:r>
              <w:rPr>
                <w:rStyle w:val="lev"/>
                <w:b w:val="0"/>
                <w:bCs w:val="0"/>
              </w:rPr>
              <w:t xml:space="preserve">the </w:t>
            </w:r>
            <w:r w:rsidRPr="008C4E3F">
              <w:rPr>
                <w:rStyle w:val="lev"/>
                <w:b w:val="0"/>
                <w:bCs w:val="0"/>
              </w:rPr>
              <w:t>implications for metrology.</w:t>
            </w:r>
          </w:p>
        </w:tc>
        <w:tc>
          <w:tcPr>
            <w:tcW w:w="2222" w:type="dxa"/>
            <w:hideMark/>
          </w:tcPr>
          <w:p w14:paraId="1EB3C021" w14:textId="77777777"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rsidRPr="006060BD">
              <w:t xml:space="preserve">Improved </w:t>
            </w:r>
            <w:r w:rsidRPr="006060BD">
              <w:rPr>
                <w:rStyle w:val="lev"/>
                <w:b w:val="0"/>
                <w:bCs w:val="0"/>
              </w:rPr>
              <w:t>data traceability, automation, and global interoperability</w:t>
            </w:r>
            <w:r w:rsidRPr="006060BD">
              <w:t xml:space="preserve"> of measurement systems</w:t>
            </w:r>
          </w:p>
        </w:tc>
      </w:tr>
      <w:tr w:rsidR="000475D4" w:rsidRPr="006060BD" w14:paraId="2A7FFFC9" w14:textId="77777777" w:rsidTr="003A46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6" w:type="dxa"/>
            <w:hideMark/>
          </w:tcPr>
          <w:p w14:paraId="233CE5FC" w14:textId="77777777" w:rsidR="000475D4" w:rsidRPr="006060BD" w:rsidRDefault="000475D4" w:rsidP="00FF4F03">
            <w:pPr>
              <w:rPr>
                <w:b w:val="0"/>
                <w:bCs w:val="0"/>
              </w:rPr>
            </w:pPr>
            <w:r w:rsidRPr="006060BD">
              <w:rPr>
                <w:rStyle w:val="lev"/>
              </w:rPr>
              <w:t>Emerging detector technologies and advanced materials</w:t>
            </w:r>
          </w:p>
        </w:tc>
        <w:tc>
          <w:tcPr>
            <w:tcW w:w="1884" w:type="dxa"/>
            <w:hideMark/>
          </w:tcPr>
          <w:p w14:paraId="724FBC1A" w14:textId="77777777" w:rsidR="000475D4" w:rsidRPr="006060BD" w:rsidRDefault="000475D4" w:rsidP="00FF4F03">
            <w:pPr>
              <w:cnfStyle w:val="000000100000" w:firstRow="0" w:lastRow="0" w:firstColumn="0" w:lastColumn="0" w:oddVBand="0" w:evenVBand="0" w:oddHBand="1" w:evenHBand="0" w:firstRowFirstColumn="0" w:firstRowLastColumn="0" w:lastRowFirstColumn="0" w:lastRowLastColumn="0"/>
            </w:pPr>
            <w:r w:rsidRPr="006060BD">
              <w:rPr>
                <w:rStyle w:val="lev"/>
                <w:b w:val="0"/>
                <w:bCs w:val="0"/>
              </w:rPr>
              <w:t>Next-generation radiation measurement technologies</w:t>
            </w:r>
          </w:p>
        </w:tc>
        <w:tc>
          <w:tcPr>
            <w:tcW w:w="3677" w:type="dxa"/>
            <w:hideMark/>
          </w:tcPr>
          <w:p w14:paraId="77F01D30" w14:textId="77777777" w:rsidR="000475D4" w:rsidRDefault="000475D4" w:rsidP="00FF4F03">
            <w:pPr>
              <w:cnfStyle w:val="000000100000" w:firstRow="0" w:lastRow="0" w:firstColumn="0" w:lastColumn="0" w:oddVBand="0" w:evenVBand="0" w:oddHBand="1" w:evenHBand="0" w:firstRowFirstColumn="0" w:firstRowLastColumn="0" w:lastRowFirstColumn="0" w:lastRowLastColumn="0"/>
            </w:pPr>
            <w:r w:rsidRPr="006060BD">
              <w:t xml:space="preserve">• Develop standards using </w:t>
            </w:r>
            <w:r w:rsidRPr="006060BD">
              <w:rPr>
                <w:rStyle w:val="lev"/>
                <w:b w:val="0"/>
                <w:bCs w:val="0"/>
              </w:rPr>
              <w:t>cryogenic microcalorimeters</w:t>
            </w:r>
            <w:r w:rsidRPr="006060BD">
              <w:t xml:space="preserve"> </w:t>
            </w:r>
          </w:p>
          <w:p w14:paraId="519CC26E" w14:textId="6F83FF88" w:rsidR="000475D4" w:rsidRDefault="000475D4" w:rsidP="58D3DBC6">
            <w:pPr>
              <w:cnfStyle w:val="000000100000" w:firstRow="0" w:lastRow="0" w:firstColumn="0" w:lastColumn="0" w:oddVBand="0" w:evenVBand="0" w:oddHBand="1" w:evenHBand="0" w:firstRowFirstColumn="0" w:firstRowLastColumn="0" w:lastRowFirstColumn="0" w:lastRowLastColumn="0"/>
            </w:pPr>
            <w:r>
              <w:t xml:space="preserve">• Explore </w:t>
            </w:r>
            <w:r w:rsidRPr="58D3DBC6">
              <w:rPr>
                <w:rStyle w:val="lev"/>
                <w:b w:val="0"/>
                <w:bCs w:val="0"/>
              </w:rPr>
              <w:t>advanced detector materials</w:t>
            </w:r>
            <w:r>
              <w:t xml:space="preserve"> (</w:t>
            </w:r>
            <w:r w:rsidR="1E06B497" w:rsidRPr="58D3DBC6">
              <w:rPr>
                <w:rFonts w:ascii="Calibri" w:eastAsia="Calibri" w:hAnsi="Calibri" w:cs="Arial"/>
              </w:rPr>
              <w:t xml:space="preserve">halide </w:t>
            </w:r>
            <w:r>
              <w:t>perovskites, quantum dots,</w:t>
            </w:r>
            <w:r w:rsidR="76D81799" w:rsidRPr="58D3DBC6">
              <w:rPr>
                <w:rFonts w:ascii="Calibri" w:eastAsia="Calibri" w:hAnsi="Calibri" w:cs="Arial"/>
              </w:rPr>
              <w:t xml:space="preserve"> metal–organic frameworks</w:t>
            </w:r>
            <w:r>
              <w:t xml:space="preserve"> etc.) </w:t>
            </w:r>
          </w:p>
          <w:p w14:paraId="4AB79EA6" w14:textId="75B32782" w:rsidR="000475D4" w:rsidRDefault="000475D4" w:rsidP="00FF4F03">
            <w:pPr>
              <w:cnfStyle w:val="000000100000" w:firstRow="0" w:lastRow="0" w:firstColumn="0" w:lastColumn="0" w:oddVBand="0" w:evenVBand="0" w:oddHBand="1" w:evenHBand="0" w:firstRowFirstColumn="0" w:firstRowLastColumn="0" w:lastRowFirstColumn="0" w:lastRowLastColumn="0"/>
            </w:pPr>
            <w:r>
              <w:t xml:space="preserve">• Integrate </w:t>
            </w:r>
            <w:r w:rsidRPr="17E86A7D">
              <w:rPr>
                <w:rStyle w:val="lev"/>
                <w:b w:val="0"/>
                <w:bCs w:val="0"/>
              </w:rPr>
              <w:t>mass spectrometry</w:t>
            </w:r>
            <w:r>
              <w:t xml:space="preserve"> in radionuclide metrology</w:t>
            </w:r>
            <w:r w:rsidR="002389B2">
              <w:t>;</w:t>
            </w:r>
            <w:r w:rsidR="7767F3CC">
              <w:t xml:space="preserve"> provide e</w:t>
            </w:r>
            <w:r w:rsidR="347CF428">
              <w:t>xpert guidance on implementation strategies to maximize impact.</w:t>
            </w:r>
          </w:p>
          <w:p w14:paraId="05DBE9E1" w14:textId="1C277179" w:rsidR="002B215A" w:rsidRPr="006060BD" w:rsidRDefault="00DE3533" w:rsidP="00FF4F03">
            <w:pPr>
              <w:cnfStyle w:val="000000100000" w:firstRow="0" w:lastRow="0" w:firstColumn="0" w:lastColumn="0" w:oddVBand="0" w:evenVBand="0" w:oddHBand="1" w:evenHBand="0" w:firstRowFirstColumn="0" w:firstRowLastColumn="0" w:lastRowFirstColumn="0" w:lastRowLastColumn="0"/>
            </w:pPr>
            <w:r w:rsidRPr="006060BD">
              <w:lastRenderedPageBreak/>
              <w:t xml:space="preserve">• </w:t>
            </w:r>
            <w:r w:rsidR="002B215A">
              <w:t>New detector technologies in dosimetry and neutron detection</w:t>
            </w:r>
            <w:r w:rsidR="001206BA">
              <w:t>/spectrometry</w:t>
            </w:r>
          </w:p>
        </w:tc>
        <w:tc>
          <w:tcPr>
            <w:tcW w:w="2222" w:type="dxa"/>
            <w:hideMark/>
          </w:tcPr>
          <w:p w14:paraId="60A81023" w14:textId="487E82FD" w:rsidR="000475D4" w:rsidRPr="008C4E3F" w:rsidRDefault="025C0BCB" w:rsidP="17E86A7D">
            <w:pPr>
              <w:cnfStyle w:val="000000100000" w:firstRow="0" w:lastRow="0" w:firstColumn="0" w:lastColumn="0" w:oddVBand="0" w:evenVBand="0" w:oddHBand="1" w:evenHBand="0" w:firstRowFirstColumn="0" w:firstRowLastColumn="0" w:lastRowFirstColumn="0" w:lastRowLastColumn="0"/>
              <w:rPr>
                <w:rFonts w:eastAsiaTheme="minorEastAsia"/>
              </w:rPr>
            </w:pPr>
            <w:r w:rsidRPr="008C4E3F">
              <w:rPr>
                <w:rFonts w:eastAsiaTheme="minorEastAsia"/>
              </w:rPr>
              <w:lastRenderedPageBreak/>
              <w:t xml:space="preserve">Improved sensitivity and energy resolution; new model-independent primary measurement techniques; expanded measurement capabilities across diverse radiation types; faster and lower-level </w:t>
            </w:r>
            <w:r w:rsidRPr="008C4E3F">
              <w:rPr>
                <w:rFonts w:eastAsiaTheme="minorEastAsia"/>
              </w:rPr>
              <w:lastRenderedPageBreak/>
              <w:t>measurements for long-lived radionuclides</w:t>
            </w:r>
          </w:p>
        </w:tc>
      </w:tr>
      <w:tr w:rsidR="000475D4" w:rsidRPr="006060BD" w14:paraId="20BA81B9" w14:textId="77777777" w:rsidTr="003A4650">
        <w:trPr>
          <w:trHeight w:val="300"/>
        </w:trPr>
        <w:tc>
          <w:tcPr>
            <w:cnfStyle w:val="001000000000" w:firstRow="0" w:lastRow="0" w:firstColumn="1" w:lastColumn="0" w:oddVBand="0" w:evenVBand="0" w:oddHBand="0" w:evenHBand="0" w:firstRowFirstColumn="0" w:firstRowLastColumn="0" w:lastRowFirstColumn="0" w:lastRowLastColumn="0"/>
            <w:tcW w:w="1776" w:type="dxa"/>
            <w:hideMark/>
          </w:tcPr>
          <w:p w14:paraId="0B84792C" w14:textId="77777777" w:rsidR="000475D4" w:rsidRPr="006060BD" w:rsidRDefault="000475D4" w:rsidP="00FF4F03">
            <w:pPr>
              <w:rPr>
                <w:b w:val="0"/>
                <w:bCs w:val="0"/>
              </w:rPr>
            </w:pPr>
            <w:r w:rsidRPr="006060BD">
              <w:rPr>
                <w:rStyle w:val="lev"/>
              </w:rPr>
              <w:lastRenderedPageBreak/>
              <w:t>Nuclear security and global safety challenges</w:t>
            </w:r>
          </w:p>
        </w:tc>
        <w:tc>
          <w:tcPr>
            <w:tcW w:w="1884" w:type="dxa"/>
            <w:hideMark/>
          </w:tcPr>
          <w:p w14:paraId="74293478" w14:textId="77777777"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rsidRPr="006060BD">
              <w:rPr>
                <w:rStyle w:val="lev"/>
                <w:b w:val="0"/>
                <w:bCs w:val="0"/>
              </w:rPr>
              <w:t>Metrology for nuclear security and forensic science</w:t>
            </w:r>
          </w:p>
        </w:tc>
        <w:tc>
          <w:tcPr>
            <w:tcW w:w="3677" w:type="dxa"/>
            <w:hideMark/>
          </w:tcPr>
          <w:p w14:paraId="6BCED53B" w14:textId="77777777" w:rsidR="000475D4" w:rsidRDefault="000475D4" w:rsidP="00FF4F03">
            <w:pPr>
              <w:cnfStyle w:val="000000000000" w:firstRow="0" w:lastRow="0" w:firstColumn="0" w:lastColumn="0" w:oddVBand="0" w:evenVBand="0" w:oddHBand="0" w:evenHBand="0" w:firstRowFirstColumn="0" w:firstRowLastColumn="0" w:lastRowFirstColumn="0" w:lastRowLastColumn="0"/>
            </w:pPr>
            <w:r w:rsidRPr="006060BD">
              <w:t xml:space="preserve">• Develop measurement standards for </w:t>
            </w:r>
            <w:r w:rsidRPr="006060BD">
              <w:rPr>
                <w:rStyle w:val="lev"/>
                <w:b w:val="0"/>
                <w:bCs w:val="0"/>
              </w:rPr>
              <w:t>nuclear forensic analysis</w:t>
            </w:r>
            <w:r w:rsidRPr="006060BD">
              <w:t xml:space="preserve"> </w:t>
            </w:r>
          </w:p>
          <w:p w14:paraId="78D7192A" w14:textId="38487BF3"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t xml:space="preserve">• Improve </w:t>
            </w:r>
            <w:r w:rsidR="026CD8DF">
              <w:t xml:space="preserve">the accuracy and efficiency of </w:t>
            </w:r>
            <w:r>
              <w:t>traceable</w:t>
            </w:r>
            <w:r w:rsidR="63305973">
              <w:t>,</w:t>
            </w:r>
            <w:r>
              <w:t xml:space="preserve"> </w:t>
            </w:r>
            <w:r w:rsidRPr="3A3A7C61">
              <w:rPr>
                <w:rStyle w:val="lev"/>
                <w:b w:val="0"/>
                <w:bCs w:val="0"/>
              </w:rPr>
              <w:t>portable neutron and gamma interrogation systems</w:t>
            </w:r>
          </w:p>
        </w:tc>
        <w:tc>
          <w:tcPr>
            <w:tcW w:w="2222" w:type="dxa"/>
            <w:hideMark/>
          </w:tcPr>
          <w:p w14:paraId="6EED4D47" w14:textId="77777777"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rsidRPr="006060BD">
              <w:t xml:space="preserve">Strengthened </w:t>
            </w:r>
            <w:r w:rsidRPr="006060BD">
              <w:rPr>
                <w:rStyle w:val="lev"/>
                <w:b w:val="0"/>
                <w:bCs w:val="0"/>
              </w:rPr>
              <w:t>nuclear security and law-enforcement capabilities</w:t>
            </w:r>
          </w:p>
        </w:tc>
      </w:tr>
      <w:tr w:rsidR="00392E4B" w:rsidRPr="006060BD" w14:paraId="0EE83942" w14:textId="77777777" w:rsidTr="003A46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6" w:type="dxa"/>
          </w:tcPr>
          <w:p w14:paraId="0B2E0A58" w14:textId="23EF1C83" w:rsidR="00392E4B" w:rsidRPr="006060BD" w:rsidRDefault="00392E4B" w:rsidP="00FF4F03">
            <w:pPr>
              <w:rPr>
                <w:rStyle w:val="lev"/>
              </w:rPr>
            </w:pPr>
            <w:r w:rsidRPr="17E86A7D">
              <w:rPr>
                <w:rStyle w:val="lev"/>
              </w:rPr>
              <w:t xml:space="preserve">Global need for reliable measurement infrastructure </w:t>
            </w:r>
            <w:r w:rsidR="003F462F">
              <w:rPr>
                <w:rStyle w:val="lev"/>
              </w:rPr>
              <w:t>–</w:t>
            </w:r>
            <w:r w:rsidRPr="17E86A7D">
              <w:rPr>
                <w:rStyle w:val="lev"/>
              </w:rPr>
              <w:t xml:space="preserve"> </w:t>
            </w:r>
            <w:r w:rsidR="003F462F">
              <w:rPr>
                <w:rStyle w:val="lev"/>
              </w:rPr>
              <w:t>facilities and equipment</w:t>
            </w:r>
          </w:p>
        </w:tc>
        <w:tc>
          <w:tcPr>
            <w:tcW w:w="1884" w:type="dxa"/>
          </w:tcPr>
          <w:p w14:paraId="004F86F3" w14:textId="3DE4E79E" w:rsidR="00392E4B" w:rsidRPr="00A241F0" w:rsidRDefault="00392E4B" w:rsidP="00FF4F03">
            <w:pPr>
              <w:cnfStyle w:val="000000100000" w:firstRow="0" w:lastRow="0" w:firstColumn="0" w:lastColumn="0" w:oddVBand="0" w:evenVBand="0" w:oddHBand="1" w:evenHBand="0" w:firstRowFirstColumn="0" w:firstRowLastColumn="0" w:lastRowFirstColumn="0" w:lastRowLastColumn="0"/>
              <w:rPr>
                <w:rStyle w:val="lev"/>
                <w:b w:val="0"/>
                <w:bCs w:val="0"/>
              </w:rPr>
            </w:pPr>
            <w:r w:rsidRPr="00A241F0">
              <w:rPr>
                <w:rStyle w:val="lev"/>
                <w:b w:val="0"/>
                <w:bCs w:val="0"/>
              </w:rPr>
              <w:t>Providing the necessary ionizing radiation facilities for development and comparison of standards</w:t>
            </w:r>
          </w:p>
        </w:tc>
        <w:tc>
          <w:tcPr>
            <w:tcW w:w="3677" w:type="dxa"/>
          </w:tcPr>
          <w:p w14:paraId="2D35CE26" w14:textId="5617BFA9" w:rsidR="00E175CF" w:rsidRDefault="002A5371" w:rsidP="002A5371">
            <w:pPr>
              <w:ind w:right="-98"/>
              <w:cnfStyle w:val="000000100000" w:firstRow="0" w:lastRow="0" w:firstColumn="0" w:lastColumn="0" w:oddVBand="0" w:evenVBand="0" w:oddHBand="1" w:evenHBand="0" w:firstRowFirstColumn="0" w:firstRowLastColumn="0" w:lastRowFirstColumn="0" w:lastRowLastColumn="0"/>
            </w:pPr>
            <w:r>
              <w:t xml:space="preserve">• </w:t>
            </w:r>
            <w:r w:rsidR="00E175CF">
              <w:t xml:space="preserve">Maintain the current suite of </w:t>
            </w:r>
            <w:r w:rsidR="005D7863">
              <w:t xml:space="preserve">high-quality </w:t>
            </w:r>
            <w:r w:rsidR="00E175CF">
              <w:t>compariso</w:t>
            </w:r>
            <w:r>
              <w:t>n</w:t>
            </w:r>
            <w:r w:rsidR="00E175CF">
              <w:t xml:space="preserve">/calibration services provided by the </w:t>
            </w:r>
            <w:r w:rsidR="00A157E1">
              <w:t>BIPM to CCRI members to ensure the efficient demonstration of metrological capability and support CMC claims</w:t>
            </w:r>
          </w:p>
          <w:p w14:paraId="1F8BADD1" w14:textId="590B9A93" w:rsidR="00A241F0" w:rsidRDefault="00A241F0" w:rsidP="00A241F0">
            <w:pPr>
              <w:cnfStyle w:val="000000100000" w:firstRow="0" w:lastRow="0" w:firstColumn="0" w:lastColumn="0" w:oddVBand="0" w:evenVBand="0" w:oddHBand="1" w:evenHBand="0" w:firstRowFirstColumn="0" w:firstRowLastColumn="0" w:lastRowFirstColumn="0" w:lastRowLastColumn="0"/>
            </w:pPr>
            <w:r>
              <w:t xml:space="preserve">• Improve access to </w:t>
            </w:r>
            <w:r w:rsidRPr="3A3A7C61">
              <w:rPr>
                <w:rStyle w:val="lev"/>
                <w:b w:val="0"/>
                <w:bCs w:val="0"/>
              </w:rPr>
              <w:t>radiation facilities</w:t>
            </w:r>
            <w:r>
              <w:t xml:space="preserve"> </w:t>
            </w:r>
            <w:r w:rsidR="007C6F5B">
              <w:t>critical for CCRI activities</w:t>
            </w:r>
            <w:r w:rsidR="008E62F6">
              <w:t>, including large-scale facilities, e.g., for high-energy neutron fields</w:t>
            </w:r>
            <w:r w:rsidR="008D1E01">
              <w:t>, proton/hadron therapy</w:t>
            </w:r>
          </w:p>
          <w:p w14:paraId="4C97DC9B" w14:textId="77777777" w:rsidR="00A241F0" w:rsidRDefault="00A241F0" w:rsidP="00A241F0">
            <w:pPr>
              <w:cnfStyle w:val="000000100000" w:firstRow="0" w:lastRow="0" w:firstColumn="0" w:lastColumn="0" w:oddVBand="0" w:evenVBand="0" w:oddHBand="1" w:evenHBand="0" w:firstRowFirstColumn="0" w:firstRowLastColumn="0" w:lastRowFirstColumn="0" w:lastRowLastColumn="0"/>
              <w:rPr>
                <w:rStyle w:val="lev"/>
                <w:b w:val="0"/>
                <w:bCs w:val="0"/>
              </w:rPr>
            </w:pPr>
            <w:r>
              <w:t xml:space="preserve">• Investigate alternatives to </w:t>
            </w:r>
            <w:r w:rsidRPr="17E86A7D">
              <w:rPr>
                <w:rStyle w:val="lev"/>
                <w:b w:val="0"/>
                <w:bCs w:val="0"/>
              </w:rPr>
              <w:t>high-activity calibration sources</w:t>
            </w:r>
          </w:p>
          <w:p w14:paraId="0C09193A" w14:textId="5CBED78A" w:rsidR="003A1E96" w:rsidRDefault="003A1E96" w:rsidP="00A241F0">
            <w:pPr>
              <w:cnfStyle w:val="000000100000" w:firstRow="0" w:lastRow="0" w:firstColumn="0" w:lastColumn="0" w:oddVBand="0" w:evenVBand="0" w:oddHBand="1" w:evenHBand="0" w:firstRowFirstColumn="0" w:firstRowLastColumn="0" w:lastRowFirstColumn="0" w:lastRowLastColumn="0"/>
              <w:rPr>
                <w:rStyle w:val="lev"/>
                <w:b w:val="0"/>
                <w:bCs w:val="0"/>
              </w:rPr>
            </w:pPr>
            <w:r>
              <w:t xml:space="preserve">• </w:t>
            </w:r>
            <w:r w:rsidRPr="003A1E96">
              <w:rPr>
                <w:rStyle w:val="lev"/>
                <w:b w:val="0"/>
                <w:bCs w:val="0"/>
              </w:rPr>
              <w:t xml:space="preserve">Expand the international reference system for radionuclide metrology </w:t>
            </w:r>
            <w:r>
              <w:rPr>
                <w:rStyle w:val="lev"/>
                <w:b w:val="0"/>
                <w:bCs w:val="0"/>
              </w:rPr>
              <w:t xml:space="preserve">(SIR) </w:t>
            </w:r>
            <w:r w:rsidRPr="003A1E96">
              <w:rPr>
                <w:rStyle w:val="lev"/>
                <w:b w:val="0"/>
                <w:bCs w:val="0"/>
              </w:rPr>
              <w:t xml:space="preserve">beyond gamma-ray emitters to include beta-particle and alpha-particle emitting radionuclides.  </w:t>
            </w:r>
          </w:p>
          <w:p w14:paraId="4B5D8D4E" w14:textId="7DB6A284" w:rsidR="003F462F" w:rsidRPr="006060BD" w:rsidRDefault="003F462F" w:rsidP="00A241F0">
            <w:pPr>
              <w:cnfStyle w:val="000000100000" w:firstRow="0" w:lastRow="0" w:firstColumn="0" w:lastColumn="0" w:oddVBand="0" w:evenVBand="0" w:oddHBand="1" w:evenHBand="0" w:firstRowFirstColumn="0" w:firstRowLastColumn="0" w:lastRowFirstColumn="0" w:lastRowLastColumn="0"/>
            </w:pPr>
            <w:r>
              <w:t xml:space="preserve">• </w:t>
            </w:r>
            <w:r w:rsidRPr="003F462F">
              <w:t xml:space="preserve">Develop RMO SIRTIs to increase </w:t>
            </w:r>
            <w:r w:rsidR="00CD01D9">
              <w:t>comparison</w:t>
            </w:r>
            <w:r w:rsidR="00CE7AE4">
              <w:t>s</w:t>
            </w:r>
            <w:r w:rsidR="00CD01D9">
              <w:t xml:space="preserve"> </w:t>
            </w:r>
            <w:r w:rsidRPr="003F462F">
              <w:t xml:space="preserve">for radionuclides critical to nuclear medicine and expand participation </w:t>
            </w:r>
            <w:r w:rsidR="00CE7AE4">
              <w:t>beyond C</w:t>
            </w:r>
            <w:r w:rsidRPr="003F462F">
              <w:t xml:space="preserve">CRI(II) members </w:t>
            </w:r>
            <w:r w:rsidR="00F52C44">
              <w:t xml:space="preserve">(e.g., </w:t>
            </w:r>
            <w:r w:rsidRPr="003F462F">
              <w:t>institutes without direct BIPM service access but eligible for RMO comparisons</w:t>
            </w:r>
            <w:r w:rsidR="00F52C44" w:rsidRPr="005C481F">
              <w:t>)</w:t>
            </w:r>
            <w:r w:rsidR="001B7F1E" w:rsidRPr="005C481F">
              <w:t xml:space="preserve"> and enhance the resilience and continuity of access to international traceability in situations where travel or other access restrictions disrupt conventional comparison services.</w:t>
            </w:r>
          </w:p>
          <w:p w14:paraId="05F8B581" w14:textId="77777777" w:rsidR="00392E4B" w:rsidRPr="006060BD" w:rsidRDefault="00392E4B" w:rsidP="00FF4F03">
            <w:pPr>
              <w:cnfStyle w:val="000000100000" w:firstRow="0" w:lastRow="0" w:firstColumn="0" w:lastColumn="0" w:oddVBand="0" w:evenVBand="0" w:oddHBand="1" w:evenHBand="0" w:firstRowFirstColumn="0" w:firstRowLastColumn="0" w:lastRowFirstColumn="0" w:lastRowLastColumn="0"/>
            </w:pPr>
          </w:p>
        </w:tc>
        <w:tc>
          <w:tcPr>
            <w:tcW w:w="2222" w:type="dxa"/>
          </w:tcPr>
          <w:p w14:paraId="3157C333" w14:textId="61C459A6" w:rsidR="00392E4B" w:rsidRPr="006060BD" w:rsidRDefault="0041424E" w:rsidP="00FF4F03">
            <w:pPr>
              <w:cnfStyle w:val="000000100000" w:firstRow="0" w:lastRow="0" w:firstColumn="0" w:lastColumn="0" w:oddVBand="0" w:evenVBand="0" w:oddHBand="1" w:evenHBand="0" w:firstRowFirstColumn="0" w:firstRowLastColumn="0" w:lastRowFirstColumn="0" w:lastRowLastColumn="0"/>
            </w:pPr>
            <w:r w:rsidRPr="0041424E">
              <w:t>NMIs at all stages of development have reliable and resilient access to specialized radiation facilities and comparison services, enabling them to develop, maintain, and strengthen their capabilities.</w:t>
            </w:r>
          </w:p>
        </w:tc>
      </w:tr>
      <w:tr w:rsidR="000475D4" w:rsidRPr="006060BD" w14:paraId="36FC9F78" w14:textId="77777777" w:rsidTr="003A4650">
        <w:trPr>
          <w:trHeight w:val="300"/>
        </w:trPr>
        <w:tc>
          <w:tcPr>
            <w:cnfStyle w:val="001000000000" w:firstRow="0" w:lastRow="0" w:firstColumn="1" w:lastColumn="0" w:oddVBand="0" w:evenVBand="0" w:oddHBand="0" w:evenHBand="0" w:firstRowFirstColumn="0" w:firstRowLastColumn="0" w:lastRowFirstColumn="0" w:lastRowLastColumn="0"/>
            <w:tcW w:w="1776" w:type="dxa"/>
            <w:hideMark/>
          </w:tcPr>
          <w:p w14:paraId="2E0F6376" w14:textId="7689AFDA" w:rsidR="000475D4" w:rsidRPr="006060BD" w:rsidRDefault="000475D4" w:rsidP="00FF4F03">
            <w:pPr>
              <w:rPr>
                <w:b w:val="0"/>
                <w:bCs w:val="0"/>
              </w:rPr>
            </w:pPr>
            <w:r w:rsidRPr="17E86A7D">
              <w:rPr>
                <w:rStyle w:val="lev"/>
              </w:rPr>
              <w:t>Global need for reliable measurement infrastructure</w:t>
            </w:r>
            <w:r w:rsidR="417ACEC4" w:rsidRPr="17E86A7D">
              <w:rPr>
                <w:rStyle w:val="lev"/>
              </w:rPr>
              <w:t xml:space="preserve"> - administration</w:t>
            </w:r>
          </w:p>
        </w:tc>
        <w:tc>
          <w:tcPr>
            <w:tcW w:w="1884" w:type="dxa"/>
            <w:hideMark/>
          </w:tcPr>
          <w:p w14:paraId="1F6763C3" w14:textId="77777777"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rsidRPr="006060BD">
              <w:rPr>
                <w:rStyle w:val="lev"/>
                <w:b w:val="0"/>
                <w:bCs w:val="0"/>
              </w:rPr>
              <w:t>Strengthening the international metrology system</w:t>
            </w:r>
          </w:p>
        </w:tc>
        <w:tc>
          <w:tcPr>
            <w:tcW w:w="3677" w:type="dxa"/>
            <w:hideMark/>
          </w:tcPr>
          <w:p w14:paraId="5C6AE4AA" w14:textId="48883F29" w:rsidR="000475D4" w:rsidRDefault="000475D4" w:rsidP="00FF4F03">
            <w:pPr>
              <w:cnfStyle w:val="000000000000" w:firstRow="0" w:lastRow="0" w:firstColumn="0" w:lastColumn="0" w:oddVBand="0" w:evenVBand="0" w:oddHBand="0" w:evenHBand="0" w:firstRowFirstColumn="0" w:firstRowLastColumn="0" w:lastRowFirstColumn="0" w:lastRowLastColumn="0"/>
            </w:pPr>
            <w:r>
              <w:t xml:space="preserve">• </w:t>
            </w:r>
            <w:r w:rsidR="00951983" w:rsidRPr="17E86A7D">
              <w:rPr>
                <w:rStyle w:val="lev"/>
                <w:b w:val="0"/>
                <w:bCs w:val="0"/>
              </w:rPr>
              <w:t xml:space="preserve">Co-ordinate use of the existing, valued BIPM comparison and calibration services to optimize interlaboratory comparison exercises.  </w:t>
            </w:r>
            <w:r>
              <w:t xml:space="preserve"> </w:t>
            </w:r>
          </w:p>
          <w:p w14:paraId="1FFE0AA8" w14:textId="50BD91C5" w:rsidR="3CFFBEF6" w:rsidRDefault="3CFFBEF6" w:rsidP="17E86A7D">
            <w:pPr>
              <w:cnfStyle w:val="000000000000" w:firstRow="0" w:lastRow="0" w:firstColumn="0" w:lastColumn="0" w:oddVBand="0" w:evenVBand="0" w:oddHBand="0" w:evenHBand="0" w:firstRowFirstColumn="0" w:firstRowLastColumn="0" w:lastRowFirstColumn="0" w:lastRowLastColumn="0"/>
            </w:pPr>
            <w:r>
              <w:t xml:space="preserve">• Increase representation of international organizations on the </w:t>
            </w:r>
            <w:r>
              <w:lastRenderedPageBreak/>
              <w:t xml:space="preserve">CCRI, including the ISO and the CTBTO. </w:t>
            </w:r>
          </w:p>
          <w:p w14:paraId="79D105A9" w14:textId="1393D536" w:rsidR="3CFFBEF6" w:rsidRDefault="3CFFBEF6" w:rsidP="17E86A7D">
            <w:pPr>
              <w:cnfStyle w:val="000000000000" w:firstRow="0" w:lastRow="0" w:firstColumn="0" w:lastColumn="0" w:oddVBand="0" w:evenVBand="0" w:oddHBand="0" w:evenHBand="0" w:firstRowFirstColumn="0" w:firstRowLastColumn="0" w:lastRowFirstColumn="0" w:lastRowLastColumn="0"/>
            </w:pPr>
            <w:r>
              <w:t>•</w:t>
            </w:r>
            <w:commentRangeStart w:id="17"/>
            <w:r>
              <w:t>.</w:t>
            </w:r>
            <w:commentRangeEnd w:id="17"/>
            <w:r w:rsidR="001A648A">
              <w:rPr>
                <w:rStyle w:val="Marquedecommentaire"/>
                <w:sz w:val="22"/>
                <w:szCs w:val="22"/>
              </w:rPr>
              <w:commentReference w:id="17"/>
            </w:r>
            <w:r w:rsidR="00691BBA">
              <w:t xml:space="preserve">Improve cooperation between CCRI and RMOs through expanded </w:t>
            </w:r>
            <w:r w:rsidR="00BE53EC">
              <w:t>ToR of the CCRI RMO WG</w:t>
            </w:r>
          </w:p>
          <w:p w14:paraId="4D3840E3" w14:textId="566068B2" w:rsidR="4048B700" w:rsidRDefault="4048B700" w:rsidP="17E86A7D">
            <w:pPr>
              <w:cnfStyle w:val="000000000000" w:firstRow="0" w:lastRow="0" w:firstColumn="0" w:lastColumn="0" w:oddVBand="0" w:evenVBand="0" w:oddHBand="0" w:evenHBand="0" w:firstRowFirstColumn="0" w:firstRowLastColumn="0" w:lastRowFirstColumn="0" w:lastRowLastColumn="0"/>
            </w:pPr>
            <w:r>
              <w:t xml:space="preserve">• Optimize the engagement of the ionizing radiation community in the development of international standards such as ISO.  </w:t>
            </w:r>
          </w:p>
          <w:p w14:paraId="60AE37B2" w14:textId="320FC310" w:rsidR="000475D4" w:rsidRPr="006060BD" w:rsidRDefault="1A801B80" w:rsidP="17E86A7D">
            <w:pPr>
              <w:cnfStyle w:val="000000000000" w:firstRow="0" w:lastRow="0" w:firstColumn="0" w:lastColumn="0" w:oddVBand="0" w:evenVBand="0" w:oddHBand="0" w:evenHBand="0" w:firstRowFirstColumn="0" w:firstRowLastColumn="0" w:lastRowFirstColumn="0" w:lastRowLastColumn="0"/>
              <w:rPr>
                <w:rStyle w:val="lev"/>
                <w:b w:val="0"/>
                <w:bCs w:val="0"/>
              </w:rPr>
            </w:pPr>
            <w:r>
              <w:t xml:space="preserve">• </w:t>
            </w:r>
            <w:r w:rsidR="2F816BEC" w:rsidRPr="17E86A7D">
              <w:rPr>
                <w:rStyle w:val="lev"/>
                <w:b w:val="0"/>
                <w:bCs w:val="0"/>
              </w:rPr>
              <w:t xml:space="preserve">Continue to update guidance on the interpretation of CMCs whilst maintaining backward compatibility. </w:t>
            </w:r>
          </w:p>
          <w:p w14:paraId="2888BD75" w14:textId="017E1245" w:rsidR="000475D4" w:rsidRPr="006060BD" w:rsidRDefault="12E449A6" w:rsidP="17E86A7D">
            <w:pPr>
              <w:cnfStyle w:val="000000000000" w:firstRow="0" w:lastRow="0" w:firstColumn="0" w:lastColumn="0" w:oddVBand="0" w:evenVBand="0" w:oddHBand="0" w:evenHBand="0" w:firstRowFirstColumn="0" w:firstRowLastColumn="0" w:lastRowFirstColumn="0" w:lastRowLastColumn="0"/>
              <w:rPr>
                <w:rStyle w:val="lev"/>
                <w:b w:val="0"/>
                <w:bCs w:val="0"/>
              </w:rPr>
            </w:pPr>
            <w:r>
              <w:t xml:space="preserve">• </w:t>
            </w:r>
            <w:r w:rsidR="2F816BEC" w:rsidRPr="17E86A7D">
              <w:rPr>
                <w:rStyle w:val="lev"/>
                <w:b w:val="0"/>
                <w:bCs w:val="0"/>
              </w:rPr>
              <w:t xml:space="preserve">Maintain and expand the coverage of the Measurement Methods Matrix for radionuclide metrology. </w:t>
            </w:r>
          </w:p>
          <w:p w14:paraId="5F0C8FD6" w14:textId="77777777" w:rsidR="000475D4" w:rsidRDefault="1FA21C10" w:rsidP="17E86A7D">
            <w:pPr>
              <w:cnfStyle w:val="000000000000" w:firstRow="0" w:lastRow="0" w:firstColumn="0" w:lastColumn="0" w:oddVBand="0" w:evenVBand="0" w:oddHBand="0" w:evenHBand="0" w:firstRowFirstColumn="0" w:firstRowLastColumn="0" w:lastRowFirstColumn="0" w:lastRowLastColumn="0"/>
              <w:rPr>
                <w:rStyle w:val="lev"/>
                <w:b w:val="0"/>
                <w:bCs w:val="0"/>
              </w:rPr>
            </w:pPr>
            <w:r>
              <w:t xml:space="preserve">• </w:t>
            </w:r>
            <w:r w:rsidR="418236A0" w:rsidRPr="17E86A7D">
              <w:rPr>
                <w:rStyle w:val="lev"/>
                <w:b w:val="0"/>
                <w:bCs w:val="0"/>
              </w:rPr>
              <w:t xml:space="preserve">Identify the extent to which </w:t>
            </w:r>
            <w:r w:rsidR="2F816BEC" w:rsidRPr="17E86A7D">
              <w:rPr>
                <w:rStyle w:val="lev"/>
                <w:b w:val="0"/>
                <w:bCs w:val="0"/>
              </w:rPr>
              <w:t>comparisons in radiation dosimetry can support the use of the CIPM MRA logo on calibration certificates.</w:t>
            </w:r>
          </w:p>
          <w:p w14:paraId="3EF64681" w14:textId="2BA6314A" w:rsidR="00D97251" w:rsidRPr="006060BD" w:rsidRDefault="00D97251" w:rsidP="17E86A7D">
            <w:pPr>
              <w:cnfStyle w:val="000000000000" w:firstRow="0" w:lastRow="0" w:firstColumn="0" w:lastColumn="0" w:oddVBand="0" w:evenVBand="0" w:oddHBand="0" w:evenHBand="0" w:firstRowFirstColumn="0" w:firstRowLastColumn="0" w:lastRowFirstColumn="0" w:lastRowLastColumn="0"/>
              <w:rPr>
                <w:rStyle w:val="lev"/>
                <w:b w:val="0"/>
                <w:bCs w:val="0"/>
              </w:rPr>
            </w:pPr>
            <w:r>
              <w:t>• E</w:t>
            </w:r>
            <w:r w:rsidRPr="00D97251">
              <w:rPr>
                <w:rStyle w:val="lev"/>
                <w:b w:val="0"/>
                <w:bCs w:val="0"/>
              </w:rPr>
              <w:t>ncourage</w:t>
            </w:r>
            <w:r w:rsidR="00D35D4D">
              <w:rPr>
                <w:rStyle w:val="lev"/>
                <w:b w:val="0"/>
                <w:bCs w:val="0"/>
              </w:rPr>
              <w:t xml:space="preserve"> the inclusion</w:t>
            </w:r>
            <w:r>
              <w:rPr>
                <w:rStyle w:val="lev"/>
                <w:b w:val="0"/>
                <w:bCs w:val="0"/>
              </w:rPr>
              <w:t>, where appropriate,</w:t>
            </w:r>
            <w:r w:rsidRPr="00D97251">
              <w:rPr>
                <w:rStyle w:val="lev"/>
                <w:b w:val="0"/>
                <w:bCs w:val="0"/>
              </w:rPr>
              <w:t xml:space="preserve"> </w:t>
            </w:r>
            <w:r w:rsidR="00F6076A">
              <w:rPr>
                <w:rStyle w:val="lev"/>
                <w:b w:val="0"/>
                <w:bCs w:val="0"/>
              </w:rPr>
              <w:t xml:space="preserve">of </w:t>
            </w:r>
            <w:r w:rsidRPr="00D97251">
              <w:rPr>
                <w:rStyle w:val="lev"/>
                <w:b w:val="0"/>
                <w:bCs w:val="0"/>
              </w:rPr>
              <w:t xml:space="preserve">the measurement and evaluation of nuclear decay data </w:t>
            </w:r>
            <w:r w:rsidR="00F6076A">
              <w:rPr>
                <w:rStyle w:val="lev"/>
                <w:b w:val="0"/>
                <w:bCs w:val="0"/>
              </w:rPr>
              <w:t xml:space="preserve">in </w:t>
            </w:r>
            <w:r w:rsidRPr="00D97251">
              <w:rPr>
                <w:rStyle w:val="lev"/>
                <w:b w:val="0"/>
                <w:bCs w:val="0"/>
              </w:rPr>
              <w:t>comparison exercises.</w:t>
            </w:r>
          </w:p>
        </w:tc>
        <w:tc>
          <w:tcPr>
            <w:tcW w:w="2222" w:type="dxa"/>
            <w:hideMark/>
          </w:tcPr>
          <w:p w14:paraId="08FB97D6" w14:textId="77777777" w:rsidR="000475D4" w:rsidRPr="006060BD" w:rsidRDefault="000475D4" w:rsidP="00FF4F03">
            <w:pPr>
              <w:cnfStyle w:val="000000000000" w:firstRow="0" w:lastRow="0" w:firstColumn="0" w:lastColumn="0" w:oddVBand="0" w:evenVBand="0" w:oddHBand="0" w:evenHBand="0" w:firstRowFirstColumn="0" w:firstRowLastColumn="0" w:lastRowFirstColumn="0" w:lastRowLastColumn="0"/>
            </w:pPr>
            <w:r w:rsidRPr="006060BD">
              <w:lastRenderedPageBreak/>
              <w:t xml:space="preserve">Sustainable and robust </w:t>
            </w:r>
            <w:r w:rsidRPr="006060BD">
              <w:rPr>
                <w:rStyle w:val="lev"/>
                <w:b w:val="0"/>
                <w:bCs w:val="0"/>
              </w:rPr>
              <w:t>global measurement infrastructure</w:t>
            </w:r>
          </w:p>
        </w:tc>
      </w:tr>
      <w:tr w:rsidR="008C5019" w:rsidRPr="006060BD" w14:paraId="19531008" w14:textId="77777777" w:rsidTr="003A465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6" w:type="dxa"/>
          </w:tcPr>
          <w:p w14:paraId="4F1623B7" w14:textId="6ECBD9AB" w:rsidR="008C5019" w:rsidRPr="17E86A7D" w:rsidRDefault="009C0A84" w:rsidP="00FF4F03">
            <w:pPr>
              <w:rPr>
                <w:rStyle w:val="lev"/>
              </w:rPr>
            </w:pPr>
            <w:r>
              <w:rPr>
                <w:rStyle w:val="lev"/>
              </w:rPr>
              <w:t>Developing a pipeline for the next generation of ionizing radiation metrologists</w:t>
            </w:r>
          </w:p>
        </w:tc>
        <w:tc>
          <w:tcPr>
            <w:tcW w:w="1884" w:type="dxa"/>
          </w:tcPr>
          <w:p w14:paraId="1F64FDFF" w14:textId="7CACBC53" w:rsidR="008C5019" w:rsidRPr="005D472F" w:rsidRDefault="005D472F" w:rsidP="00FF4F03">
            <w:pPr>
              <w:cnfStyle w:val="000000100000" w:firstRow="0" w:lastRow="0" w:firstColumn="0" w:lastColumn="0" w:oddVBand="0" w:evenVBand="0" w:oddHBand="1" w:evenHBand="0" w:firstRowFirstColumn="0" w:firstRowLastColumn="0" w:lastRowFirstColumn="0" w:lastRowLastColumn="0"/>
              <w:rPr>
                <w:rStyle w:val="lev"/>
                <w:b w:val="0"/>
                <w:bCs w:val="0"/>
              </w:rPr>
            </w:pPr>
            <w:r w:rsidRPr="005D472F">
              <w:rPr>
                <w:rStyle w:val="lev"/>
                <w:b w:val="0"/>
                <w:bCs w:val="0"/>
              </w:rPr>
              <w:t>Professional recognition of IR metrology as a career path; expanded understanding of metrological concepts</w:t>
            </w:r>
          </w:p>
        </w:tc>
        <w:tc>
          <w:tcPr>
            <w:tcW w:w="3677" w:type="dxa"/>
          </w:tcPr>
          <w:p w14:paraId="36D8CE9D" w14:textId="77777777" w:rsidR="008C5019" w:rsidRDefault="009C0A84" w:rsidP="00FF4F03">
            <w:pPr>
              <w:cnfStyle w:val="000000100000" w:firstRow="0" w:lastRow="0" w:firstColumn="0" w:lastColumn="0" w:oddVBand="0" w:evenVBand="0" w:oddHBand="1" w:evenHBand="0" w:firstRowFirstColumn="0" w:firstRowLastColumn="0" w:lastRowFirstColumn="0" w:lastRowLastColumn="0"/>
            </w:pPr>
            <w:r>
              <w:t xml:space="preserve">• </w:t>
            </w:r>
            <w:r w:rsidRPr="009C0A84">
              <w:t>Coordinate capacity-building and knowledge-transfer activities with the IAEA and the RMOs</w:t>
            </w:r>
          </w:p>
          <w:p w14:paraId="1B621D28" w14:textId="77777777" w:rsidR="009C0A84" w:rsidRDefault="009C0A84" w:rsidP="00FF4F03">
            <w:pPr>
              <w:cnfStyle w:val="000000100000" w:firstRow="0" w:lastRow="0" w:firstColumn="0" w:lastColumn="0" w:oddVBand="0" w:evenVBand="0" w:oddHBand="1" w:evenHBand="0" w:firstRowFirstColumn="0" w:firstRowLastColumn="0" w:lastRowFirstColumn="0" w:lastRowLastColumn="0"/>
            </w:pPr>
            <w:r>
              <w:t xml:space="preserve">• </w:t>
            </w:r>
            <w:r w:rsidRPr="009C0A84">
              <w:t>Expand training and mentoring support for comparison pilots and CMC reviewers.</w:t>
            </w:r>
          </w:p>
          <w:p w14:paraId="494CC18E" w14:textId="240EE3A1" w:rsidR="00EB59FA" w:rsidRDefault="00EB59FA" w:rsidP="00EB59FA">
            <w:pPr>
              <w:cnfStyle w:val="000000100000" w:firstRow="0" w:lastRow="0" w:firstColumn="0" w:lastColumn="0" w:oddVBand="0" w:evenVBand="0" w:oddHBand="1" w:evenHBand="0" w:firstRowFirstColumn="0" w:firstRowLastColumn="0" w:lastRowFirstColumn="0" w:lastRowLastColumn="0"/>
            </w:pPr>
            <w:r>
              <w:t xml:space="preserve">• </w:t>
            </w:r>
            <w:r w:rsidR="00002448">
              <w:t>Sustain and p</w:t>
            </w:r>
            <w:r>
              <w:t>romote the work of the CCRI to a wider audience, by organizing regular scientific webinars and increasing social media presence.</w:t>
            </w:r>
          </w:p>
          <w:p w14:paraId="0070E34D" w14:textId="5AEED233" w:rsidR="00EB59FA" w:rsidRDefault="00EB59FA" w:rsidP="00EB59FA">
            <w:pPr>
              <w:cnfStyle w:val="000000100000" w:firstRow="0" w:lastRow="0" w:firstColumn="0" w:lastColumn="0" w:oddVBand="0" w:evenVBand="0" w:oddHBand="1" w:evenHBand="0" w:firstRowFirstColumn="0" w:firstRowLastColumn="0" w:lastRowFirstColumn="0" w:lastRowLastColumn="0"/>
            </w:pPr>
            <w:r>
              <w:t>• Support CIPM and IAEA initiatives towards recognition of metrology as a scientific profession.</w:t>
            </w:r>
          </w:p>
        </w:tc>
        <w:tc>
          <w:tcPr>
            <w:tcW w:w="2222" w:type="dxa"/>
          </w:tcPr>
          <w:p w14:paraId="05CCB547" w14:textId="0E16ADD8" w:rsidR="008C5019" w:rsidRPr="006060BD" w:rsidRDefault="00FF3DB7" w:rsidP="00FF4F03">
            <w:pPr>
              <w:cnfStyle w:val="000000100000" w:firstRow="0" w:lastRow="0" w:firstColumn="0" w:lastColumn="0" w:oddVBand="0" w:evenVBand="0" w:oddHBand="1" w:evenHBand="0" w:firstRowFirstColumn="0" w:firstRowLastColumn="0" w:lastRowFirstColumn="0" w:lastRowLastColumn="0"/>
            </w:pPr>
            <w:r>
              <w:t>CCRI’s profile as the premier forum for IR metrology is raised; pathways are developed to ensure future scientists can enter the field and succeed</w:t>
            </w:r>
          </w:p>
        </w:tc>
      </w:tr>
    </w:tbl>
    <w:tbl>
      <w:tblPr>
        <w:tblW w:w="0" w:type="auto"/>
        <w:tblLook w:val="04A0" w:firstRow="1" w:lastRow="0" w:firstColumn="1" w:lastColumn="0" w:noHBand="0" w:noVBand="1"/>
      </w:tblPr>
      <w:tblGrid>
        <w:gridCol w:w="2512"/>
        <w:gridCol w:w="6821"/>
      </w:tblGrid>
      <w:tr w:rsidR="00AD7FAD" w:rsidRPr="003A4588" w14:paraId="099D82C6" w14:textId="77777777" w:rsidTr="6757A990">
        <w:tc>
          <w:tcPr>
            <w:tcW w:w="2512" w:type="dxa"/>
          </w:tcPr>
          <w:p w14:paraId="63385F4F" w14:textId="2AC386FE" w:rsidR="00AD7FAD" w:rsidRPr="002B3B67" w:rsidRDefault="00AD7FAD">
            <w:pPr>
              <w:spacing w:after="120" w:line="276" w:lineRule="auto"/>
              <w:jc w:val="both"/>
              <w:rPr>
                <w:rFonts w:cs="Arial"/>
                <w:highlight w:val="yellow"/>
              </w:rPr>
            </w:pPr>
          </w:p>
        </w:tc>
        <w:tc>
          <w:tcPr>
            <w:tcW w:w="6821" w:type="dxa"/>
          </w:tcPr>
          <w:p w14:paraId="28421146" w14:textId="26B93C58" w:rsidR="00AD7FAD" w:rsidRPr="002B3B67" w:rsidRDefault="00AD7FAD" w:rsidP="002B3B67">
            <w:pPr>
              <w:pStyle w:val="Paragraphedeliste"/>
              <w:spacing w:after="120" w:line="276" w:lineRule="auto"/>
              <w:jc w:val="both"/>
              <w:rPr>
                <w:rFonts w:cs="Arial"/>
                <w:highlight w:val="yellow"/>
              </w:rPr>
            </w:pPr>
          </w:p>
        </w:tc>
      </w:tr>
    </w:tbl>
    <w:p w14:paraId="5374FAAA" w14:textId="0B672B7D" w:rsidR="000475D4" w:rsidRPr="00C32F7F" w:rsidRDefault="000475D4" w:rsidP="00E34C4A">
      <w:pPr>
        <w:pStyle w:val="Titre2"/>
      </w:pPr>
      <w:bookmarkStart w:id="18" w:name="_Toc237524690"/>
      <w:r>
        <w:t xml:space="preserve">Recommendations for the BIPM Work </w:t>
      </w:r>
      <w:r w:rsidR="435B250D">
        <w:t>Program</w:t>
      </w:r>
      <w:bookmarkEnd w:id="18"/>
      <w:r w:rsidR="435B250D">
        <w:t xml:space="preserve"> </w:t>
      </w:r>
    </w:p>
    <w:p w14:paraId="49C13ABA" w14:textId="10FD9C38" w:rsidR="000475D4" w:rsidRDefault="000475D4" w:rsidP="00E744F3">
      <w:pPr>
        <w:spacing w:before="240"/>
        <w:jc w:val="both"/>
        <w:rPr>
          <w:rFonts w:cs="Arial"/>
        </w:rPr>
      </w:pPr>
      <w:r w:rsidRPr="6757A990">
        <w:rPr>
          <w:rFonts w:cs="Arial"/>
        </w:rPr>
        <w:t xml:space="preserve">The CCRI roadmap defines the strategic priorities and key measurement needs for the global ionizing radiation community. Based on these priorities, the CCRI recommends specific actions for the BIPM to implement in order to maintain and enhance its leadership in </w:t>
      </w:r>
      <w:r w:rsidR="51B18439" w:rsidRPr="6757A990">
        <w:rPr>
          <w:rFonts w:cs="Arial"/>
        </w:rPr>
        <w:t xml:space="preserve">ionizing </w:t>
      </w:r>
      <w:r w:rsidRPr="6757A990">
        <w:rPr>
          <w:rFonts w:cs="Arial"/>
        </w:rPr>
        <w:t xml:space="preserve">radiation metrology. These recommendations include maintaining world-class dosimetry and photon facilities, expanding the </w:t>
      </w:r>
      <w:r w:rsidRPr="6757A990">
        <w:rPr>
          <w:rFonts w:cs="Arial"/>
        </w:rPr>
        <w:lastRenderedPageBreak/>
        <w:t>radionuclide metrology comparisons, supporting the development of digital measurement systems, providing knowledge</w:t>
      </w:r>
      <w:r w:rsidR="00347E43" w:rsidRPr="6757A990">
        <w:rPr>
          <w:rFonts w:cs="Arial"/>
        </w:rPr>
        <w:t>-</w:t>
      </w:r>
      <w:r w:rsidRPr="6757A990">
        <w:rPr>
          <w:rFonts w:cs="Arial"/>
        </w:rPr>
        <w:t xml:space="preserve">transfer and strengthening international collaboration. </w:t>
      </w:r>
    </w:p>
    <w:tbl>
      <w:tblPr>
        <w:tblStyle w:val="TableauGrille4-Accentuation1"/>
        <w:tblW w:w="0" w:type="auto"/>
        <w:tblLook w:val="04A0" w:firstRow="1" w:lastRow="0" w:firstColumn="1" w:lastColumn="0" w:noHBand="0" w:noVBand="1"/>
      </w:tblPr>
      <w:tblGrid>
        <w:gridCol w:w="2691"/>
        <w:gridCol w:w="6632"/>
      </w:tblGrid>
      <w:tr w:rsidR="000475D4" w:rsidRPr="00DD0060" w14:paraId="777DD8C4" w14:textId="77777777" w:rsidTr="6757A9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5" w:type="dxa"/>
            <w:hideMark/>
          </w:tcPr>
          <w:p w14:paraId="14F6CBC9" w14:textId="77777777" w:rsidR="000475D4" w:rsidRPr="00DD0060" w:rsidRDefault="000475D4" w:rsidP="00FF4F03">
            <w:pPr>
              <w:jc w:val="center"/>
              <w:rPr>
                <w:b w:val="0"/>
                <w:bCs w:val="0"/>
              </w:rPr>
            </w:pPr>
            <w:r w:rsidRPr="00DD0060">
              <w:rPr>
                <w:b w:val="0"/>
                <w:bCs w:val="0"/>
              </w:rPr>
              <w:t>CCRI Strategic Priority &amp; Description</w:t>
            </w:r>
          </w:p>
        </w:tc>
        <w:tc>
          <w:tcPr>
            <w:tcW w:w="0" w:type="auto"/>
            <w:hideMark/>
          </w:tcPr>
          <w:p w14:paraId="5AF4AC2B" w14:textId="77777777" w:rsidR="000475D4" w:rsidRPr="00DD0060" w:rsidRDefault="000475D4" w:rsidP="00FF4F03">
            <w:pPr>
              <w:jc w:val="center"/>
              <w:cnfStyle w:val="100000000000" w:firstRow="1" w:lastRow="0" w:firstColumn="0" w:lastColumn="0" w:oddVBand="0" w:evenVBand="0" w:oddHBand="0" w:evenHBand="0" w:firstRowFirstColumn="0" w:firstRowLastColumn="0" w:lastRowFirstColumn="0" w:lastRowLastColumn="0"/>
              <w:rPr>
                <w:b w:val="0"/>
                <w:bCs w:val="0"/>
              </w:rPr>
            </w:pPr>
            <w:r w:rsidRPr="00DD0060">
              <w:rPr>
                <w:b w:val="0"/>
                <w:bCs w:val="0"/>
              </w:rPr>
              <w:t xml:space="preserve">BIPM Actions </w:t>
            </w:r>
            <w:r>
              <w:rPr>
                <w:b w:val="0"/>
                <w:bCs w:val="0"/>
              </w:rPr>
              <w:t>Recommended</w:t>
            </w:r>
          </w:p>
        </w:tc>
      </w:tr>
      <w:tr w:rsidR="000475D4" w:rsidRPr="00DD0060" w14:paraId="3B0EF4D7" w14:textId="77777777" w:rsidTr="6757A9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5" w:type="dxa"/>
            <w:hideMark/>
          </w:tcPr>
          <w:p w14:paraId="31F1CDAA" w14:textId="77777777" w:rsidR="000475D4" w:rsidRPr="00E36859" w:rsidRDefault="000475D4" w:rsidP="00FF4F03">
            <w:pPr>
              <w:jc w:val="center"/>
              <w:rPr>
                <w:b w:val="0"/>
                <w:bCs w:val="0"/>
              </w:rPr>
            </w:pPr>
            <w:r w:rsidRPr="00323728">
              <w:t>Advanced metrology for medical applications</w:t>
            </w:r>
            <w:r w:rsidRPr="00323728">
              <w:br/>
            </w:r>
          </w:p>
        </w:tc>
        <w:tc>
          <w:tcPr>
            <w:tcW w:w="3172" w:type="dxa"/>
            <w:hideMark/>
          </w:tcPr>
          <w:p w14:paraId="246BD358" w14:textId="77777777" w:rsidR="000475D4" w:rsidRDefault="000475D4" w:rsidP="00FF4F03">
            <w:pPr>
              <w:cnfStyle w:val="000000100000" w:firstRow="0" w:lastRow="0" w:firstColumn="0" w:lastColumn="0" w:oddVBand="0" w:evenVBand="0" w:oddHBand="1" w:evenHBand="0" w:firstRowFirstColumn="0" w:firstRowLastColumn="0" w:lastRowFirstColumn="0" w:lastRowLastColumn="0"/>
            </w:pPr>
            <w:r w:rsidRPr="00DD0060">
              <w:t xml:space="preserve">• Maintain the highest-performing </w:t>
            </w:r>
            <w:r>
              <w:t>x</w:t>
            </w:r>
            <w:r w:rsidRPr="00DD0060">
              <w:t>-ray and photon facilities at BIPM</w:t>
            </w:r>
            <w:r>
              <w:t>, expanding to a few additional energies</w:t>
            </w:r>
            <w:r w:rsidRPr="00DD0060">
              <w:br/>
              <w:t xml:space="preserve">• Continue use of </w:t>
            </w:r>
            <w:r>
              <w:t>a Linac at an</w:t>
            </w:r>
            <w:r w:rsidRPr="00DD0060">
              <w:t xml:space="preserve"> off-site facility for high-energy photons and</w:t>
            </w:r>
            <w:r>
              <w:t xml:space="preserve"> (mid/long-term)</w:t>
            </w:r>
            <w:r w:rsidRPr="00DD0060">
              <w:t xml:space="preserve"> electrons</w:t>
            </w:r>
          </w:p>
          <w:p w14:paraId="57978F9D" w14:textId="77777777" w:rsidR="000475D4" w:rsidRDefault="000475D4" w:rsidP="00FF4F03">
            <w:pPr>
              <w:cnfStyle w:val="000000100000" w:firstRow="0" w:lastRow="0" w:firstColumn="0" w:lastColumn="0" w:oddVBand="0" w:evenVBand="0" w:oddHBand="1" w:evenHBand="0" w:firstRowFirstColumn="0" w:firstRowLastColumn="0" w:lastRowFirstColumn="0" w:lastRowLastColumn="0"/>
            </w:pPr>
            <w:r w:rsidRPr="00DD0060">
              <w:t xml:space="preserve">• </w:t>
            </w:r>
            <w:r>
              <w:t>Expand brachytherapy comparisons to I-125 LDR</w:t>
            </w:r>
          </w:p>
          <w:p w14:paraId="6C6D6029" w14:textId="77777777" w:rsidR="000475D4" w:rsidRPr="00DD0060" w:rsidRDefault="000475D4" w:rsidP="00FF4F03">
            <w:pPr>
              <w:cnfStyle w:val="000000100000" w:firstRow="0" w:lastRow="0" w:firstColumn="0" w:lastColumn="0" w:oddVBand="0" w:evenVBand="0" w:oddHBand="1" w:evenHBand="0" w:firstRowFirstColumn="0" w:firstRowLastColumn="0" w:lastRowFirstColumn="0" w:lastRowLastColumn="0"/>
            </w:pPr>
            <w:r w:rsidRPr="00DD0060">
              <w:t>•</w:t>
            </w:r>
            <w:r>
              <w:t xml:space="preserve"> Support the development of proton/hadron therapy comparisons</w:t>
            </w:r>
          </w:p>
        </w:tc>
      </w:tr>
      <w:tr w:rsidR="000475D4" w:rsidRPr="00DD0060" w14:paraId="29EBB4DF" w14:textId="77777777" w:rsidTr="6757A990">
        <w:tc>
          <w:tcPr>
            <w:cnfStyle w:val="001000000000" w:firstRow="0" w:lastRow="0" w:firstColumn="1" w:lastColumn="0" w:oddVBand="0" w:evenVBand="0" w:oddHBand="0" w:evenHBand="0" w:firstRowFirstColumn="0" w:firstRowLastColumn="0" w:lastRowFirstColumn="0" w:lastRowLastColumn="0"/>
            <w:tcW w:w="4945" w:type="dxa"/>
            <w:hideMark/>
          </w:tcPr>
          <w:p w14:paraId="47D39DF8" w14:textId="77777777" w:rsidR="000475D4" w:rsidRPr="00E36859" w:rsidRDefault="000475D4" w:rsidP="00FF4F03">
            <w:pPr>
              <w:jc w:val="center"/>
              <w:rPr>
                <w:b w:val="0"/>
                <w:bCs w:val="0"/>
              </w:rPr>
            </w:pPr>
            <w:r w:rsidRPr="00323728">
              <w:t>Quantitative imaging and radionuclide metrology</w:t>
            </w:r>
          </w:p>
        </w:tc>
        <w:tc>
          <w:tcPr>
            <w:tcW w:w="0" w:type="auto"/>
            <w:hideMark/>
          </w:tcPr>
          <w:p w14:paraId="1C5FFFF9" w14:textId="77777777" w:rsidR="000475D4" w:rsidRPr="00DD0060" w:rsidRDefault="000475D4" w:rsidP="00FF4F03">
            <w:pPr>
              <w:cnfStyle w:val="000000000000" w:firstRow="0" w:lastRow="0" w:firstColumn="0" w:lastColumn="0" w:oddVBand="0" w:evenVBand="0" w:oddHBand="0" w:evenHBand="0" w:firstRowFirstColumn="0" w:firstRowLastColumn="0" w:lastRowFirstColumn="0" w:lastRowLastColumn="0"/>
            </w:pPr>
            <w:r w:rsidRPr="00DD0060">
              <w:t>• Contribute to fundamental nuclear data measurements and evaluations for critical radioisotopes</w:t>
            </w:r>
          </w:p>
        </w:tc>
      </w:tr>
      <w:tr w:rsidR="000475D4" w:rsidRPr="00DD0060" w14:paraId="72A17BFB" w14:textId="77777777" w:rsidTr="6757A9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5" w:type="dxa"/>
            <w:hideMark/>
          </w:tcPr>
          <w:p w14:paraId="52869871" w14:textId="77777777" w:rsidR="000475D4" w:rsidRPr="00E36859" w:rsidRDefault="000475D4" w:rsidP="00FF4F03">
            <w:pPr>
              <w:jc w:val="center"/>
              <w:rPr>
                <w:b w:val="0"/>
                <w:bCs w:val="0"/>
              </w:rPr>
            </w:pPr>
            <w:r w:rsidRPr="00323728">
              <w:t>Radiation metrology for environment and society</w:t>
            </w:r>
          </w:p>
        </w:tc>
        <w:tc>
          <w:tcPr>
            <w:tcW w:w="0" w:type="auto"/>
            <w:hideMark/>
          </w:tcPr>
          <w:p w14:paraId="10930131" w14:textId="49C07027" w:rsidR="000475D4" w:rsidRPr="00DD0060" w:rsidRDefault="000475D4" w:rsidP="00FF4F03">
            <w:pPr>
              <w:cnfStyle w:val="000000100000" w:firstRow="0" w:lastRow="0" w:firstColumn="0" w:lastColumn="0" w:oddVBand="0" w:evenVBand="0" w:oddHBand="1" w:evenHBand="0" w:firstRowFirstColumn="0" w:firstRowLastColumn="0" w:lastRowFirstColumn="0" w:lastRowLastColumn="0"/>
            </w:pPr>
            <w:r w:rsidRPr="00DD0060">
              <w:t xml:space="preserve">• </w:t>
            </w:r>
            <w:r>
              <w:t>Expand radionuclide comparison services to isotopes relevant for environment</w:t>
            </w:r>
            <w:r w:rsidR="00833F30">
              <w:t>al</w:t>
            </w:r>
            <w:r w:rsidR="000A2211">
              <w:t xml:space="preserve"> m</w:t>
            </w:r>
            <w:r w:rsidR="001548C4">
              <w:t>easurements</w:t>
            </w:r>
          </w:p>
        </w:tc>
      </w:tr>
      <w:tr w:rsidR="000475D4" w:rsidRPr="00DD0060" w14:paraId="56BA022F" w14:textId="77777777" w:rsidTr="6757A990">
        <w:tc>
          <w:tcPr>
            <w:cnfStyle w:val="001000000000" w:firstRow="0" w:lastRow="0" w:firstColumn="1" w:lastColumn="0" w:oddVBand="0" w:evenVBand="0" w:oddHBand="0" w:evenHBand="0" w:firstRowFirstColumn="0" w:firstRowLastColumn="0" w:lastRowFirstColumn="0" w:lastRowLastColumn="0"/>
            <w:tcW w:w="4945" w:type="dxa"/>
            <w:hideMark/>
          </w:tcPr>
          <w:p w14:paraId="381E3B74" w14:textId="77777777" w:rsidR="000475D4" w:rsidRPr="00E36859" w:rsidRDefault="000475D4" w:rsidP="00FF4F03">
            <w:pPr>
              <w:jc w:val="center"/>
              <w:rPr>
                <w:b w:val="0"/>
                <w:bCs w:val="0"/>
              </w:rPr>
            </w:pPr>
            <w:r w:rsidRPr="00323728">
              <w:t>Metrology for nuclear energy systems and lifecycle</w:t>
            </w:r>
          </w:p>
        </w:tc>
        <w:tc>
          <w:tcPr>
            <w:tcW w:w="0" w:type="auto"/>
            <w:hideMark/>
          </w:tcPr>
          <w:p w14:paraId="719457BA" w14:textId="12696158" w:rsidR="000475D4" w:rsidRPr="00DD0060" w:rsidRDefault="000475D4" w:rsidP="6757A990">
            <w:pP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t xml:space="preserve">• </w:t>
            </w:r>
            <w:r w:rsidR="0F6A889C" w:rsidRPr="6757A990">
              <w:rPr>
                <w:rFonts w:ascii="Calibri" w:eastAsia="Calibri" w:hAnsi="Calibri" w:cs="Arial"/>
              </w:rPr>
              <w:t xml:space="preserve"> </w:t>
            </w:r>
            <w:r w:rsidR="4983D508" w:rsidRPr="6757A990">
              <w:rPr>
                <w:rFonts w:ascii="Calibri" w:eastAsia="Calibri" w:hAnsi="Calibri" w:cs="Arial"/>
              </w:rPr>
              <w:t>Expand SIR</w:t>
            </w:r>
            <w:r w:rsidR="75B51785" w:rsidRPr="6757A990">
              <w:rPr>
                <w:rFonts w:ascii="Calibri" w:eastAsia="Calibri" w:hAnsi="Calibri" w:cs="Arial"/>
              </w:rPr>
              <w:t>/SIRTI</w:t>
            </w:r>
            <w:r w:rsidR="4983D508" w:rsidRPr="6757A990">
              <w:rPr>
                <w:rFonts w:ascii="Calibri" w:eastAsia="Calibri" w:hAnsi="Calibri" w:cs="Arial"/>
              </w:rPr>
              <w:t xml:space="preserve"> comparison services to cover fission and activation products relevant to SMR environmental impact assessments</w:t>
            </w:r>
          </w:p>
          <w:p w14:paraId="381EF0FD" w14:textId="0A27F74B" w:rsidR="000475D4" w:rsidRPr="00DD0060" w:rsidRDefault="5D0DB86A" w:rsidP="6757A990">
            <w:pP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t xml:space="preserve">• </w:t>
            </w:r>
            <w:r w:rsidR="69A5CF86" w:rsidRPr="6757A990">
              <w:rPr>
                <w:rFonts w:ascii="Calibri" w:eastAsia="Calibri" w:hAnsi="Calibri" w:cs="Arial"/>
              </w:rPr>
              <w:t>Extend ESIR services for pure β-emitting and electron-capture radionuclides (³H, ¹⁴C, ⁹⁰Sr, ⁹⁹Tc, ⁵⁵Fe) critical to decommissioning waste measurements</w:t>
            </w:r>
            <w:r w:rsidR="1E5CFFE3" w:rsidRPr="6757A990">
              <w:rPr>
                <w:rFonts w:ascii="Calibri" w:eastAsia="Calibri" w:hAnsi="Calibri" w:cs="Arial"/>
              </w:rPr>
              <w:t>.</w:t>
            </w:r>
          </w:p>
          <w:p w14:paraId="210F9495" w14:textId="2CA7C0E3" w:rsidR="000475D4" w:rsidRPr="00DD0060" w:rsidRDefault="6566E564" w:rsidP="369242B2">
            <w:pP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r>
              <w:t xml:space="preserve">• </w:t>
            </w:r>
            <w:r w:rsidR="1E5CFFE3" w:rsidRPr="6757A990">
              <w:rPr>
                <w:rFonts w:ascii="Calibri" w:eastAsia="Calibri" w:hAnsi="Calibri" w:cs="Arial"/>
              </w:rPr>
              <w:t>Develop ESIR capabilities for α-emitting isotopes (²⁴¹Am, ²³⁹Pu) relevant to long-term waste disposal and nuclear forensics</w:t>
            </w:r>
          </w:p>
          <w:p w14:paraId="7ADBA0F0" w14:textId="2D8A3B3E" w:rsidR="000475D4" w:rsidRPr="00DD0060" w:rsidRDefault="000475D4" w:rsidP="369242B2">
            <w:pPr>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r>
      <w:tr w:rsidR="000475D4" w:rsidRPr="00DD0060" w14:paraId="785C8DE9" w14:textId="77777777" w:rsidTr="6757A9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5" w:type="dxa"/>
            <w:hideMark/>
          </w:tcPr>
          <w:p w14:paraId="38F2AD9A" w14:textId="77777777" w:rsidR="000475D4" w:rsidRPr="00E36859" w:rsidRDefault="000475D4" w:rsidP="00FF4F03">
            <w:pPr>
              <w:jc w:val="center"/>
              <w:rPr>
                <w:b w:val="0"/>
                <w:bCs w:val="0"/>
              </w:rPr>
            </w:pPr>
            <w:r w:rsidRPr="00323728">
              <w:t>Digital transformation of radiation metrology</w:t>
            </w:r>
          </w:p>
        </w:tc>
        <w:tc>
          <w:tcPr>
            <w:tcW w:w="0" w:type="auto"/>
            <w:hideMark/>
          </w:tcPr>
          <w:p w14:paraId="50FAAF55" w14:textId="77777777" w:rsidR="000475D4" w:rsidRDefault="000475D4" w:rsidP="00FF4F03">
            <w:pPr>
              <w:cnfStyle w:val="000000100000" w:firstRow="0" w:lastRow="0" w:firstColumn="0" w:lastColumn="0" w:oddVBand="0" w:evenVBand="0" w:oddHBand="1" w:evenHBand="0" w:firstRowFirstColumn="0" w:firstRowLastColumn="0" w:lastRowFirstColumn="0" w:lastRowLastColumn="0"/>
            </w:pPr>
            <w:r w:rsidRPr="00DD0060">
              <w:t>• Develop digital acquisition electronics and validate data processing methods</w:t>
            </w:r>
            <w:r w:rsidRPr="00DD0060">
              <w:br/>
              <w:t>• Develop digital measurement models and reference data</w:t>
            </w:r>
          </w:p>
          <w:p w14:paraId="3C25272C" w14:textId="679DE4B4" w:rsidR="000475D4" w:rsidRPr="00DD0060" w:rsidRDefault="000475D4" w:rsidP="00FF4F03">
            <w:pPr>
              <w:cnfStyle w:val="000000100000" w:firstRow="0" w:lastRow="0" w:firstColumn="0" w:lastColumn="0" w:oddVBand="0" w:evenVBand="0" w:oddHBand="1" w:evenHBand="0" w:firstRowFirstColumn="0" w:firstRowLastColumn="0" w:lastRowFirstColumn="0" w:lastRowLastColumn="0"/>
            </w:pPr>
            <w:r>
              <w:t xml:space="preserve">• Develop partnerships with NMIs for advancement in digital electronics and </w:t>
            </w:r>
            <w:r w:rsidR="5847E1C2">
              <w:t xml:space="preserve">algorithm/code </w:t>
            </w:r>
            <w:r w:rsidRPr="005C481F">
              <w:t>comparisons</w:t>
            </w:r>
            <w:r w:rsidR="009955AB" w:rsidRPr="005C481F">
              <w:t xml:space="preserve"> and assessment of AI-based methods relevant to ionizing radiation metrology.</w:t>
            </w:r>
          </w:p>
        </w:tc>
      </w:tr>
      <w:tr w:rsidR="000475D4" w:rsidRPr="00DD0060" w14:paraId="3A283B6C" w14:textId="77777777" w:rsidTr="6757A990">
        <w:tc>
          <w:tcPr>
            <w:cnfStyle w:val="001000000000" w:firstRow="0" w:lastRow="0" w:firstColumn="1" w:lastColumn="0" w:oddVBand="0" w:evenVBand="0" w:oddHBand="0" w:evenHBand="0" w:firstRowFirstColumn="0" w:firstRowLastColumn="0" w:lastRowFirstColumn="0" w:lastRowLastColumn="0"/>
            <w:tcW w:w="4945" w:type="dxa"/>
            <w:hideMark/>
          </w:tcPr>
          <w:p w14:paraId="11BD1610" w14:textId="77777777" w:rsidR="000475D4" w:rsidRPr="00E36859" w:rsidRDefault="000475D4" w:rsidP="00FF4F03">
            <w:pPr>
              <w:jc w:val="center"/>
              <w:rPr>
                <w:b w:val="0"/>
                <w:bCs w:val="0"/>
              </w:rPr>
            </w:pPr>
            <w:r w:rsidRPr="00323728">
              <w:t>Strengthening the international metrology system</w:t>
            </w:r>
            <w:r w:rsidRPr="00323728">
              <w:br/>
            </w:r>
          </w:p>
        </w:tc>
        <w:tc>
          <w:tcPr>
            <w:tcW w:w="0" w:type="auto"/>
            <w:hideMark/>
          </w:tcPr>
          <w:p w14:paraId="1E042561" w14:textId="660BCEB3" w:rsidR="000475D4" w:rsidRDefault="000475D4" w:rsidP="00FF4F03">
            <w:pPr>
              <w:cnfStyle w:val="000000000000" w:firstRow="0" w:lastRow="0" w:firstColumn="0" w:lastColumn="0" w:oddVBand="0" w:evenVBand="0" w:oddHBand="0" w:evenHBand="0" w:firstRowFirstColumn="0" w:firstRowLastColumn="0" w:lastRowFirstColumn="0" w:lastRowLastColumn="0"/>
            </w:pPr>
            <w:r>
              <w:t>• Strengthen collaboration with IAEA for reference material comparisons</w:t>
            </w:r>
            <w:r>
              <w:br/>
              <w:t xml:space="preserve">• Develop </w:t>
            </w:r>
            <w:r w:rsidR="4BD6F103">
              <w:t xml:space="preserve">strategic </w:t>
            </w:r>
            <w:r>
              <w:t xml:space="preserve">partnership with strategic </w:t>
            </w:r>
            <w:r w:rsidR="3982BF76">
              <w:t>h</w:t>
            </w:r>
            <w:r>
              <w:t xml:space="preserve">igh </w:t>
            </w:r>
            <w:r w:rsidR="5EA8F418">
              <w:t>e</w:t>
            </w:r>
            <w:r>
              <w:t>nergy facilities to support high energy neutron metrology and proton/hadron therapy dosimetry</w:t>
            </w:r>
          </w:p>
          <w:p w14:paraId="201AAB3E" w14:textId="226B1FF0" w:rsidR="000475D4" w:rsidRPr="00DD0060" w:rsidRDefault="000475D4" w:rsidP="00FF4F03">
            <w:pPr>
              <w:cnfStyle w:val="000000000000" w:firstRow="0" w:lastRow="0" w:firstColumn="0" w:lastColumn="0" w:oddVBand="0" w:evenVBand="0" w:oddHBand="0" w:evenHBand="0" w:firstRowFirstColumn="0" w:firstRowLastColumn="0" w:lastRowFirstColumn="0" w:lastRowLastColumn="0"/>
            </w:pPr>
            <w:r w:rsidRPr="00DD0060">
              <w:t xml:space="preserve">• </w:t>
            </w:r>
            <w:r w:rsidR="00CC1B26">
              <w:t xml:space="preserve">support </w:t>
            </w:r>
            <w:r>
              <w:t>RMO SIRTI developments</w:t>
            </w:r>
          </w:p>
        </w:tc>
      </w:tr>
    </w:tbl>
    <w:p w14:paraId="347C662B" w14:textId="77777777" w:rsidR="000475D4" w:rsidRPr="00DD0060" w:rsidRDefault="000475D4" w:rsidP="000475D4">
      <w:pPr>
        <w:jc w:val="both"/>
        <w:rPr>
          <w:rStyle w:val="Rfrenceintense"/>
          <w:rFonts w:ascii="Cambria" w:hAnsi="Cambria"/>
          <w:color w:val="auto"/>
          <w:sz w:val="28"/>
        </w:rPr>
      </w:pPr>
    </w:p>
    <w:p w14:paraId="2AC551EC" w14:textId="36B3B5BF" w:rsidR="00B54073" w:rsidRDefault="00B54073" w:rsidP="6757A990">
      <w:pPr>
        <w:spacing w:after="120" w:line="276" w:lineRule="auto"/>
        <w:rPr>
          <w:lang w:val="en-ZA"/>
        </w:rPr>
      </w:pPr>
    </w:p>
    <w:bookmarkEnd w:id="12"/>
    <w:p w14:paraId="478FD442" w14:textId="6AD97567" w:rsidR="007C2EDD" w:rsidRDefault="007C2EDD">
      <w:pPr>
        <w:rPr>
          <w:rStyle w:val="Rfrenceintense"/>
          <w:rFonts w:ascii="Cambria" w:eastAsiaTheme="majorEastAsia" w:hAnsi="Cambria" w:cstheme="majorBidi"/>
          <w:sz w:val="28"/>
          <w:szCs w:val="32"/>
          <w:lang w:val="en-GB"/>
        </w:rPr>
      </w:pPr>
      <w:r>
        <w:rPr>
          <w:rStyle w:val="Rfrenceintense"/>
          <w:rFonts w:ascii="Cambria" w:hAnsi="Cambria"/>
          <w:sz w:val="28"/>
          <w:lang w:val="en-GB"/>
        </w:rPr>
        <w:br w:type="page"/>
      </w:r>
    </w:p>
    <w:p w14:paraId="7E53D9DD" w14:textId="1BE05C03" w:rsidR="00DB7133" w:rsidRPr="00E73107" w:rsidRDefault="00DB7133" w:rsidP="00A556CE">
      <w:pPr>
        <w:pStyle w:val="Titre1"/>
        <w:rPr>
          <w:rStyle w:val="Rfrenceintense"/>
          <w:rFonts w:ascii="Cambria" w:eastAsiaTheme="minorHAnsi" w:hAnsi="Cambria" w:cstheme="minorBidi"/>
          <w:bCs w:val="0"/>
          <w:sz w:val="28"/>
        </w:rPr>
      </w:pPr>
      <w:bookmarkStart w:id="19" w:name="_Toc509494425"/>
      <w:bookmarkStart w:id="20" w:name="_Toc237524691"/>
      <w:r w:rsidRPr="00E73107">
        <w:rPr>
          <w:rStyle w:val="Rfrenceintense"/>
          <w:rFonts w:ascii="Cambria" w:eastAsiaTheme="minorHAnsi" w:hAnsi="Cambria" w:cstheme="minorBidi"/>
          <w:bCs w:val="0"/>
          <w:sz w:val="28"/>
        </w:rPr>
        <w:lastRenderedPageBreak/>
        <w:t>A</w:t>
      </w:r>
      <w:bookmarkEnd w:id="19"/>
      <w:r w:rsidR="00350EBA" w:rsidRPr="00E73107">
        <w:rPr>
          <w:rStyle w:val="Rfrenceintense"/>
          <w:rFonts w:ascii="Cambria" w:eastAsiaTheme="minorHAnsi" w:hAnsi="Cambria" w:cstheme="minorBidi"/>
          <w:bCs w:val="0"/>
          <w:sz w:val="28"/>
        </w:rPr>
        <w:t>nnex</w:t>
      </w:r>
      <w:bookmarkEnd w:id="20"/>
    </w:p>
    <w:p w14:paraId="71D9F1B0" w14:textId="77777777" w:rsidR="00BD5F63" w:rsidRDefault="00BD5F63">
      <w:pPr>
        <w:rPr>
          <w:rFonts w:ascii="Cambria" w:hAnsi="Cambria"/>
        </w:rPr>
      </w:pPr>
    </w:p>
    <w:p w14:paraId="5119D743" w14:textId="77777777" w:rsidR="00350EBA" w:rsidRPr="006933D2" w:rsidRDefault="00350EBA" w:rsidP="00635351">
      <w:pPr>
        <w:pStyle w:val="Titre2"/>
        <w:spacing w:after="240"/>
        <w:rPr>
          <w:rStyle w:val="Rfrenceintense"/>
          <w:b w:val="0"/>
          <w:bCs w:val="0"/>
          <w:smallCaps w:val="0"/>
          <w:color w:val="2E74B5" w:themeColor="accent1" w:themeShade="BF"/>
          <w:spacing w:val="0"/>
        </w:rPr>
      </w:pPr>
      <w:bookmarkStart w:id="21" w:name="_Toc237524692"/>
      <w:r w:rsidRPr="006933D2">
        <w:rPr>
          <w:rStyle w:val="Rfrenceintense"/>
          <w:b w:val="0"/>
          <w:bCs w:val="0"/>
          <w:smallCaps w:val="0"/>
          <w:color w:val="2E74B5" w:themeColor="accent1" w:themeShade="BF"/>
          <w:spacing w:val="0"/>
        </w:rPr>
        <w:t>General information</w:t>
      </w:r>
      <w:bookmarkEnd w:id="21"/>
    </w:p>
    <w:p w14:paraId="6763F596" w14:textId="7321E75F" w:rsidR="00350EBA" w:rsidRPr="00971D72" w:rsidRDefault="00350EBA" w:rsidP="00522491">
      <w:pPr>
        <w:spacing w:after="120"/>
        <w:rPr>
          <w:rFonts w:ascii="Cambria" w:hAnsi="Cambria"/>
        </w:rPr>
      </w:pPr>
      <w:r w:rsidRPr="00971D72">
        <w:rPr>
          <w:rFonts w:ascii="Cambria" w:hAnsi="Cambria"/>
        </w:rPr>
        <w:t>CC</w:t>
      </w:r>
      <w:r w:rsidR="00B6318F" w:rsidRPr="00971D72">
        <w:rPr>
          <w:rFonts w:ascii="Cambria" w:hAnsi="Cambria"/>
        </w:rPr>
        <w:t>RI</w:t>
      </w:r>
      <w:r w:rsidR="00B6318F" w:rsidRPr="00971D72">
        <w:rPr>
          <w:rFonts w:ascii="Cambria" w:hAnsi="Cambria"/>
        </w:rPr>
        <w:tab/>
      </w:r>
      <w:r w:rsidR="00B6318F" w:rsidRPr="00971D72">
        <w:rPr>
          <w:rFonts w:ascii="Cambria" w:hAnsi="Cambria"/>
        </w:rPr>
        <w:tab/>
      </w:r>
      <w:r w:rsidR="00B6318F" w:rsidRPr="00971D72">
        <w:rPr>
          <w:rFonts w:ascii="Cambria" w:hAnsi="Cambria"/>
        </w:rPr>
        <w:tab/>
        <w:t xml:space="preserve"> </w:t>
      </w:r>
      <w:r w:rsidR="00B6318F" w:rsidRPr="00971D72">
        <w:rPr>
          <w:rFonts w:ascii="Cambria" w:hAnsi="Cambria"/>
        </w:rPr>
        <w:tab/>
        <w:t>Consultative</w:t>
      </w:r>
      <w:r w:rsidRPr="00971D72">
        <w:rPr>
          <w:rFonts w:ascii="Cambria" w:hAnsi="Cambria"/>
        </w:rPr>
        <w:t xml:space="preserve"> </w:t>
      </w:r>
      <w:r w:rsidR="00B6318F" w:rsidRPr="00971D72">
        <w:rPr>
          <w:rFonts w:ascii="Cambria" w:hAnsi="Cambria"/>
        </w:rPr>
        <w:t>Committee for Ionizing Radiation</w:t>
      </w:r>
    </w:p>
    <w:p w14:paraId="00D169F1" w14:textId="77777777" w:rsidR="00350EBA" w:rsidRPr="00B6318F" w:rsidRDefault="00350EBA" w:rsidP="00B6318F">
      <w:pPr>
        <w:spacing w:after="120"/>
        <w:ind w:left="2880" w:hanging="2880"/>
        <w:rPr>
          <w:rFonts w:ascii="Cambria" w:hAnsi="Cambria"/>
          <w:lang w:val="fr-FR"/>
        </w:rPr>
      </w:pPr>
      <w:r w:rsidRPr="00B6318F">
        <w:rPr>
          <w:rFonts w:ascii="Cambria" w:hAnsi="Cambria"/>
          <w:lang w:val="fr-FR"/>
        </w:rPr>
        <w:t>Date established:</w:t>
      </w:r>
      <w:r w:rsidR="00B6318F" w:rsidRPr="00B6318F">
        <w:rPr>
          <w:rFonts w:ascii="Cambria" w:hAnsi="Cambria"/>
          <w:lang w:val="fr-FR"/>
        </w:rPr>
        <w:tab/>
      </w:r>
      <w:r w:rsidR="00B6318F">
        <w:rPr>
          <w:rFonts w:ascii="Cambria" w:hAnsi="Cambria"/>
          <w:lang w:val="fr-FR"/>
        </w:rPr>
        <w:t xml:space="preserve">1959 </w:t>
      </w:r>
      <w:r w:rsidR="00B6318F" w:rsidRPr="00B6318F">
        <w:rPr>
          <w:rFonts w:ascii="Cambria" w:hAnsi="Cambria"/>
          <w:lang w:val="fr-FR"/>
        </w:rPr>
        <w:t>as the Comité Consultatif pour les Étalons de Mesure de Rayonnement (CCEMRI</w:t>
      </w:r>
      <w:r w:rsidR="00D67384">
        <w:rPr>
          <w:rFonts w:ascii="Cambria" w:hAnsi="Cambria"/>
          <w:lang w:val="fr-FR"/>
        </w:rPr>
        <w:t>), renamed CCRI in 1997</w:t>
      </w:r>
    </w:p>
    <w:p w14:paraId="7CD9EBFC" w14:textId="56F78717" w:rsidR="00350EBA" w:rsidRPr="00350EBA" w:rsidRDefault="00350EBA" w:rsidP="00522491">
      <w:pPr>
        <w:spacing w:after="120"/>
        <w:rPr>
          <w:rFonts w:ascii="Cambria" w:hAnsi="Cambria"/>
        </w:rPr>
      </w:pPr>
      <w:r w:rsidRPr="17043E8C">
        <w:rPr>
          <w:rFonts w:ascii="Cambria" w:hAnsi="Cambria"/>
        </w:rPr>
        <w:t>CC President:</w:t>
      </w:r>
      <w:r w:rsidR="00B6318F" w:rsidRPr="17043E8C">
        <w:rPr>
          <w:rFonts w:ascii="Cambria" w:hAnsi="Cambria"/>
        </w:rPr>
        <w:t xml:space="preserve"> </w:t>
      </w:r>
      <w:r>
        <w:tab/>
      </w:r>
      <w:r>
        <w:tab/>
      </w:r>
      <w:r>
        <w:tab/>
      </w:r>
      <w:r w:rsidR="00B6318F" w:rsidRPr="17043E8C">
        <w:rPr>
          <w:rFonts w:ascii="Cambria" w:hAnsi="Cambria"/>
        </w:rPr>
        <w:t xml:space="preserve">Dr </w:t>
      </w:r>
      <w:r w:rsidR="50A776B8" w:rsidRPr="17043E8C">
        <w:rPr>
          <w:rFonts w:ascii="Cambria" w:hAnsi="Cambria"/>
        </w:rPr>
        <w:t xml:space="preserve">JT Janssen </w:t>
      </w:r>
      <w:r w:rsidR="00B6318F" w:rsidRPr="17043E8C">
        <w:rPr>
          <w:rFonts w:ascii="Cambria" w:hAnsi="Cambria"/>
        </w:rPr>
        <w:t>(N</w:t>
      </w:r>
      <w:r w:rsidR="00EE771F" w:rsidRPr="17043E8C">
        <w:rPr>
          <w:rFonts w:ascii="Cambria" w:hAnsi="Cambria"/>
        </w:rPr>
        <w:t>PL</w:t>
      </w:r>
      <w:r w:rsidR="00B6318F" w:rsidRPr="17043E8C">
        <w:rPr>
          <w:rFonts w:ascii="Cambria" w:hAnsi="Cambria"/>
        </w:rPr>
        <w:t>)</w:t>
      </w:r>
    </w:p>
    <w:p w14:paraId="4F3F0D8C" w14:textId="420F238F" w:rsidR="00350EBA" w:rsidRPr="00350EBA" w:rsidRDefault="00350EBA" w:rsidP="00522491">
      <w:pPr>
        <w:spacing w:after="120"/>
        <w:rPr>
          <w:rFonts w:ascii="Cambria" w:hAnsi="Cambria"/>
        </w:rPr>
      </w:pPr>
      <w:r w:rsidRPr="00350EBA">
        <w:rPr>
          <w:rFonts w:ascii="Cambria" w:hAnsi="Cambria"/>
        </w:rPr>
        <w:t>CC Executive Secretary</w:t>
      </w:r>
      <w:r>
        <w:rPr>
          <w:rFonts w:ascii="Cambria" w:hAnsi="Cambria"/>
        </w:rPr>
        <w:t>:</w:t>
      </w:r>
      <w:r w:rsidR="00B6318F">
        <w:rPr>
          <w:rFonts w:ascii="Cambria" w:hAnsi="Cambria"/>
        </w:rPr>
        <w:t xml:space="preserve"> </w:t>
      </w:r>
      <w:r w:rsidR="00B6318F">
        <w:rPr>
          <w:rFonts w:ascii="Cambria" w:hAnsi="Cambria"/>
        </w:rPr>
        <w:tab/>
        <w:t xml:space="preserve">Dr </w:t>
      </w:r>
      <w:r w:rsidR="007C36F3">
        <w:rPr>
          <w:rFonts w:ascii="Cambria" w:hAnsi="Cambria"/>
        </w:rPr>
        <w:t>Vincent Gressier</w:t>
      </w:r>
      <w:r w:rsidR="001D3B60">
        <w:rPr>
          <w:rFonts w:ascii="Cambria" w:hAnsi="Cambria"/>
        </w:rPr>
        <w:t xml:space="preserve"> (BIPM)</w:t>
      </w:r>
    </w:p>
    <w:p w14:paraId="4D4B20A1" w14:textId="77777777" w:rsidR="00C32365" w:rsidRDefault="3E224329" w:rsidP="00E36859">
      <w:pPr>
        <w:spacing w:after="120"/>
        <w:rPr>
          <w:rFonts w:ascii="Cambria" w:hAnsi="Cambria"/>
        </w:rPr>
      </w:pPr>
      <w:r w:rsidRPr="3E447F3C">
        <w:rPr>
          <w:rFonts w:ascii="Cambria" w:hAnsi="Cambria"/>
        </w:rPr>
        <w:t>Number of CC Members:</w:t>
      </w:r>
      <w:r>
        <w:tab/>
      </w:r>
      <w:r w:rsidR="006E476E" w:rsidRPr="3E447F3C">
        <w:rPr>
          <w:rFonts w:ascii="Cambria" w:hAnsi="Cambria"/>
        </w:rPr>
        <w:t>1</w:t>
      </w:r>
      <w:r w:rsidR="7D949B84" w:rsidRPr="3E447F3C">
        <w:rPr>
          <w:rFonts w:ascii="Cambria" w:hAnsi="Cambria"/>
        </w:rPr>
        <w:t>6</w:t>
      </w:r>
      <w:r w:rsidR="2685AE54" w:rsidRPr="3E447F3C">
        <w:rPr>
          <w:rFonts w:ascii="Cambria" w:hAnsi="Cambria"/>
        </w:rPr>
        <w:t xml:space="preserve"> (plus</w:t>
      </w:r>
      <w:r w:rsidR="006E476E" w:rsidRPr="3E447F3C">
        <w:rPr>
          <w:rFonts w:ascii="Cambria" w:hAnsi="Cambria"/>
        </w:rPr>
        <w:t xml:space="preserve"> </w:t>
      </w:r>
      <w:r w:rsidR="2685AE54" w:rsidRPr="3E447F3C">
        <w:rPr>
          <w:rFonts w:ascii="Cambria" w:hAnsi="Cambria"/>
        </w:rPr>
        <w:t>1</w:t>
      </w:r>
      <w:r w:rsidR="13B47C08" w:rsidRPr="3E447F3C">
        <w:rPr>
          <w:rFonts w:ascii="Cambria" w:hAnsi="Cambria"/>
        </w:rPr>
        <w:t>4</w:t>
      </w:r>
      <w:r w:rsidR="2685AE54" w:rsidRPr="3E447F3C">
        <w:rPr>
          <w:rFonts w:ascii="Cambria" w:hAnsi="Cambria"/>
        </w:rPr>
        <w:t xml:space="preserve"> official observers and </w:t>
      </w:r>
      <w:r w:rsidR="006E476E" w:rsidRPr="3E447F3C">
        <w:rPr>
          <w:rFonts w:ascii="Cambria" w:hAnsi="Cambria"/>
        </w:rPr>
        <w:t>4</w:t>
      </w:r>
      <w:r w:rsidR="2685AE54" w:rsidRPr="3E447F3C">
        <w:rPr>
          <w:rFonts w:ascii="Cambria" w:hAnsi="Cambria"/>
        </w:rPr>
        <w:t xml:space="preserve"> lia</w:t>
      </w:r>
      <w:r w:rsidR="0CC29430" w:rsidRPr="3E447F3C">
        <w:rPr>
          <w:rFonts w:ascii="Cambria" w:hAnsi="Cambria"/>
        </w:rPr>
        <w:t>i</w:t>
      </w:r>
      <w:r w:rsidR="2685AE54" w:rsidRPr="3E447F3C">
        <w:rPr>
          <w:rFonts w:ascii="Cambria" w:hAnsi="Cambria"/>
        </w:rPr>
        <w:t>son</w:t>
      </w:r>
      <w:r w:rsidR="401BA1ED" w:rsidRPr="3E447F3C">
        <w:rPr>
          <w:rFonts w:ascii="Cambria" w:hAnsi="Cambria"/>
        </w:rPr>
        <w:t xml:space="preserve"> organizations</w:t>
      </w:r>
      <w:r w:rsidR="2685AE54" w:rsidRPr="3E447F3C">
        <w:rPr>
          <w:rFonts w:ascii="Cambria" w:hAnsi="Cambria"/>
        </w:rPr>
        <w:t>)</w:t>
      </w:r>
    </w:p>
    <w:p w14:paraId="5DFE68C0" w14:textId="406E3DD1" w:rsidR="007138F6" w:rsidRDefault="5D74F44A" w:rsidP="00E36859">
      <w:pPr>
        <w:spacing w:after="120"/>
        <w:rPr>
          <w:rFonts w:ascii="Cambria" w:hAnsi="Cambria"/>
        </w:rPr>
      </w:pPr>
      <w:r>
        <w:rPr>
          <w:rFonts w:ascii="Cambria" w:hAnsi="Cambria"/>
        </w:rPr>
        <w:t>Meetings:</w:t>
      </w:r>
      <w:r w:rsidR="000D19EB">
        <w:rPr>
          <w:rFonts w:ascii="Cambria" w:hAnsi="Cambria"/>
        </w:rPr>
        <w:tab/>
      </w:r>
      <w:r w:rsidR="000D19EB">
        <w:rPr>
          <w:rFonts w:ascii="Cambria" w:hAnsi="Cambria"/>
        </w:rPr>
        <w:tab/>
      </w:r>
      <w:r w:rsidR="000D19EB">
        <w:rPr>
          <w:rFonts w:ascii="Cambria" w:hAnsi="Cambria"/>
        </w:rPr>
        <w:tab/>
      </w:r>
      <w:r>
        <w:rPr>
          <w:rFonts w:ascii="Cambria" w:hAnsi="Cambria"/>
        </w:rPr>
        <w:t>Every 2 years</w:t>
      </w:r>
    </w:p>
    <w:p w14:paraId="033A159A" w14:textId="3082B507" w:rsidR="007138F6" w:rsidRDefault="007138F6" w:rsidP="00E36859">
      <w:pPr>
        <w:spacing w:after="120"/>
        <w:rPr>
          <w:color w:val="3B3838" w:themeColor="background2" w:themeShade="40"/>
        </w:rPr>
      </w:pPr>
      <w:r>
        <w:rPr>
          <w:rFonts w:ascii="Cambria" w:hAnsi="Cambria"/>
        </w:rPr>
        <w:t>Structure:</w:t>
      </w:r>
      <w:r w:rsidR="00793886">
        <w:rPr>
          <w:rFonts w:ascii="Cambria" w:hAnsi="Cambria"/>
        </w:rPr>
        <w:br/>
      </w:r>
      <w:r w:rsidR="00B6318F">
        <w:rPr>
          <w:rFonts w:ascii="Cambria" w:hAnsi="Cambria"/>
        </w:rPr>
        <w:br/>
      </w:r>
      <w:r w:rsidR="00756155">
        <w:rPr>
          <w:rFonts w:ascii="Cambria" w:hAnsi="Cambria"/>
          <w:noProof/>
        </w:rPr>
        <w:drawing>
          <wp:inline distT="0" distB="0" distL="0" distR="0" wp14:anchorId="1D2C9839" wp14:editId="6683201B">
            <wp:extent cx="6153150" cy="3218053"/>
            <wp:effectExtent l="0" t="0" r="0" b="1905"/>
            <wp:docPr id="816235828"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62641" cy="3223017"/>
                    </a:xfrm>
                    <a:prstGeom prst="rect">
                      <a:avLst/>
                    </a:prstGeom>
                    <a:noFill/>
                  </pic:spPr>
                </pic:pic>
              </a:graphicData>
            </a:graphic>
          </wp:inline>
        </w:drawing>
      </w:r>
      <w:r w:rsidR="00B6318F">
        <w:rPr>
          <w:rFonts w:ascii="Cambria" w:hAnsi="Cambria"/>
        </w:rPr>
        <w:br/>
      </w:r>
    </w:p>
    <w:p w14:paraId="0B7A26BC" w14:textId="24845192" w:rsidR="00E10AF6" w:rsidRPr="00635351" w:rsidRDefault="00E10AF6" w:rsidP="00E36859">
      <w:pPr>
        <w:spacing w:after="120"/>
        <w:rPr>
          <w:rFonts w:cs="Arial"/>
          <w:u w:val="single"/>
        </w:rPr>
      </w:pPr>
      <w:r w:rsidRPr="00635351">
        <w:rPr>
          <w:color w:val="3B3838" w:themeColor="background2" w:themeShade="40"/>
          <w:u w:val="single"/>
        </w:rPr>
        <w:t xml:space="preserve">The CCRI has </w:t>
      </w:r>
      <w:r w:rsidRPr="00635351">
        <w:rPr>
          <w:rFonts w:cs="Arial"/>
          <w:u w:val="single"/>
        </w:rPr>
        <w:t>three objectives (CIPM-D-01-CC):</w:t>
      </w:r>
    </w:p>
    <w:p w14:paraId="682CB57D" w14:textId="6CA5B0A9" w:rsidR="00E10AF6" w:rsidRDefault="00F100A4" w:rsidP="00DA171B">
      <w:pPr>
        <w:numPr>
          <w:ilvl w:val="1"/>
          <w:numId w:val="1"/>
        </w:numPr>
        <w:tabs>
          <w:tab w:val="clear" w:pos="720"/>
          <w:tab w:val="num" w:pos="1276"/>
        </w:tabs>
        <w:spacing w:after="120" w:line="240" w:lineRule="auto"/>
        <w:ind w:left="1282" w:hanging="288"/>
        <w:jc w:val="both"/>
        <w:rPr>
          <w:rFonts w:cs="Arial"/>
        </w:rPr>
      </w:pPr>
      <w:r>
        <w:rPr>
          <w:rFonts w:cs="Arial"/>
        </w:rPr>
        <w:t>T</w:t>
      </w:r>
      <w:r w:rsidR="00E10AF6" w:rsidRPr="2FD66193">
        <w:rPr>
          <w:rFonts w:cs="Arial"/>
        </w:rPr>
        <w:t>o progress the state-of-the-art by providing a global forum for NMIs to exchange information about the state-of-</w:t>
      </w:r>
      <w:r w:rsidR="00833F30" w:rsidRPr="2FD66193">
        <w:rPr>
          <w:rFonts w:cs="Arial"/>
        </w:rPr>
        <w:t>the-art</w:t>
      </w:r>
      <w:r w:rsidR="00E10AF6" w:rsidRPr="2FD66193">
        <w:rPr>
          <w:rFonts w:cs="Arial"/>
        </w:rPr>
        <w:t xml:space="preserve"> and best practices,</w:t>
      </w:r>
    </w:p>
    <w:p w14:paraId="163B6949" w14:textId="6A9B992A" w:rsidR="00E10AF6" w:rsidRDefault="00F100A4" w:rsidP="00DA171B">
      <w:pPr>
        <w:numPr>
          <w:ilvl w:val="1"/>
          <w:numId w:val="1"/>
        </w:numPr>
        <w:tabs>
          <w:tab w:val="clear" w:pos="720"/>
          <w:tab w:val="num" w:pos="1276"/>
        </w:tabs>
        <w:spacing w:after="120" w:line="240" w:lineRule="auto"/>
        <w:ind w:left="1282" w:hanging="288"/>
        <w:jc w:val="both"/>
        <w:rPr>
          <w:rFonts w:cs="Arial"/>
        </w:rPr>
      </w:pPr>
      <w:r>
        <w:rPr>
          <w:rFonts w:cs="Arial"/>
        </w:rPr>
        <w:t>T</w:t>
      </w:r>
      <w:r w:rsidR="00E10AF6" w:rsidRPr="00E10AF6">
        <w:rPr>
          <w:rFonts w:cs="Arial"/>
        </w:rPr>
        <w:t>o define new possibilities for metrology to have impact on global measurement challenges by facilitating dialogue between the NMIs and new and established stakeholders, and</w:t>
      </w:r>
    </w:p>
    <w:p w14:paraId="0042C614" w14:textId="0FA43A15" w:rsidR="00E10AF6" w:rsidRPr="00DF7F08" w:rsidRDefault="00F100A4" w:rsidP="00DA171B">
      <w:pPr>
        <w:numPr>
          <w:ilvl w:val="1"/>
          <w:numId w:val="1"/>
        </w:numPr>
        <w:tabs>
          <w:tab w:val="clear" w:pos="720"/>
          <w:tab w:val="num" w:pos="1276"/>
        </w:tabs>
        <w:spacing w:after="120" w:line="240" w:lineRule="auto"/>
        <w:ind w:left="1282" w:hanging="288"/>
        <w:rPr>
          <w:rFonts w:cs="Arial"/>
        </w:rPr>
      </w:pPr>
      <w:r>
        <w:rPr>
          <w:rFonts w:cs="Arial"/>
        </w:rPr>
        <w:t>T</w:t>
      </w:r>
      <w:r w:rsidR="00E10AF6" w:rsidRPr="2FD66193">
        <w:rPr>
          <w:rFonts w:cs="Arial"/>
        </w:rPr>
        <w:t>o demonstrate and improve the global comparability of measurements. Particularly by working with the RMOs in the context of the CIPM MRA to plan, execute and monitor KCs, and to support the process of CMC review.</w:t>
      </w:r>
      <w:r w:rsidR="00DF7F08" w:rsidRPr="00DF7F08">
        <w:rPr>
          <w:rFonts w:cs="Arial"/>
        </w:rPr>
        <w:br/>
      </w:r>
      <w:r w:rsidR="00DF7F08" w:rsidRPr="00DF7F08">
        <w:rPr>
          <w:rFonts w:cs="Arial"/>
        </w:rPr>
        <w:lastRenderedPageBreak/>
        <w:br/>
      </w:r>
    </w:p>
    <w:p w14:paraId="1CB5955B" w14:textId="77777777" w:rsidR="00E10AF6" w:rsidRPr="00635351" w:rsidRDefault="00E10AF6" w:rsidP="00E10AF6">
      <w:pPr>
        <w:spacing w:after="240"/>
        <w:ind w:left="360"/>
        <w:rPr>
          <w:color w:val="3B3838" w:themeColor="background2" w:themeShade="40"/>
          <w:u w:val="single"/>
        </w:rPr>
      </w:pPr>
      <w:r w:rsidRPr="00635351">
        <w:rPr>
          <w:color w:val="3B3838" w:themeColor="background2" w:themeShade="40"/>
          <w:u w:val="single"/>
        </w:rPr>
        <w:t>The CCRI’s responsibilities are:</w:t>
      </w:r>
    </w:p>
    <w:p w14:paraId="7D2F7E5A" w14:textId="77777777" w:rsidR="00E10AF6" w:rsidRDefault="00E10AF6" w:rsidP="00DA171B">
      <w:pPr>
        <w:numPr>
          <w:ilvl w:val="1"/>
          <w:numId w:val="1"/>
        </w:numPr>
        <w:tabs>
          <w:tab w:val="clear" w:pos="720"/>
          <w:tab w:val="num" w:pos="1276"/>
        </w:tabs>
        <w:spacing w:after="120"/>
        <w:ind w:left="1276" w:hanging="283"/>
        <w:jc w:val="both"/>
      </w:pPr>
      <w:r>
        <w:t xml:space="preserve">to advise the CIPM on all scientific matters that influence ionizing radiation metrology, including the work of the Ionizing Radiation Department at the BIPM; </w:t>
      </w:r>
    </w:p>
    <w:p w14:paraId="220F3710" w14:textId="1D446059" w:rsidR="00E10AF6" w:rsidRPr="00E10AF6" w:rsidRDefault="00E10AF6" w:rsidP="00DA171B">
      <w:pPr>
        <w:numPr>
          <w:ilvl w:val="1"/>
          <w:numId w:val="1"/>
        </w:numPr>
        <w:tabs>
          <w:tab w:val="clear" w:pos="720"/>
          <w:tab w:val="num" w:pos="1276"/>
        </w:tabs>
        <w:spacing w:after="120"/>
        <w:ind w:left="1276" w:hanging="283"/>
        <w:jc w:val="both"/>
      </w:pPr>
      <w:r>
        <w:t>to establish global compatibility of measurements through promoting traceability to national standards for radiation dosimetry, radioactivity and neutron metrology</w:t>
      </w:r>
      <w:r w:rsidR="00E10554">
        <w:t>;</w:t>
      </w:r>
    </w:p>
    <w:p w14:paraId="3CC017BC" w14:textId="17D406F9" w:rsidR="00E10AF6" w:rsidRPr="00E10AF6" w:rsidRDefault="00E10AF6" w:rsidP="00DA171B">
      <w:pPr>
        <w:numPr>
          <w:ilvl w:val="1"/>
          <w:numId w:val="1"/>
        </w:numPr>
        <w:tabs>
          <w:tab w:val="clear" w:pos="720"/>
          <w:tab w:val="num" w:pos="1276"/>
        </w:tabs>
        <w:spacing w:after="120"/>
        <w:ind w:left="1276" w:hanging="283"/>
        <w:jc w:val="both"/>
      </w:pPr>
      <w:r>
        <w:t>to contribute to the establishment of a globally</w:t>
      </w:r>
      <w:r w:rsidR="1B5B9F44">
        <w:t>-</w:t>
      </w:r>
      <w:r>
        <w:t xml:space="preserve">recognized system of national measurement standards, methods and facilities; </w:t>
      </w:r>
    </w:p>
    <w:p w14:paraId="305B669B" w14:textId="77777777" w:rsidR="00E10AF6" w:rsidRPr="00E10AF6" w:rsidRDefault="00E10AF6" w:rsidP="00DA171B">
      <w:pPr>
        <w:numPr>
          <w:ilvl w:val="1"/>
          <w:numId w:val="1"/>
        </w:numPr>
        <w:tabs>
          <w:tab w:val="clear" w:pos="720"/>
          <w:tab w:val="num" w:pos="1276"/>
        </w:tabs>
        <w:spacing w:after="120"/>
        <w:ind w:left="1276" w:hanging="283"/>
        <w:jc w:val="both"/>
      </w:pPr>
      <w:r>
        <w:t xml:space="preserve">to contribute to the implementation and maintenance of the CIPM MRA; </w:t>
      </w:r>
    </w:p>
    <w:p w14:paraId="3D7C23F2" w14:textId="3470D7F1" w:rsidR="00E10AF6" w:rsidRPr="00E10AF6" w:rsidRDefault="00E10AF6" w:rsidP="00DA171B">
      <w:pPr>
        <w:numPr>
          <w:ilvl w:val="1"/>
          <w:numId w:val="1"/>
        </w:numPr>
        <w:tabs>
          <w:tab w:val="clear" w:pos="720"/>
          <w:tab w:val="num" w:pos="1276"/>
        </w:tabs>
        <w:spacing w:after="120"/>
        <w:ind w:left="1276" w:hanging="283"/>
        <w:jc w:val="both"/>
      </w:pPr>
      <w:r>
        <w:t>to review and advise the CIPM on the BIPM</w:t>
      </w:r>
      <w:r w:rsidR="000F38A8">
        <w:t xml:space="preserve"> Ion</w:t>
      </w:r>
      <w:r w:rsidR="007C471B">
        <w:t>i</w:t>
      </w:r>
      <w:r w:rsidR="000F38A8">
        <w:t>zing Radiation Department</w:t>
      </w:r>
      <w:r w:rsidR="007C471B">
        <w:t>’s</w:t>
      </w:r>
      <w:r>
        <w:t xml:space="preserve"> measurements services</w:t>
      </w:r>
      <w:r w:rsidR="00DC4C0B">
        <w:t>;</w:t>
      </w:r>
    </w:p>
    <w:p w14:paraId="5E7BDA5F" w14:textId="77777777" w:rsidR="00E10AF6" w:rsidRPr="00E10AF6" w:rsidRDefault="00E10AF6" w:rsidP="00DA171B">
      <w:pPr>
        <w:numPr>
          <w:ilvl w:val="1"/>
          <w:numId w:val="1"/>
        </w:numPr>
        <w:tabs>
          <w:tab w:val="clear" w:pos="720"/>
          <w:tab w:val="num" w:pos="1276"/>
        </w:tabs>
        <w:spacing w:after="120"/>
        <w:ind w:left="1276" w:hanging="283"/>
        <w:jc w:val="both"/>
      </w:pPr>
      <w:r>
        <w:t>to act as a forum for the exchange of information about the activities of the CC members and observers; and</w:t>
      </w:r>
    </w:p>
    <w:p w14:paraId="50755816" w14:textId="77777777" w:rsidR="00E10AF6" w:rsidRPr="00E10AF6" w:rsidRDefault="00E10AF6" w:rsidP="00DA171B">
      <w:pPr>
        <w:numPr>
          <w:ilvl w:val="1"/>
          <w:numId w:val="1"/>
        </w:numPr>
        <w:tabs>
          <w:tab w:val="clear" w:pos="720"/>
          <w:tab w:val="num" w:pos="1276"/>
        </w:tabs>
        <w:spacing w:after="120"/>
        <w:ind w:left="1276" w:hanging="283"/>
        <w:jc w:val="both"/>
      </w:pPr>
      <w:r>
        <w:t>to create opportunities for collaboration.</w:t>
      </w:r>
    </w:p>
    <w:p w14:paraId="40C11B36" w14:textId="77777777" w:rsidR="00E10AF6" w:rsidRDefault="00E10AF6" w:rsidP="00E10AF6">
      <w:pPr>
        <w:spacing w:after="120"/>
        <w:ind w:left="360"/>
        <w:jc w:val="both"/>
      </w:pPr>
    </w:p>
    <w:p w14:paraId="4B3DAA94" w14:textId="77777777" w:rsidR="00E10AF6" w:rsidRDefault="00E10AF6" w:rsidP="00645A78">
      <w:pPr>
        <w:spacing w:after="0"/>
        <w:rPr>
          <w:rFonts w:ascii="Cambria" w:hAnsi="Cambria"/>
        </w:rPr>
      </w:pPr>
    </w:p>
    <w:p w14:paraId="17C5BFF1" w14:textId="77777777" w:rsidR="00350EBA" w:rsidRPr="00350EBA" w:rsidRDefault="00350EBA" w:rsidP="00350EBA">
      <w:pPr>
        <w:rPr>
          <w:rFonts w:ascii="Cambria" w:hAnsi="Cambria"/>
        </w:rPr>
      </w:pPr>
    </w:p>
    <w:p w14:paraId="186141AB" w14:textId="77777777" w:rsidR="00350EBA" w:rsidRDefault="00350EBA" w:rsidP="00350EBA">
      <w:pPr>
        <w:rPr>
          <w:rFonts w:ascii="Cambria" w:hAnsi="Cambria"/>
        </w:rPr>
      </w:pPr>
    </w:p>
    <w:p w14:paraId="6620EAAD" w14:textId="77777777" w:rsidR="005520A1" w:rsidRDefault="005520A1">
      <w:pPr>
        <w:rPr>
          <w:rFonts w:ascii="Cambria" w:hAnsi="Cambria"/>
        </w:rPr>
      </w:pPr>
      <w:r>
        <w:rPr>
          <w:rFonts w:ascii="Cambria" w:hAnsi="Cambria"/>
        </w:rPr>
        <w:br w:type="page"/>
      </w:r>
    </w:p>
    <w:p w14:paraId="4EBEBCA4" w14:textId="77777777" w:rsidR="00154E2A" w:rsidRPr="006933D2" w:rsidRDefault="00154E2A" w:rsidP="00493688">
      <w:pPr>
        <w:pStyle w:val="Titre2"/>
        <w:spacing w:after="240"/>
        <w:rPr>
          <w:rStyle w:val="Rfrenceintense"/>
          <w:b w:val="0"/>
          <w:bCs w:val="0"/>
          <w:smallCaps w:val="0"/>
          <w:color w:val="2E74B5" w:themeColor="accent1" w:themeShade="BF"/>
          <w:spacing w:val="0"/>
        </w:rPr>
      </w:pPr>
      <w:bookmarkStart w:id="22" w:name="_Toc237524693"/>
      <w:r w:rsidRPr="006933D2">
        <w:rPr>
          <w:rStyle w:val="Rfrenceintense"/>
          <w:b w:val="0"/>
          <w:bCs w:val="0"/>
          <w:smallCaps w:val="0"/>
          <w:color w:val="2E74B5" w:themeColor="accent1" w:themeShade="BF"/>
          <w:spacing w:val="0"/>
        </w:rPr>
        <w:lastRenderedPageBreak/>
        <w:t>List of key and supplementary comparisons and pilot studies</w:t>
      </w:r>
      <w:bookmarkEnd w:id="22"/>
    </w:p>
    <w:p w14:paraId="0657B693" w14:textId="411A68F1" w:rsidR="00542167" w:rsidRPr="00542167" w:rsidRDefault="00AE26DF" w:rsidP="00542167">
      <w:pPr>
        <w:jc w:val="both"/>
        <w:rPr>
          <w:rFonts w:ascii="Cambria" w:hAnsi="Cambria"/>
        </w:rPr>
      </w:pPr>
      <w:r w:rsidRPr="2FD66193">
        <w:rPr>
          <w:rFonts w:ascii="Cambria" w:hAnsi="Cambria"/>
        </w:rPr>
        <w:t xml:space="preserve">The BIPM offers on-demand comparison services (subject to availability) – these are listed below. The CCRI and RMOs also organize large-scale comparisons, these are listed on the </w:t>
      </w:r>
      <w:r w:rsidR="009C1512" w:rsidRPr="2FD66193">
        <w:rPr>
          <w:rFonts w:ascii="Cambria" w:hAnsi="Cambria"/>
        </w:rPr>
        <w:t>KCDB</w:t>
      </w:r>
      <w:r w:rsidRPr="2FD66193">
        <w:rPr>
          <w:rFonts w:ascii="Cambria" w:hAnsi="Cambria"/>
        </w:rPr>
        <w:t>.</w:t>
      </w:r>
    </w:p>
    <w:tbl>
      <w:tblPr>
        <w:tblW w:w="839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000"/>
        <w:gridCol w:w="3575"/>
        <w:gridCol w:w="1465"/>
        <w:gridCol w:w="1359"/>
      </w:tblGrid>
      <w:tr w:rsidR="00AE26DF" w:rsidRPr="00085F05" w14:paraId="2C27947A" w14:textId="77777777" w:rsidTr="00493688">
        <w:tc>
          <w:tcPr>
            <w:tcW w:w="2000" w:type="dxa"/>
            <w:vAlign w:val="center"/>
          </w:tcPr>
          <w:p w14:paraId="6E03D474" w14:textId="77777777" w:rsidR="00AE26DF" w:rsidRPr="00073731" w:rsidRDefault="00AE26DF" w:rsidP="00073731">
            <w:pPr>
              <w:jc w:val="center"/>
              <w:rPr>
                <w:rFonts w:ascii="Cambria" w:hAnsi="Cambria"/>
                <w:b/>
                <w:color w:val="000000" w:themeColor="text1"/>
                <w:sz w:val="18"/>
              </w:rPr>
            </w:pPr>
            <w:r w:rsidRPr="00073731">
              <w:rPr>
                <w:rFonts w:ascii="Cambria" w:hAnsi="Cambria"/>
                <w:color w:val="000000" w:themeColor="text1"/>
                <w:sz w:val="18"/>
              </w:rPr>
              <w:t>Comparison</w:t>
            </w:r>
          </w:p>
        </w:tc>
        <w:tc>
          <w:tcPr>
            <w:tcW w:w="3575" w:type="dxa"/>
            <w:vAlign w:val="center"/>
          </w:tcPr>
          <w:p w14:paraId="23FA690B" w14:textId="77777777" w:rsidR="00AE26DF" w:rsidRPr="00073731" w:rsidRDefault="00AE26DF" w:rsidP="00073731">
            <w:pPr>
              <w:jc w:val="center"/>
              <w:rPr>
                <w:rFonts w:ascii="Cambria" w:hAnsi="Cambria"/>
                <w:b/>
                <w:color w:val="000000" w:themeColor="text1"/>
                <w:sz w:val="18"/>
              </w:rPr>
            </w:pPr>
            <w:r w:rsidRPr="00073731">
              <w:rPr>
                <w:rFonts w:ascii="Cambria" w:hAnsi="Cambria"/>
                <w:color w:val="000000" w:themeColor="text1"/>
                <w:sz w:val="18"/>
              </w:rPr>
              <w:t>Description</w:t>
            </w:r>
          </w:p>
        </w:tc>
        <w:tc>
          <w:tcPr>
            <w:tcW w:w="1465" w:type="dxa"/>
            <w:vAlign w:val="center"/>
          </w:tcPr>
          <w:p w14:paraId="098FAC83" w14:textId="22394861" w:rsidR="00AE26DF" w:rsidRPr="00073731" w:rsidRDefault="00AE26DF" w:rsidP="00493688">
            <w:pPr>
              <w:spacing w:line="240" w:lineRule="auto"/>
              <w:jc w:val="center"/>
              <w:rPr>
                <w:rFonts w:ascii="Cambria" w:hAnsi="Cambria"/>
                <w:b/>
                <w:color w:val="000000" w:themeColor="text1"/>
                <w:sz w:val="18"/>
              </w:rPr>
            </w:pPr>
            <w:r w:rsidRPr="00073731">
              <w:rPr>
                <w:rFonts w:ascii="Cambria" w:hAnsi="Cambria"/>
                <w:color w:val="000000" w:themeColor="text1"/>
                <w:sz w:val="18"/>
              </w:rPr>
              <w:t>Pilot</w:t>
            </w:r>
            <w:r w:rsidR="00493688">
              <w:rPr>
                <w:rFonts w:ascii="Cambria" w:hAnsi="Cambria"/>
                <w:color w:val="000000" w:themeColor="text1"/>
                <w:sz w:val="18"/>
              </w:rPr>
              <w:t xml:space="preserve"> </w:t>
            </w:r>
            <w:r w:rsidRPr="00073731">
              <w:rPr>
                <w:rFonts w:ascii="Cambria" w:hAnsi="Cambria"/>
                <w:color w:val="000000" w:themeColor="text1"/>
                <w:sz w:val="18"/>
              </w:rPr>
              <w:t>(Coordinating)</w:t>
            </w:r>
            <w:r w:rsidR="00493688">
              <w:rPr>
                <w:rFonts w:ascii="Cambria" w:hAnsi="Cambria"/>
                <w:color w:val="000000" w:themeColor="text1"/>
                <w:sz w:val="18"/>
              </w:rPr>
              <w:t xml:space="preserve"> </w:t>
            </w:r>
            <w:r w:rsidRPr="00073731">
              <w:rPr>
                <w:rFonts w:ascii="Cambria" w:hAnsi="Cambria"/>
                <w:color w:val="000000" w:themeColor="text1"/>
                <w:sz w:val="18"/>
              </w:rPr>
              <w:t>Laboratory</w:t>
            </w:r>
          </w:p>
        </w:tc>
        <w:tc>
          <w:tcPr>
            <w:tcW w:w="1359" w:type="dxa"/>
            <w:vAlign w:val="center"/>
          </w:tcPr>
          <w:p w14:paraId="67D9DE07" w14:textId="77777777" w:rsidR="00AE26DF" w:rsidRPr="00073731" w:rsidRDefault="00AE26DF" w:rsidP="00073731">
            <w:pPr>
              <w:jc w:val="center"/>
              <w:rPr>
                <w:rFonts w:ascii="Cambria" w:hAnsi="Cambria"/>
                <w:b/>
                <w:color w:val="000000" w:themeColor="text1"/>
                <w:sz w:val="18"/>
              </w:rPr>
            </w:pPr>
            <w:r>
              <w:rPr>
                <w:rFonts w:ascii="Cambria" w:hAnsi="Cambria"/>
                <w:color w:val="000000" w:themeColor="text1"/>
                <w:sz w:val="18"/>
              </w:rPr>
              <w:t>Status</w:t>
            </w:r>
          </w:p>
        </w:tc>
      </w:tr>
      <w:tr w:rsidR="00AE26DF" w:rsidRPr="00085F05" w14:paraId="20D11DA1" w14:textId="77777777" w:rsidTr="00493688">
        <w:trPr>
          <w:trHeight w:val="375"/>
        </w:trPr>
        <w:tc>
          <w:tcPr>
            <w:tcW w:w="2000" w:type="dxa"/>
          </w:tcPr>
          <w:p w14:paraId="0577CF4F" w14:textId="77777777" w:rsidR="00AE26DF" w:rsidRPr="00085F05" w:rsidRDefault="00AE26DF" w:rsidP="006E3668">
            <w:pPr>
              <w:rPr>
                <w:rFonts w:ascii="Cambria" w:hAnsi="Cambria"/>
                <w:sz w:val="20"/>
              </w:rPr>
            </w:pPr>
            <w:r>
              <w:rPr>
                <w:rFonts w:ascii="Cambria" w:hAnsi="Cambria"/>
                <w:sz w:val="20"/>
              </w:rPr>
              <w:t>BIPM.RI(I)-K1</w:t>
            </w:r>
          </w:p>
        </w:tc>
        <w:tc>
          <w:tcPr>
            <w:tcW w:w="3575" w:type="dxa"/>
          </w:tcPr>
          <w:p w14:paraId="6058CC02" w14:textId="77777777" w:rsidR="00AE26DF" w:rsidRPr="00085F05" w:rsidRDefault="00AE26DF" w:rsidP="006E3668">
            <w:pPr>
              <w:rPr>
                <w:rFonts w:ascii="Cambria" w:hAnsi="Cambria"/>
                <w:sz w:val="20"/>
              </w:rPr>
            </w:pPr>
            <w:r>
              <w:rPr>
                <w:rFonts w:ascii="Cambria" w:hAnsi="Cambria"/>
                <w:sz w:val="20"/>
              </w:rPr>
              <w:t xml:space="preserve">Measurement of air kerma for </w:t>
            </w:r>
            <w:r w:rsidRPr="003D12EF">
              <w:rPr>
                <w:rFonts w:ascii="Cambria" w:hAnsi="Cambria"/>
                <w:sz w:val="20"/>
                <w:vertAlign w:val="superscript"/>
              </w:rPr>
              <w:t>60</w:t>
            </w:r>
            <w:r>
              <w:rPr>
                <w:rFonts w:ascii="Cambria" w:hAnsi="Cambria"/>
                <w:sz w:val="20"/>
              </w:rPr>
              <w:t>Co</w:t>
            </w:r>
          </w:p>
        </w:tc>
        <w:tc>
          <w:tcPr>
            <w:tcW w:w="1465" w:type="dxa"/>
          </w:tcPr>
          <w:p w14:paraId="49975F6A" w14:textId="77777777" w:rsidR="00AE26DF" w:rsidRPr="00085F05" w:rsidRDefault="00AE26DF" w:rsidP="006E3668">
            <w:pPr>
              <w:rPr>
                <w:rFonts w:ascii="Cambria" w:hAnsi="Cambria"/>
                <w:sz w:val="20"/>
              </w:rPr>
            </w:pPr>
            <w:r>
              <w:rPr>
                <w:rFonts w:ascii="Cambria" w:hAnsi="Cambria"/>
                <w:sz w:val="20"/>
              </w:rPr>
              <w:t>BIPM</w:t>
            </w:r>
          </w:p>
        </w:tc>
        <w:tc>
          <w:tcPr>
            <w:tcW w:w="1359" w:type="dxa"/>
          </w:tcPr>
          <w:p w14:paraId="4F34348E" w14:textId="77777777" w:rsidR="00AE26DF" w:rsidRPr="00085F05" w:rsidRDefault="00AE26DF" w:rsidP="006E3668">
            <w:pPr>
              <w:rPr>
                <w:rFonts w:ascii="Cambria" w:hAnsi="Cambria"/>
                <w:sz w:val="20"/>
              </w:rPr>
            </w:pPr>
            <w:r>
              <w:rPr>
                <w:rFonts w:ascii="Cambria" w:hAnsi="Cambria"/>
                <w:sz w:val="20"/>
              </w:rPr>
              <w:t>On-going</w:t>
            </w:r>
          </w:p>
        </w:tc>
      </w:tr>
      <w:tr w:rsidR="00AE26DF" w:rsidRPr="00085F05" w14:paraId="74F671B1" w14:textId="77777777" w:rsidTr="00493688">
        <w:tc>
          <w:tcPr>
            <w:tcW w:w="2000" w:type="dxa"/>
          </w:tcPr>
          <w:p w14:paraId="116A6E80" w14:textId="77777777" w:rsidR="00AE26DF" w:rsidRDefault="00AE26DF" w:rsidP="006E3668">
            <w:pPr>
              <w:rPr>
                <w:rFonts w:ascii="Cambria" w:hAnsi="Cambria"/>
                <w:sz w:val="20"/>
              </w:rPr>
            </w:pPr>
            <w:r>
              <w:rPr>
                <w:rFonts w:ascii="Cambria" w:hAnsi="Cambria"/>
                <w:sz w:val="20"/>
              </w:rPr>
              <w:t>BIPM.RI(I)-K2</w:t>
            </w:r>
          </w:p>
        </w:tc>
        <w:tc>
          <w:tcPr>
            <w:tcW w:w="3575" w:type="dxa"/>
          </w:tcPr>
          <w:p w14:paraId="3B1DE324" w14:textId="77777777" w:rsidR="00AE26DF" w:rsidRPr="00085F05" w:rsidRDefault="00AE26DF" w:rsidP="006E3668">
            <w:pPr>
              <w:rPr>
                <w:rFonts w:ascii="Cambria" w:hAnsi="Cambria"/>
                <w:sz w:val="20"/>
              </w:rPr>
            </w:pPr>
            <w:r>
              <w:rPr>
                <w:rFonts w:ascii="Cambria" w:hAnsi="Cambria"/>
                <w:sz w:val="20"/>
              </w:rPr>
              <w:t>Measurement of air kerma for low energy x-rays</w:t>
            </w:r>
          </w:p>
        </w:tc>
        <w:tc>
          <w:tcPr>
            <w:tcW w:w="1465" w:type="dxa"/>
          </w:tcPr>
          <w:p w14:paraId="049FB03A" w14:textId="77777777" w:rsidR="00AE26DF" w:rsidRPr="00085F05" w:rsidRDefault="00AE26DF" w:rsidP="006E3668">
            <w:pPr>
              <w:rPr>
                <w:rFonts w:ascii="Cambria" w:hAnsi="Cambria"/>
                <w:sz w:val="20"/>
              </w:rPr>
            </w:pPr>
            <w:r>
              <w:rPr>
                <w:rFonts w:ascii="Cambria" w:hAnsi="Cambria"/>
                <w:sz w:val="20"/>
              </w:rPr>
              <w:t>BIPM</w:t>
            </w:r>
          </w:p>
        </w:tc>
        <w:tc>
          <w:tcPr>
            <w:tcW w:w="1359" w:type="dxa"/>
          </w:tcPr>
          <w:p w14:paraId="7D3853DE" w14:textId="77777777" w:rsidR="00AE26DF" w:rsidRPr="00085F05" w:rsidRDefault="00AE26DF" w:rsidP="006E3668">
            <w:pPr>
              <w:rPr>
                <w:rFonts w:ascii="Cambria" w:hAnsi="Cambria"/>
                <w:sz w:val="20"/>
              </w:rPr>
            </w:pPr>
            <w:r>
              <w:rPr>
                <w:rFonts w:ascii="Cambria" w:hAnsi="Cambria"/>
                <w:sz w:val="20"/>
              </w:rPr>
              <w:t>On-going</w:t>
            </w:r>
          </w:p>
        </w:tc>
      </w:tr>
      <w:tr w:rsidR="00AE26DF" w:rsidRPr="00085F05" w14:paraId="5DF37019" w14:textId="77777777" w:rsidTr="00493688">
        <w:tc>
          <w:tcPr>
            <w:tcW w:w="2000" w:type="dxa"/>
          </w:tcPr>
          <w:p w14:paraId="2D7491DB" w14:textId="77777777" w:rsidR="00AE26DF" w:rsidRDefault="00AE26DF" w:rsidP="006E3668">
            <w:pPr>
              <w:rPr>
                <w:rFonts w:ascii="Cambria" w:hAnsi="Cambria"/>
                <w:sz w:val="20"/>
              </w:rPr>
            </w:pPr>
            <w:r>
              <w:rPr>
                <w:rFonts w:ascii="Cambria" w:hAnsi="Cambria"/>
                <w:sz w:val="20"/>
              </w:rPr>
              <w:t>BIPM.RI(I)-K3</w:t>
            </w:r>
          </w:p>
        </w:tc>
        <w:tc>
          <w:tcPr>
            <w:tcW w:w="3575" w:type="dxa"/>
          </w:tcPr>
          <w:p w14:paraId="6C0C5074" w14:textId="77777777" w:rsidR="00AE26DF" w:rsidRPr="00085F05" w:rsidRDefault="00AE26DF" w:rsidP="006E3668">
            <w:pPr>
              <w:rPr>
                <w:rFonts w:ascii="Cambria" w:hAnsi="Cambria"/>
                <w:sz w:val="20"/>
              </w:rPr>
            </w:pPr>
            <w:r>
              <w:rPr>
                <w:rFonts w:ascii="Cambria" w:hAnsi="Cambria"/>
                <w:sz w:val="20"/>
              </w:rPr>
              <w:t>Measurement of air kerma for medium energy x-rays</w:t>
            </w:r>
          </w:p>
        </w:tc>
        <w:tc>
          <w:tcPr>
            <w:tcW w:w="1465" w:type="dxa"/>
          </w:tcPr>
          <w:p w14:paraId="2F776070" w14:textId="77777777" w:rsidR="00AE26DF" w:rsidRPr="00085F05" w:rsidRDefault="00AE26DF" w:rsidP="006E3668">
            <w:pPr>
              <w:rPr>
                <w:rFonts w:ascii="Cambria" w:hAnsi="Cambria"/>
                <w:sz w:val="20"/>
              </w:rPr>
            </w:pPr>
            <w:r>
              <w:rPr>
                <w:rFonts w:ascii="Cambria" w:hAnsi="Cambria"/>
                <w:sz w:val="20"/>
              </w:rPr>
              <w:t>BIPM</w:t>
            </w:r>
          </w:p>
        </w:tc>
        <w:tc>
          <w:tcPr>
            <w:tcW w:w="1359" w:type="dxa"/>
          </w:tcPr>
          <w:p w14:paraId="11BB6A8D" w14:textId="77777777" w:rsidR="00AE26DF" w:rsidRPr="00085F05" w:rsidRDefault="00AE26DF" w:rsidP="006E3668">
            <w:pPr>
              <w:rPr>
                <w:rFonts w:ascii="Cambria" w:hAnsi="Cambria"/>
                <w:sz w:val="20"/>
              </w:rPr>
            </w:pPr>
            <w:r>
              <w:rPr>
                <w:rFonts w:ascii="Cambria" w:hAnsi="Cambria"/>
                <w:sz w:val="20"/>
              </w:rPr>
              <w:t>On-going</w:t>
            </w:r>
          </w:p>
        </w:tc>
      </w:tr>
      <w:tr w:rsidR="00AE26DF" w:rsidRPr="00085F05" w14:paraId="4B6625F3" w14:textId="77777777" w:rsidTr="00493688">
        <w:tc>
          <w:tcPr>
            <w:tcW w:w="2000" w:type="dxa"/>
          </w:tcPr>
          <w:p w14:paraId="5F2056DB" w14:textId="77777777" w:rsidR="00AE26DF" w:rsidRDefault="00AE26DF" w:rsidP="006E3668">
            <w:pPr>
              <w:rPr>
                <w:rFonts w:ascii="Cambria" w:hAnsi="Cambria"/>
                <w:sz w:val="20"/>
              </w:rPr>
            </w:pPr>
            <w:r>
              <w:rPr>
                <w:rFonts w:ascii="Cambria" w:hAnsi="Cambria"/>
                <w:sz w:val="20"/>
              </w:rPr>
              <w:t>BIPM.RI(I)-K4</w:t>
            </w:r>
          </w:p>
        </w:tc>
        <w:tc>
          <w:tcPr>
            <w:tcW w:w="3575" w:type="dxa"/>
          </w:tcPr>
          <w:p w14:paraId="76B0FF59" w14:textId="77777777" w:rsidR="00AE26DF" w:rsidRPr="00085F05" w:rsidRDefault="00AE26DF" w:rsidP="006E3668">
            <w:pPr>
              <w:rPr>
                <w:rFonts w:ascii="Cambria" w:hAnsi="Cambria"/>
                <w:sz w:val="20"/>
              </w:rPr>
            </w:pPr>
            <w:r>
              <w:rPr>
                <w:rFonts w:ascii="Cambria" w:hAnsi="Cambria"/>
                <w:sz w:val="20"/>
              </w:rPr>
              <w:t xml:space="preserve">Measurement of absorbed dose to water for </w:t>
            </w:r>
            <w:r w:rsidRPr="00722886">
              <w:rPr>
                <w:rFonts w:ascii="Cambria" w:hAnsi="Cambria"/>
                <w:sz w:val="20"/>
                <w:vertAlign w:val="superscript"/>
              </w:rPr>
              <w:t>60</w:t>
            </w:r>
            <w:r>
              <w:rPr>
                <w:rFonts w:ascii="Cambria" w:hAnsi="Cambria"/>
                <w:sz w:val="20"/>
              </w:rPr>
              <w:t>Co</w:t>
            </w:r>
          </w:p>
        </w:tc>
        <w:tc>
          <w:tcPr>
            <w:tcW w:w="1465" w:type="dxa"/>
          </w:tcPr>
          <w:p w14:paraId="7F40F9D5" w14:textId="77777777" w:rsidR="00AE26DF" w:rsidRPr="00085F05" w:rsidRDefault="00AE26DF" w:rsidP="006E3668">
            <w:pPr>
              <w:rPr>
                <w:rFonts w:ascii="Cambria" w:hAnsi="Cambria"/>
                <w:sz w:val="20"/>
              </w:rPr>
            </w:pPr>
            <w:r>
              <w:rPr>
                <w:rFonts w:ascii="Cambria" w:hAnsi="Cambria"/>
                <w:sz w:val="20"/>
              </w:rPr>
              <w:t>BIPM</w:t>
            </w:r>
          </w:p>
        </w:tc>
        <w:tc>
          <w:tcPr>
            <w:tcW w:w="1359" w:type="dxa"/>
          </w:tcPr>
          <w:p w14:paraId="7ABD4DFF" w14:textId="77777777" w:rsidR="00AE26DF" w:rsidRPr="00085F05" w:rsidRDefault="00AE26DF" w:rsidP="006E3668">
            <w:pPr>
              <w:rPr>
                <w:rFonts w:ascii="Cambria" w:hAnsi="Cambria"/>
                <w:sz w:val="20"/>
              </w:rPr>
            </w:pPr>
            <w:r>
              <w:rPr>
                <w:rFonts w:ascii="Cambria" w:hAnsi="Cambria"/>
                <w:sz w:val="20"/>
              </w:rPr>
              <w:t>On-going</w:t>
            </w:r>
          </w:p>
        </w:tc>
      </w:tr>
      <w:tr w:rsidR="00AE26DF" w:rsidRPr="00085F05" w14:paraId="032091C6" w14:textId="77777777" w:rsidTr="00493688">
        <w:trPr>
          <w:trHeight w:val="399"/>
        </w:trPr>
        <w:tc>
          <w:tcPr>
            <w:tcW w:w="2000" w:type="dxa"/>
          </w:tcPr>
          <w:p w14:paraId="28CAADED" w14:textId="77777777" w:rsidR="00AE26DF" w:rsidRDefault="00AE26DF" w:rsidP="006E3668">
            <w:pPr>
              <w:rPr>
                <w:rFonts w:ascii="Cambria" w:hAnsi="Cambria"/>
                <w:sz w:val="20"/>
              </w:rPr>
            </w:pPr>
            <w:r>
              <w:rPr>
                <w:rFonts w:ascii="Cambria" w:hAnsi="Cambria"/>
                <w:sz w:val="20"/>
              </w:rPr>
              <w:t>BIPM.RI(I)-K5</w:t>
            </w:r>
          </w:p>
        </w:tc>
        <w:tc>
          <w:tcPr>
            <w:tcW w:w="3575" w:type="dxa"/>
          </w:tcPr>
          <w:p w14:paraId="027F1DFD" w14:textId="77777777" w:rsidR="00AE26DF" w:rsidRPr="00085F05" w:rsidRDefault="00AE26DF" w:rsidP="006E3668">
            <w:pPr>
              <w:rPr>
                <w:rFonts w:ascii="Cambria" w:hAnsi="Cambria"/>
                <w:sz w:val="20"/>
              </w:rPr>
            </w:pPr>
            <w:r>
              <w:rPr>
                <w:rFonts w:ascii="Cambria" w:hAnsi="Cambria"/>
                <w:sz w:val="20"/>
              </w:rPr>
              <w:t xml:space="preserve">Measurement of air kerma for </w:t>
            </w:r>
            <w:r w:rsidRPr="0049355F">
              <w:rPr>
                <w:rFonts w:ascii="Cambria" w:hAnsi="Cambria"/>
                <w:sz w:val="20"/>
                <w:vertAlign w:val="superscript"/>
              </w:rPr>
              <w:t>137</w:t>
            </w:r>
            <w:r>
              <w:rPr>
                <w:rFonts w:ascii="Cambria" w:hAnsi="Cambria"/>
                <w:sz w:val="20"/>
              </w:rPr>
              <w:t>Cs</w:t>
            </w:r>
          </w:p>
        </w:tc>
        <w:tc>
          <w:tcPr>
            <w:tcW w:w="1465" w:type="dxa"/>
          </w:tcPr>
          <w:p w14:paraId="61AE31EC" w14:textId="77777777" w:rsidR="00AE26DF" w:rsidRPr="00085F05" w:rsidRDefault="00AE26DF" w:rsidP="006E3668">
            <w:pPr>
              <w:rPr>
                <w:rFonts w:ascii="Cambria" w:hAnsi="Cambria"/>
                <w:sz w:val="20"/>
              </w:rPr>
            </w:pPr>
            <w:r>
              <w:rPr>
                <w:rFonts w:ascii="Cambria" w:hAnsi="Cambria"/>
                <w:sz w:val="20"/>
              </w:rPr>
              <w:t>BIPM</w:t>
            </w:r>
          </w:p>
        </w:tc>
        <w:tc>
          <w:tcPr>
            <w:tcW w:w="1359" w:type="dxa"/>
          </w:tcPr>
          <w:p w14:paraId="72BE21B8" w14:textId="72A2693B" w:rsidR="00AE26DF" w:rsidRPr="00085F05" w:rsidRDefault="00A50CF5" w:rsidP="006E3668">
            <w:pPr>
              <w:rPr>
                <w:rFonts w:ascii="Cambria" w:hAnsi="Cambria"/>
                <w:sz w:val="20"/>
              </w:rPr>
            </w:pPr>
            <w:r>
              <w:rPr>
                <w:rFonts w:ascii="Cambria" w:hAnsi="Cambria"/>
                <w:sz w:val="20"/>
                <w:szCs w:val="20"/>
              </w:rPr>
              <w:t>On-going</w:t>
            </w:r>
          </w:p>
        </w:tc>
      </w:tr>
      <w:tr w:rsidR="00AE26DF" w:rsidRPr="00085F05" w14:paraId="6D54CE22" w14:textId="77777777" w:rsidTr="00493688">
        <w:tc>
          <w:tcPr>
            <w:tcW w:w="2000" w:type="dxa"/>
          </w:tcPr>
          <w:p w14:paraId="13850B36" w14:textId="77777777" w:rsidR="00AE26DF" w:rsidRDefault="00AE26DF" w:rsidP="006E3668">
            <w:pPr>
              <w:rPr>
                <w:rFonts w:ascii="Cambria" w:hAnsi="Cambria"/>
                <w:sz w:val="20"/>
              </w:rPr>
            </w:pPr>
            <w:r>
              <w:rPr>
                <w:rFonts w:ascii="Cambria" w:hAnsi="Cambria"/>
                <w:sz w:val="20"/>
              </w:rPr>
              <w:t>BIPM.RI(I)-K6</w:t>
            </w:r>
          </w:p>
        </w:tc>
        <w:tc>
          <w:tcPr>
            <w:tcW w:w="3575" w:type="dxa"/>
          </w:tcPr>
          <w:p w14:paraId="720BC586" w14:textId="77777777" w:rsidR="00AE26DF" w:rsidRPr="00085F05" w:rsidRDefault="00AE26DF" w:rsidP="006E3668">
            <w:pPr>
              <w:rPr>
                <w:rFonts w:ascii="Cambria" w:hAnsi="Cambria"/>
                <w:sz w:val="20"/>
              </w:rPr>
            </w:pPr>
            <w:r>
              <w:rPr>
                <w:rFonts w:ascii="Cambria" w:hAnsi="Cambria"/>
                <w:sz w:val="20"/>
              </w:rPr>
              <w:t>Measurement of absorbed dose to water for high energy photon beams</w:t>
            </w:r>
          </w:p>
        </w:tc>
        <w:tc>
          <w:tcPr>
            <w:tcW w:w="1465" w:type="dxa"/>
          </w:tcPr>
          <w:p w14:paraId="48A58B48" w14:textId="77777777" w:rsidR="00AE26DF" w:rsidRPr="00085F05" w:rsidRDefault="00AE26DF" w:rsidP="006E3668">
            <w:pPr>
              <w:rPr>
                <w:rFonts w:ascii="Cambria" w:hAnsi="Cambria"/>
                <w:sz w:val="20"/>
              </w:rPr>
            </w:pPr>
            <w:r>
              <w:rPr>
                <w:rFonts w:ascii="Cambria" w:hAnsi="Cambria"/>
                <w:sz w:val="20"/>
              </w:rPr>
              <w:t>BIPM</w:t>
            </w:r>
          </w:p>
        </w:tc>
        <w:tc>
          <w:tcPr>
            <w:tcW w:w="1359" w:type="dxa"/>
          </w:tcPr>
          <w:p w14:paraId="11DD2EB0" w14:textId="77777777" w:rsidR="00AE26DF" w:rsidRPr="00085F05" w:rsidRDefault="00AE26DF" w:rsidP="006E3668">
            <w:pPr>
              <w:rPr>
                <w:rFonts w:ascii="Cambria" w:hAnsi="Cambria"/>
                <w:sz w:val="20"/>
              </w:rPr>
            </w:pPr>
            <w:r>
              <w:rPr>
                <w:rFonts w:ascii="Cambria" w:hAnsi="Cambria"/>
                <w:sz w:val="20"/>
              </w:rPr>
              <w:t>On-going</w:t>
            </w:r>
          </w:p>
        </w:tc>
      </w:tr>
      <w:tr w:rsidR="00AE26DF" w:rsidRPr="00085F05" w14:paraId="7D470B72" w14:textId="77777777" w:rsidTr="00493688">
        <w:tc>
          <w:tcPr>
            <w:tcW w:w="2000" w:type="dxa"/>
          </w:tcPr>
          <w:p w14:paraId="6974D108" w14:textId="77777777" w:rsidR="00AE26DF" w:rsidRDefault="00AE26DF" w:rsidP="006E3668">
            <w:pPr>
              <w:rPr>
                <w:rFonts w:ascii="Cambria" w:hAnsi="Cambria"/>
                <w:sz w:val="20"/>
              </w:rPr>
            </w:pPr>
            <w:r>
              <w:rPr>
                <w:rFonts w:ascii="Cambria" w:hAnsi="Cambria"/>
                <w:sz w:val="20"/>
              </w:rPr>
              <w:t>BIPM.RI(I)-K7</w:t>
            </w:r>
          </w:p>
        </w:tc>
        <w:tc>
          <w:tcPr>
            <w:tcW w:w="3575" w:type="dxa"/>
          </w:tcPr>
          <w:p w14:paraId="4184024A" w14:textId="77777777" w:rsidR="00AE26DF" w:rsidRPr="00085F05" w:rsidRDefault="00AE26DF" w:rsidP="006E3668">
            <w:pPr>
              <w:rPr>
                <w:rFonts w:ascii="Cambria" w:hAnsi="Cambria"/>
                <w:sz w:val="20"/>
              </w:rPr>
            </w:pPr>
            <w:r>
              <w:rPr>
                <w:rFonts w:ascii="Cambria" w:hAnsi="Cambria"/>
                <w:sz w:val="20"/>
              </w:rPr>
              <w:t>Measurement of air kerma in mammography beams</w:t>
            </w:r>
          </w:p>
        </w:tc>
        <w:tc>
          <w:tcPr>
            <w:tcW w:w="1465" w:type="dxa"/>
          </w:tcPr>
          <w:p w14:paraId="00589752" w14:textId="77777777" w:rsidR="00AE26DF" w:rsidRPr="00085F05" w:rsidRDefault="00AE26DF" w:rsidP="006E3668">
            <w:pPr>
              <w:rPr>
                <w:rFonts w:ascii="Cambria" w:hAnsi="Cambria"/>
                <w:sz w:val="20"/>
              </w:rPr>
            </w:pPr>
            <w:r>
              <w:rPr>
                <w:rFonts w:ascii="Cambria" w:hAnsi="Cambria"/>
                <w:sz w:val="20"/>
              </w:rPr>
              <w:t>BIPM</w:t>
            </w:r>
          </w:p>
        </w:tc>
        <w:tc>
          <w:tcPr>
            <w:tcW w:w="1359" w:type="dxa"/>
          </w:tcPr>
          <w:p w14:paraId="61B1CE5F" w14:textId="77777777" w:rsidR="00AE26DF" w:rsidRPr="00085F05" w:rsidRDefault="00AE26DF" w:rsidP="006E3668">
            <w:pPr>
              <w:rPr>
                <w:rFonts w:ascii="Cambria" w:hAnsi="Cambria"/>
                <w:sz w:val="20"/>
              </w:rPr>
            </w:pPr>
            <w:r>
              <w:rPr>
                <w:rFonts w:ascii="Cambria" w:hAnsi="Cambria"/>
                <w:sz w:val="20"/>
              </w:rPr>
              <w:t>On-going</w:t>
            </w:r>
          </w:p>
        </w:tc>
      </w:tr>
      <w:tr w:rsidR="00AE26DF" w:rsidRPr="00085F05" w14:paraId="4677298C" w14:textId="77777777" w:rsidTr="00493688">
        <w:tc>
          <w:tcPr>
            <w:tcW w:w="2000" w:type="dxa"/>
          </w:tcPr>
          <w:p w14:paraId="298F0316" w14:textId="77777777" w:rsidR="00AE26DF" w:rsidRDefault="00AE26DF" w:rsidP="006E3668">
            <w:pPr>
              <w:rPr>
                <w:rFonts w:ascii="Cambria" w:hAnsi="Cambria"/>
                <w:sz w:val="20"/>
              </w:rPr>
            </w:pPr>
            <w:r>
              <w:rPr>
                <w:rFonts w:ascii="Cambria" w:hAnsi="Cambria"/>
                <w:sz w:val="20"/>
              </w:rPr>
              <w:t>BIPM.RI(I)-K8</w:t>
            </w:r>
          </w:p>
        </w:tc>
        <w:tc>
          <w:tcPr>
            <w:tcW w:w="3575" w:type="dxa"/>
          </w:tcPr>
          <w:p w14:paraId="6E762168" w14:textId="77777777" w:rsidR="00AE26DF" w:rsidRPr="00085F05" w:rsidRDefault="00AE26DF" w:rsidP="006E3668">
            <w:pPr>
              <w:rPr>
                <w:rFonts w:ascii="Cambria" w:hAnsi="Cambria"/>
                <w:sz w:val="20"/>
              </w:rPr>
            </w:pPr>
            <w:r>
              <w:rPr>
                <w:rFonts w:ascii="Cambria" w:hAnsi="Cambria"/>
                <w:sz w:val="20"/>
              </w:rPr>
              <w:t xml:space="preserve">Measurement of reference air kerma rate for </w:t>
            </w:r>
            <w:r w:rsidRPr="0049355F">
              <w:rPr>
                <w:rFonts w:ascii="Cambria" w:hAnsi="Cambria"/>
                <w:sz w:val="20"/>
                <w:vertAlign w:val="superscript"/>
              </w:rPr>
              <w:t>192</w:t>
            </w:r>
            <w:r>
              <w:rPr>
                <w:rFonts w:ascii="Cambria" w:hAnsi="Cambria"/>
                <w:sz w:val="20"/>
              </w:rPr>
              <w:t>Ir brachytherapy</w:t>
            </w:r>
          </w:p>
        </w:tc>
        <w:tc>
          <w:tcPr>
            <w:tcW w:w="1465" w:type="dxa"/>
          </w:tcPr>
          <w:p w14:paraId="44EC7862" w14:textId="77777777" w:rsidR="00AE26DF" w:rsidRPr="00085F05" w:rsidRDefault="00AE26DF" w:rsidP="006E3668">
            <w:pPr>
              <w:rPr>
                <w:rFonts w:ascii="Cambria" w:hAnsi="Cambria"/>
                <w:sz w:val="20"/>
              </w:rPr>
            </w:pPr>
            <w:r>
              <w:rPr>
                <w:rFonts w:ascii="Cambria" w:hAnsi="Cambria"/>
                <w:sz w:val="20"/>
              </w:rPr>
              <w:t>BIPM</w:t>
            </w:r>
          </w:p>
        </w:tc>
        <w:tc>
          <w:tcPr>
            <w:tcW w:w="1359" w:type="dxa"/>
          </w:tcPr>
          <w:p w14:paraId="3ED32D21" w14:textId="77777777" w:rsidR="00AE26DF" w:rsidRPr="00085F05" w:rsidRDefault="00AE26DF" w:rsidP="006E3668">
            <w:pPr>
              <w:rPr>
                <w:rFonts w:ascii="Cambria" w:hAnsi="Cambria"/>
                <w:sz w:val="20"/>
              </w:rPr>
            </w:pPr>
            <w:r>
              <w:rPr>
                <w:rFonts w:ascii="Cambria" w:hAnsi="Cambria"/>
                <w:sz w:val="20"/>
              </w:rPr>
              <w:t>On-going</w:t>
            </w:r>
          </w:p>
        </w:tc>
      </w:tr>
      <w:tr w:rsidR="00AE26DF" w:rsidRPr="00085F05" w14:paraId="45F73460" w14:textId="77777777" w:rsidTr="00493688">
        <w:tc>
          <w:tcPr>
            <w:tcW w:w="2000" w:type="dxa"/>
          </w:tcPr>
          <w:p w14:paraId="6481C28A" w14:textId="77777777" w:rsidR="00AE26DF" w:rsidRDefault="00AE26DF" w:rsidP="006E3668">
            <w:pPr>
              <w:rPr>
                <w:rFonts w:ascii="Cambria" w:hAnsi="Cambria"/>
                <w:sz w:val="20"/>
              </w:rPr>
            </w:pPr>
            <w:r>
              <w:rPr>
                <w:rFonts w:ascii="Cambria" w:hAnsi="Cambria"/>
                <w:sz w:val="20"/>
              </w:rPr>
              <w:t>BIPM.RI(I)-K9</w:t>
            </w:r>
          </w:p>
        </w:tc>
        <w:tc>
          <w:tcPr>
            <w:tcW w:w="3575" w:type="dxa"/>
          </w:tcPr>
          <w:p w14:paraId="61110A70" w14:textId="77777777" w:rsidR="00AE26DF" w:rsidRDefault="00AE26DF" w:rsidP="006E3668">
            <w:pPr>
              <w:rPr>
                <w:rFonts w:ascii="Cambria" w:hAnsi="Cambria"/>
                <w:sz w:val="20"/>
              </w:rPr>
            </w:pPr>
            <w:r>
              <w:rPr>
                <w:rFonts w:ascii="Cambria" w:hAnsi="Cambria"/>
                <w:sz w:val="20"/>
              </w:rPr>
              <w:t>Measurement of absorbed dose to water for medium energy x-rays</w:t>
            </w:r>
          </w:p>
        </w:tc>
        <w:tc>
          <w:tcPr>
            <w:tcW w:w="1465" w:type="dxa"/>
          </w:tcPr>
          <w:p w14:paraId="65CA5083" w14:textId="77777777" w:rsidR="00AE26DF" w:rsidRDefault="00AE26DF" w:rsidP="006E3668">
            <w:pPr>
              <w:rPr>
                <w:rFonts w:ascii="Cambria" w:hAnsi="Cambria"/>
                <w:sz w:val="20"/>
              </w:rPr>
            </w:pPr>
            <w:r>
              <w:rPr>
                <w:rFonts w:ascii="Cambria" w:hAnsi="Cambria"/>
                <w:sz w:val="20"/>
              </w:rPr>
              <w:t>BIPM</w:t>
            </w:r>
          </w:p>
        </w:tc>
        <w:tc>
          <w:tcPr>
            <w:tcW w:w="1359" w:type="dxa"/>
          </w:tcPr>
          <w:p w14:paraId="1D7FAC06" w14:textId="77777777" w:rsidR="00AE26DF" w:rsidRDefault="00AE26DF" w:rsidP="006E3668">
            <w:pPr>
              <w:rPr>
                <w:rFonts w:ascii="Cambria" w:hAnsi="Cambria"/>
                <w:sz w:val="20"/>
              </w:rPr>
            </w:pPr>
            <w:r>
              <w:rPr>
                <w:rFonts w:ascii="Cambria" w:hAnsi="Cambria"/>
                <w:sz w:val="20"/>
              </w:rPr>
              <w:t>On-going</w:t>
            </w:r>
          </w:p>
        </w:tc>
      </w:tr>
      <w:tr w:rsidR="00AE26DF" w:rsidRPr="00085F05" w14:paraId="6AF9892D" w14:textId="77777777" w:rsidTr="00493688">
        <w:tc>
          <w:tcPr>
            <w:tcW w:w="2000" w:type="dxa"/>
          </w:tcPr>
          <w:p w14:paraId="37A12AAE" w14:textId="77777777" w:rsidR="00AE26DF" w:rsidRDefault="00AE26DF" w:rsidP="006E3668">
            <w:pPr>
              <w:rPr>
                <w:rFonts w:ascii="Cambria" w:hAnsi="Cambria"/>
                <w:sz w:val="20"/>
              </w:rPr>
            </w:pPr>
            <w:r>
              <w:rPr>
                <w:rFonts w:ascii="Cambria" w:hAnsi="Cambria"/>
                <w:sz w:val="20"/>
              </w:rPr>
              <w:t>BIPM.RI(II)-K1</w:t>
            </w:r>
          </w:p>
        </w:tc>
        <w:tc>
          <w:tcPr>
            <w:tcW w:w="3575" w:type="dxa"/>
          </w:tcPr>
          <w:p w14:paraId="3CEF2CF4" w14:textId="3C08C76E" w:rsidR="00AE26DF" w:rsidRDefault="00AE26DF" w:rsidP="2FD66193">
            <w:pPr>
              <w:rPr>
                <w:rFonts w:ascii="Cambria" w:hAnsi="Cambria"/>
                <w:sz w:val="20"/>
                <w:szCs w:val="20"/>
              </w:rPr>
            </w:pPr>
            <w:r w:rsidRPr="2FD66193">
              <w:rPr>
                <w:rFonts w:ascii="Cambria" w:hAnsi="Cambria"/>
                <w:sz w:val="20"/>
                <w:szCs w:val="20"/>
              </w:rPr>
              <w:t>Measurement of long-lived gamma</w:t>
            </w:r>
            <w:r w:rsidR="552BEC12" w:rsidRPr="2FD66193">
              <w:rPr>
                <w:rFonts w:ascii="Cambria" w:hAnsi="Cambria"/>
                <w:sz w:val="20"/>
                <w:szCs w:val="20"/>
              </w:rPr>
              <w:t>-ray</w:t>
            </w:r>
            <w:r w:rsidRPr="2FD66193">
              <w:rPr>
                <w:rFonts w:ascii="Cambria" w:hAnsi="Cambria"/>
                <w:sz w:val="20"/>
                <w:szCs w:val="20"/>
              </w:rPr>
              <w:t xml:space="preserve"> emitting radionuclides (SIR)</w:t>
            </w:r>
          </w:p>
        </w:tc>
        <w:tc>
          <w:tcPr>
            <w:tcW w:w="1465" w:type="dxa"/>
          </w:tcPr>
          <w:p w14:paraId="3E9C5B04" w14:textId="77777777" w:rsidR="00AE26DF" w:rsidRDefault="00AE26DF" w:rsidP="006E3668">
            <w:pPr>
              <w:rPr>
                <w:rFonts w:ascii="Cambria" w:hAnsi="Cambria"/>
                <w:sz w:val="20"/>
              </w:rPr>
            </w:pPr>
            <w:r>
              <w:rPr>
                <w:rFonts w:ascii="Cambria" w:hAnsi="Cambria"/>
                <w:sz w:val="20"/>
              </w:rPr>
              <w:t>BIPM</w:t>
            </w:r>
          </w:p>
        </w:tc>
        <w:tc>
          <w:tcPr>
            <w:tcW w:w="1359" w:type="dxa"/>
          </w:tcPr>
          <w:p w14:paraId="0F5C8225" w14:textId="77777777" w:rsidR="00AE26DF" w:rsidRDefault="00AE26DF" w:rsidP="006E3668">
            <w:pPr>
              <w:rPr>
                <w:rFonts w:ascii="Cambria" w:hAnsi="Cambria"/>
                <w:sz w:val="20"/>
              </w:rPr>
            </w:pPr>
            <w:r>
              <w:rPr>
                <w:rFonts w:ascii="Cambria" w:hAnsi="Cambria"/>
                <w:sz w:val="20"/>
              </w:rPr>
              <w:t>On-going</w:t>
            </w:r>
          </w:p>
        </w:tc>
      </w:tr>
      <w:tr w:rsidR="00AE26DF" w:rsidRPr="00085F05" w14:paraId="48D2C25D" w14:textId="77777777" w:rsidTr="00493688">
        <w:tc>
          <w:tcPr>
            <w:tcW w:w="2000" w:type="dxa"/>
          </w:tcPr>
          <w:p w14:paraId="002E7C98" w14:textId="77777777" w:rsidR="00AE26DF" w:rsidRDefault="00AE26DF" w:rsidP="006E3668">
            <w:pPr>
              <w:rPr>
                <w:rFonts w:ascii="Cambria" w:hAnsi="Cambria"/>
                <w:sz w:val="20"/>
              </w:rPr>
            </w:pPr>
            <w:r>
              <w:rPr>
                <w:rFonts w:ascii="Cambria" w:hAnsi="Cambria"/>
                <w:sz w:val="20"/>
              </w:rPr>
              <w:t>BIPM.RI(II)-K4</w:t>
            </w:r>
          </w:p>
        </w:tc>
        <w:tc>
          <w:tcPr>
            <w:tcW w:w="3575" w:type="dxa"/>
          </w:tcPr>
          <w:p w14:paraId="126E8307" w14:textId="7BDF41CF" w:rsidR="00AE26DF" w:rsidRDefault="00AE26DF" w:rsidP="2FD66193">
            <w:pPr>
              <w:rPr>
                <w:rFonts w:ascii="Cambria" w:hAnsi="Cambria"/>
                <w:sz w:val="20"/>
                <w:szCs w:val="20"/>
              </w:rPr>
            </w:pPr>
            <w:r w:rsidRPr="2FD66193">
              <w:rPr>
                <w:rFonts w:ascii="Cambria" w:hAnsi="Cambria"/>
                <w:sz w:val="20"/>
                <w:szCs w:val="20"/>
              </w:rPr>
              <w:t>Measurement of short-lived gamma</w:t>
            </w:r>
            <w:r w:rsidR="765F4EDB" w:rsidRPr="2FD66193">
              <w:rPr>
                <w:rFonts w:ascii="Cambria" w:hAnsi="Cambria"/>
                <w:sz w:val="20"/>
                <w:szCs w:val="20"/>
              </w:rPr>
              <w:t>-ray</w:t>
            </w:r>
            <w:r w:rsidRPr="2FD66193">
              <w:rPr>
                <w:rFonts w:ascii="Cambria" w:hAnsi="Cambria"/>
                <w:sz w:val="20"/>
                <w:szCs w:val="20"/>
              </w:rPr>
              <w:t xml:space="preserve"> emitting radionuclides</w:t>
            </w:r>
            <w:r w:rsidR="00AD79C5">
              <w:rPr>
                <w:rFonts w:ascii="Cambria" w:hAnsi="Cambria"/>
                <w:sz w:val="20"/>
                <w:szCs w:val="20"/>
              </w:rPr>
              <w:t xml:space="preserve"> (SIRTI)</w:t>
            </w:r>
          </w:p>
        </w:tc>
        <w:tc>
          <w:tcPr>
            <w:tcW w:w="1465" w:type="dxa"/>
          </w:tcPr>
          <w:p w14:paraId="34A552AD" w14:textId="77777777" w:rsidR="00AE26DF" w:rsidRDefault="00AE26DF" w:rsidP="006E3668">
            <w:pPr>
              <w:rPr>
                <w:rFonts w:ascii="Cambria" w:hAnsi="Cambria"/>
                <w:sz w:val="20"/>
              </w:rPr>
            </w:pPr>
            <w:r>
              <w:rPr>
                <w:rFonts w:ascii="Cambria" w:hAnsi="Cambria"/>
                <w:sz w:val="20"/>
              </w:rPr>
              <w:t>BIPM</w:t>
            </w:r>
          </w:p>
        </w:tc>
        <w:tc>
          <w:tcPr>
            <w:tcW w:w="1359" w:type="dxa"/>
          </w:tcPr>
          <w:p w14:paraId="4561825B" w14:textId="77777777" w:rsidR="00AE26DF" w:rsidRDefault="00AE26DF" w:rsidP="006E3668">
            <w:pPr>
              <w:rPr>
                <w:rFonts w:ascii="Cambria" w:hAnsi="Cambria"/>
                <w:sz w:val="20"/>
              </w:rPr>
            </w:pPr>
            <w:r>
              <w:rPr>
                <w:rFonts w:ascii="Cambria" w:hAnsi="Cambria"/>
                <w:sz w:val="20"/>
              </w:rPr>
              <w:t>On-going</w:t>
            </w:r>
          </w:p>
        </w:tc>
      </w:tr>
      <w:tr w:rsidR="00FE756F" w:rsidRPr="00085F05" w14:paraId="5B658247" w14:textId="77777777" w:rsidTr="00493688">
        <w:tc>
          <w:tcPr>
            <w:tcW w:w="2000" w:type="dxa"/>
          </w:tcPr>
          <w:p w14:paraId="28422339" w14:textId="3BBF643A" w:rsidR="00FE756F" w:rsidRDefault="00FE756F" w:rsidP="00FE756F">
            <w:pPr>
              <w:rPr>
                <w:rFonts w:ascii="Cambria" w:hAnsi="Cambria"/>
                <w:sz w:val="20"/>
              </w:rPr>
            </w:pPr>
            <w:r>
              <w:rPr>
                <w:rFonts w:ascii="Cambria" w:hAnsi="Cambria"/>
                <w:sz w:val="20"/>
              </w:rPr>
              <w:t xml:space="preserve">BIPM.RI(II)-K5 </w:t>
            </w:r>
          </w:p>
        </w:tc>
        <w:tc>
          <w:tcPr>
            <w:tcW w:w="3575" w:type="dxa"/>
          </w:tcPr>
          <w:p w14:paraId="0C4E0958" w14:textId="3874EAC0" w:rsidR="00FE756F" w:rsidRPr="2FD66193" w:rsidRDefault="00FE756F" w:rsidP="00FE756F">
            <w:pPr>
              <w:rPr>
                <w:rFonts w:ascii="Cambria" w:hAnsi="Cambria"/>
                <w:sz w:val="20"/>
                <w:szCs w:val="20"/>
              </w:rPr>
            </w:pPr>
            <w:r w:rsidRPr="2FD66193">
              <w:rPr>
                <w:rFonts w:ascii="Cambria" w:hAnsi="Cambria"/>
                <w:sz w:val="20"/>
                <w:szCs w:val="20"/>
              </w:rPr>
              <w:t>Measurement of long-lived beta-particle emitting radionuclides (ESIR)</w:t>
            </w:r>
          </w:p>
        </w:tc>
        <w:tc>
          <w:tcPr>
            <w:tcW w:w="1465" w:type="dxa"/>
          </w:tcPr>
          <w:p w14:paraId="28C92676" w14:textId="785E8DE1" w:rsidR="00FE756F" w:rsidRDefault="00FE756F" w:rsidP="00FE756F">
            <w:pPr>
              <w:rPr>
                <w:rFonts w:ascii="Cambria" w:hAnsi="Cambria"/>
                <w:sz w:val="20"/>
              </w:rPr>
            </w:pPr>
            <w:r>
              <w:rPr>
                <w:rFonts w:ascii="Cambria" w:hAnsi="Cambria"/>
                <w:sz w:val="20"/>
              </w:rPr>
              <w:t>BIPM</w:t>
            </w:r>
          </w:p>
        </w:tc>
        <w:tc>
          <w:tcPr>
            <w:tcW w:w="1359" w:type="dxa"/>
          </w:tcPr>
          <w:p w14:paraId="47D54283" w14:textId="38463A60" w:rsidR="00FE756F" w:rsidRDefault="00582031" w:rsidP="00D51D73">
            <w:pPr>
              <w:rPr>
                <w:rFonts w:ascii="Cambria" w:hAnsi="Cambria"/>
                <w:sz w:val="20"/>
                <w:szCs w:val="20"/>
              </w:rPr>
            </w:pPr>
            <w:r>
              <w:rPr>
                <w:rFonts w:ascii="Cambria" w:hAnsi="Cambria"/>
                <w:sz w:val="20"/>
                <w:szCs w:val="20"/>
              </w:rPr>
              <w:t xml:space="preserve">Starting </w:t>
            </w:r>
            <w:r w:rsidR="001E6F98">
              <w:rPr>
                <w:rFonts w:ascii="Cambria" w:hAnsi="Cambria"/>
                <w:sz w:val="20"/>
                <w:szCs w:val="20"/>
              </w:rPr>
              <w:t>12/</w:t>
            </w:r>
            <w:r>
              <w:rPr>
                <w:rFonts w:ascii="Cambria" w:hAnsi="Cambria"/>
                <w:sz w:val="20"/>
                <w:szCs w:val="20"/>
              </w:rPr>
              <w:t>2024</w:t>
            </w:r>
          </w:p>
        </w:tc>
      </w:tr>
    </w:tbl>
    <w:p w14:paraId="58773370" w14:textId="77777777" w:rsidR="00542167" w:rsidRDefault="00542167" w:rsidP="00350EBA">
      <w:pPr>
        <w:rPr>
          <w:rFonts w:ascii="Cambria" w:hAnsi="Cambria"/>
        </w:rPr>
      </w:pPr>
    </w:p>
    <w:p w14:paraId="11D76B88" w14:textId="1002125D" w:rsidR="53FDEE90" w:rsidRPr="006933D2" w:rsidRDefault="53FDEE90" w:rsidP="6757A990">
      <w:pPr>
        <w:jc w:val="both"/>
        <w:rPr>
          <w:b/>
          <w:bCs/>
          <w:u w:val="single"/>
        </w:rPr>
      </w:pPr>
      <w:r w:rsidRPr="006933D2">
        <w:rPr>
          <w:b/>
          <w:bCs/>
          <w:u w:val="single"/>
        </w:rPr>
        <w:t>Number of comparisons</w:t>
      </w:r>
    </w:p>
    <w:p w14:paraId="29BC6966" w14:textId="26334823" w:rsidR="53FDEE90" w:rsidRDefault="53FDEE90" w:rsidP="006933D2">
      <w:pPr>
        <w:pStyle w:val="Paragraphedeliste"/>
        <w:ind w:left="0"/>
        <w:jc w:val="both"/>
      </w:pPr>
      <w:r>
        <w:t>By March 2026, a total of 291 comparisons across the three branches of ionizing radiation metrology were listed in the KCDB consisting of 209 Key Comparisons and 82 Supplementary Comparisons. However, these figures do not represent the total number of comparisons performed. Ionizing radiation comparisons organized by the BIPM are carried out continuously under the same identifiers (K1 to K9 in dosimetry, and K1, K4, and K5 in radionuclide metrology). Over the past ten years alone, 184 such comparisons have been conducted.</w:t>
      </w:r>
    </w:p>
    <w:p w14:paraId="188F476D" w14:textId="088F840A" w:rsidR="00EF0A48" w:rsidRDefault="53FDEE90" w:rsidP="00493688">
      <w:pPr>
        <w:jc w:val="both"/>
      </w:pPr>
      <w:r>
        <w:t>The details of the individual comparisons can be viewed on the KCDB.</w:t>
      </w:r>
    </w:p>
    <w:p w14:paraId="10CD4679" w14:textId="77777777" w:rsidR="00522491" w:rsidRPr="006933D2" w:rsidRDefault="004B455F" w:rsidP="006933D2">
      <w:pPr>
        <w:pStyle w:val="Titre2"/>
        <w:rPr>
          <w:rStyle w:val="Rfrenceintense"/>
          <w:b w:val="0"/>
          <w:bCs w:val="0"/>
          <w:smallCaps w:val="0"/>
          <w:color w:val="2E74B5" w:themeColor="accent1" w:themeShade="BF"/>
          <w:spacing w:val="0"/>
        </w:rPr>
      </w:pPr>
      <w:bookmarkStart w:id="23" w:name="_Toc237524694"/>
      <w:r w:rsidRPr="006933D2">
        <w:rPr>
          <w:rStyle w:val="Rfrenceintense"/>
          <w:b w:val="0"/>
          <w:bCs w:val="0"/>
          <w:smallCaps w:val="0"/>
          <w:color w:val="2E74B5" w:themeColor="accent1" w:themeShade="BF"/>
          <w:spacing w:val="0"/>
        </w:rPr>
        <w:lastRenderedPageBreak/>
        <w:t>Document revision schedule</w:t>
      </w:r>
      <w:bookmarkEnd w:id="23"/>
    </w:p>
    <w:p w14:paraId="2E154289" w14:textId="77777777" w:rsidR="00522491" w:rsidRDefault="00522491" w:rsidP="00522491">
      <w:pPr>
        <w:jc w:val="both"/>
        <w:rPr>
          <w:rFonts w:ascii="Cambria" w:hAnsi="Cambria"/>
        </w:rPr>
      </w:pPr>
    </w:p>
    <w:tbl>
      <w:tblPr>
        <w:tblW w:w="935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3964"/>
        <w:gridCol w:w="3141"/>
        <w:gridCol w:w="2245"/>
      </w:tblGrid>
      <w:tr w:rsidR="00085F05" w:rsidRPr="00085F05" w14:paraId="0BA7F865" w14:textId="77777777" w:rsidTr="6757A990">
        <w:trPr>
          <w:trHeight w:val="300"/>
        </w:trPr>
        <w:tc>
          <w:tcPr>
            <w:tcW w:w="3964" w:type="dxa"/>
          </w:tcPr>
          <w:p w14:paraId="00A64C8D" w14:textId="77777777" w:rsidR="00085F05" w:rsidRPr="00073731" w:rsidRDefault="00085F05" w:rsidP="00085F05">
            <w:pPr>
              <w:jc w:val="center"/>
              <w:rPr>
                <w:rFonts w:ascii="Cambria" w:hAnsi="Cambria"/>
                <w:b/>
                <w:color w:val="000000" w:themeColor="text1"/>
                <w:sz w:val="18"/>
              </w:rPr>
            </w:pPr>
            <w:r w:rsidRPr="00073731">
              <w:rPr>
                <w:rFonts w:ascii="Cambria" w:hAnsi="Cambria"/>
                <w:b/>
                <w:color w:val="000000" w:themeColor="text1"/>
                <w:sz w:val="18"/>
              </w:rPr>
              <w:t>Document</w:t>
            </w:r>
          </w:p>
        </w:tc>
        <w:tc>
          <w:tcPr>
            <w:tcW w:w="3141" w:type="dxa"/>
          </w:tcPr>
          <w:p w14:paraId="06D37B58" w14:textId="77777777" w:rsidR="00085F05" w:rsidRPr="00073731" w:rsidRDefault="00085F05" w:rsidP="00085F05">
            <w:pPr>
              <w:jc w:val="center"/>
              <w:rPr>
                <w:rFonts w:ascii="Cambria" w:hAnsi="Cambria"/>
                <w:b/>
                <w:color w:val="000000" w:themeColor="text1"/>
                <w:sz w:val="18"/>
              </w:rPr>
            </w:pPr>
            <w:r w:rsidRPr="00073731">
              <w:rPr>
                <w:rFonts w:ascii="Cambria" w:hAnsi="Cambria"/>
                <w:b/>
                <w:color w:val="000000" w:themeColor="text1"/>
                <w:sz w:val="18"/>
              </w:rPr>
              <w:t>Type of revision</w:t>
            </w:r>
          </w:p>
        </w:tc>
        <w:tc>
          <w:tcPr>
            <w:tcW w:w="2245" w:type="dxa"/>
          </w:tcPr>
          <w:p w14:paraId="7A2F8255" w14:textId="77777777" w:rsidR="00085F05" w:rsidRPr="00073731" w:rsidRDefault="00085F05" w:rsidP="00085F05">
            <w:pPr>
              <w:jc w:val="center"/>
              <w:rPr>
                <w:rFonts w:ascii="Cambria" w:hAnsi="Cambria"/>
                <w:b/>
                <w:color w:val="000000" w:themeColor="text1"/>
                <w:sz w:val="18"/>
              </w:rPr>
            </w:pPr>
            <w:r w:rsidRPr="00073731">
              <w:rPr>
                <w:rFonts w:ascii="Cambria" w:hAnsi="Cambria"/>
                <w:b/>
                <w:color w:val="000000" w:themeColor="text1"/>
                <w:sz w:val="18"/>
              </w:rPr>
              <w:t>Date of revision</w:t>
            </w:r>
          </w:p>
        </w:tc>
      </w:tr>
      <w:tr w:rsidR="00085F05" w:rsidRPr="00085F05" w14:paraId="56EFAB1A" w14:textId="77777777" w:rsidTr="6757A990">
        <w:trPr>
          <w:trHeight w:val="300"/>
        </w:trPr>
        <w:tc>
          <w:tcPr>
            <w:tcW w:w="3964" w:type="dxa"/>
          </w:tcPr>
          <w:p w14:paraId="45F10026" w14:textId="06EAB5F1" w:rsidR="00085F05" w:rsidRPr="008F7734" w:rsidRDefault="0C6BCCC6" w:rsidP="44B69113">
            <w:pPr>
              <w:rPr>
                <w:rFonts w:ascii="Cambria" w:hAnsi="Cambria"/>
              </w:rPr>
            </w:pPr>
            <w:r w:rsidRPr="008F7734">
              <w:rPr>
                <w:rFonts w:ascii="Cambria" w:hAnsi="Cambria"/>
              </w:rPr>
              <w:t>CCRI Strategy Document 2018-28</w:t>
            </w:r>
          </w:p>
        </w:tc>
        <w:tc>
          <w:tcPr>
            <w:tcW w:w="3141" w:type="dxa"/>
          </w:tcPr>
          <w:p w14:paraId="499F9A41" w14:textId="419E9D15" w:rsidR="00085F05" w:rsidRPr="008F7734" w:rsidRDefault="00AE26DF" w:rsidP="44B69113">
            <w:pPr>
              <w:rPr>
                <w:rFonts w:ascii="Cambria" w:hAnsi="Cambria"/>
              </w:rPr>
            </w:pPr>
            <w:r w:rsidRPr="008F7734">
              <w:rPr>
                <w:rFonts w:ascii="Cambria" w:hAnsi="Cambria"/>
              </w:rPr>
              <w:t xml:space="preserve">First </w:t>
            </w:r>
            <w:r w:rsidR="0C6BCCC6" w:rsidRPr="008F7734">
              <w:rPr>
                <w:rFonts w:ascii="Cambria" w:hAnsi="Cambria"/>
              </w:rPr>
              <w:t>version</w:t>
            </w:r>
          </w:p>
        </w:tc>
        <w:tc>
          <w:tcPr>
            <w:tcW w:w="2245" w:type="dxa"/>
          </w:tcPr>
          <w:p w14:paraId="0AED9166" w14:textId="364CE305" w:rsidR="00085F05" w:rsidRPr="008F7734" w:rsidRDefault="00085F05" w:rsidP="44B69113">
            <w:pPr>
              <w:rPr>
                <w:rFonts w:ascii="Cambria" w:hAnsi="Cambria"/>
              </w:rPr>
            </w:pPr>
          </w:p>
        </w:tc>
      </w:tr>
      <w:tr w:rsidR="00166FA9" w:rsidRPr="00085F05" w14:paraId="558D45DA" w14:textId="77777777" w:rsidTr="6757A990">
        <w:trPr>
          <w:trHeight w:val="300"/>
        </w:trPr>
        <w:tc>
          <w:tcPr>
            <w:tcW w:w="3964" w:type="dxa"/>
          </w:tcPr>
          <w:p w14:paraId="4CD07057" w14:textId="06423D64" w:rsidR="00166FA9" w:rsidRPr="008F7734" w:rsidRDefault="76A2F190" w:rsidP="44B69113">
            <w:pPr>
              <w:rPr>
                <w:rFonts w:ascii="Cambria" w:hAnsi="Cambria"/>
              </w:rPr>
            </w:pPr>
            <w:r w:rsidRPr="008F7734">
              <w:rPr>
                <w:rFonts w:ascii="Cambria" w:hAnsi="Cambria"/>
              </w:rPr>
              <w:t>CCRI Strategy Document 2018-28</w:t>
            </w:r>
          </w:p>
        </w:tc>
        <w:tc>
          <w:tcPr>
            <w:tcW w:w="3141" w:type="dxa"/>
          </w:tcPr>
          <w:p w14:paraId="7372947E" w14:textId="325F4673" w:rsidR="00166FA9" w:rsidRPr="008F7734" w:rsidRDefault="76A2F190" w:rsidP="44B69113">
            <w:pPr>
              <w:rPr>
                <w:rFonts w:ascii="Cambria" w:hAnsi="Cambria"/>
              </w:rPr>
            </w:pPr>
            <w:r w:rsidRPr="008F7734">
              <w:rPr>
                <w:rFonts w:ascii="Cambria" w:hAnsi="Cambria"/>
              </w:rPr>
              <w:t>2</w:t>
            </w:r>
            <w:r w:rsidRPr="008F7734">
              <w:rPr>
                <w:rFonts w:ascii="Cambria" w:hAnsi="Cambria"/>
                <w:vertAlign w:val="superscript"/>
              </w:rPr>
              <w:t>nd</w:t>
            </w:r>
            <w:r w:rsidRPr="008F7734">
              <w:rPr>
                <w:rFonts w:ascii="Cambria" w:hAnsi="Cambria"/>
              </w:rPr>
              <w:t xml:space="preserve"> Edition</w:t>
            </w:r>
          </w:p>
        </w:tc>
        <w:tc>
          <w:tcPr>
            <w:tcW w:w="2245" w:type="dxa"/>
          </w:tcPr>
          <w:p w14:paraId="0DB78C47" w14:textId="2C8CC291" w:rsidR="00166FA9" w:rsidRPr="008F7734" w:rsidRDefault="002537A7" w:rsidP="44B69113">
            <w:pPr>
              <w:rPr>
                <w:rFonts w:ascii="Cambria" w:hAnsi="Cambria"/>
              </w:rPr>
            </w:pPr>
            <w:r>
              <w:rPr>
                <w:rFonts w:ascii="Cambria" w:hAnsi="Cambria"/>
              </w:rPr>
              <w:t>2</w:t>
            </w:r>
            <w:r w:rsidR="00675F3C">
              <w:rPr>
                <w:rFonts w:ascii="Cambria" w:hAnsi="Cambria"/>
              </w:rPr>
              <w:t>9</w:t>
            </w:r>
            <w:r>
              <w:rPr>
                <w:rFonts w:ascii="Cambria" w:hAnsi="Cambria"/>
              </w:rPr>
              <w:t xml:space="preserve"> August 2021</w:t>
            </w:r>
          </w:p>
        </w:tc>
      </w:tr>
      <w:tr w:rsidR="6FBF3B3A" w14:paraId="5B1C93D6" w14:textId="77777777" w:rsidTr="6757A990">
        <w:trPr>
          <w:trHeight w:val="300"/>
        </w:trPr>
        <w:tc>
          <w:tcPr>
            <w:tcW w:w="3964" w:type="dxa"/>
          </w:tcPr>
          <w:p w14:paraId="1984016E" w14:textId="01008041" w:rsidR="1DBA1B7B" w:rsidRDefault="1DBA1B7B" w:rsidP="6FBF3B3A">
            <w:pPr>
              <w:rPr>
                <w:rFonts w:ascii="Cambria" w:hAnsi="Cambria"/>
              </w:rPr>
            </w:pPr>
            <w:r w:rsidRPr="6FBF3B3A">
              <w:rPr>
                <w:rFonts w:ascii="Cambria" w:hAnsi="Cambria"/>
              </w:rPr>
              <w:t>CCRI Strategy Document 2030+</w:t>
            </w:r>
          </w:p>
        </w:tc>
        <w:tc>
          <w:tcPr>
            <w:tcW w:w="3141" w:type="dxa"/>
          </w:tcPr>
          <w:p w14:paraId="1879C81F" w14:textId="1DF0F7A7" w:rsidR="1DBA1B7B" w:rsidRDefault="1DBA1B7B" w:rsidP="6FBF3B3A">
            <w:pPr>
              <w:rPr>
                <w:rFonts w:ascii="Cambria" w:hAnsi="Cambria"/>
              </w:rPr>
            </w:pPr>
            <w:r w:rsidRPr="6FBF3B3A">
              <w:rPr>
                <w:rFonts w:ascii="Cambria" w:hAnsi="Cambria"/>
              </w:rPr>
              <w:t>3</w:t>
            </w:r>
            <w:r w:rsidRPr="6FBF3B3A">
              <w:rPr>
                <w:rFonts w:ascii="Cambria" w:hAnsi="Cambria"/>
                <w:vertAlign w:val="superscript"/>
              </w:rPr>
              <w:t>rd</w:t>
            </w:r>
            <w:r w:rsidRPr="6FBF3B3A">
              <w:rPr>
                <w:rFonts w:ascii="Cambria" w:hAnsi="Cambria"/>
              </w:rPr>
              <w:t xml:space="preserve"> Edition</w:t>
            </w:r>
          </w:p>
        </w:tc>
        <w:tc>
          <w:tcPr>
            <w:tcW w:w="2245" w:type="dxa"/>
          </w:tcPr>
          <w:p w14:paraId="693EA7B2" w14:textId="68F95BAB" w:rsidR="1DBA1B7B" w:rsidRDefault="1DBA1B7B" w:rsidP="6FBF3B3A">
            <w:pPr>
              <w:rPr>
                <w:rFonts w:ascii="Cambria" w:hAnsi="Cambria"/>
              </w:rPr>
            </w:pPr>
            <w:r w:rsidRPr="6FBF3B3A">
              <w:rPr>
                <w:rFonts w:ascii="Cambria" w:hAnsi="Cambria"/>
              </w:rPr>
              <w:t>15 December 2023</w:t>
            </w:r>
          </w:p>
        </w:tc>
      </w:tr>
      <w:tr w:rsidR="006670D7" w14:paraId="6B1D1BB9" w14:textId="77777777" w:rsidTr="6757A990">
        <w:trPr>
          <w:trHeight w:val="300"/>
        </w:trPr>
        <w:tc>
          <w:tcPr>
            <w:tcW w:w="3964" w:type="dxa"/>
          </w:tcPr>
          <w:p w14:paraId="40185DF9" w14:textId="54BD542F" w:rsidR="006670D7" w:rsidRPr="6FBF3B3A" w:rsidRDefault="006670D7" w:rsidP="006670D7">
            <w:pPr>
              <w:rPr>
                <w:rFonts w:ascii="Cambria" w:hAnsi="Cambria"/>
              </w:rPr>
            </w:pPr>
            <w:r w:rsidRPr="6FBF3B3A">
              <w:rPr>
                <w:rFonts w:ascii="Cambria" w:hAnsi="Cambria"/>
              </w:rPr>
              <w:t>CCRI Strategy Document 2030+</w:t>
            </w:r>
          </w:p>
        </w:tc>
        <w:tc>
          <w:tcPr>
            <w:tcW w:w="3141" w:type="dxa"/>
          </w:tcPr>
          <w:p w14:paraId="01D9FF83" w14:textId="381859CC" w:rsidR="006670D7" w:rsidRPr="6FBF3B3A" w:rsidRDefault="006670D7" w:rsidP="006670D7">
            <w:pPr>
              <w:rPr>
                <w:rFonts w:ascii="Cambria" w:hAnsi="Cambria"/>
              </w:rPr>
            </w:pPr>
            <w:r>
              <w:rPr>
                <w:rFonts w:ascii="Cambria" w:hAnsi="Cambria"/>
              </w:rPr>
              <w:t>4</w:t>
            </w:r>
            <w:r>
              <w:rPr>
                <w:rFonts w:ascii="Cambria" w:hAnsi="Cambria"/>
                <w:vertAlign w:val="superscript"/>
              </w:rPr>
              <w:t>th</w:t>
            </w:r>
            <w:r w:rsidRPr="6FBF3B3A">
              <w:rPr>
                <w:rFonts w:ascii="Cambria" w:hAnsi="Cambria"/>
              </w:rPr>
              <w:t xml:space="preserve"> Edition</w:t>
            </w:r>
          </w:p>
        </w:tc>
        <w:tc>
          <w:tcPr>
            <w:tcW w:w="2245" w:type="dxa"/>
          </w:tcPr>
          <w:p w14:paraId="232C0734" w14:textId="1B55A8C4" w:rsidR="006670D7" w:rsidRPr="6FBF3B3A" w:rsidRDefault="0E6A7B77" w:rsidP="6757A990">
            <w:pPr>
              <w:rPr>
                <w:rFonts w:ascii="Cambria" w:hAnsi="Cambria"/>
              </w:rPr>
            </w:pPr>
            <w:r w:rsidRPr="6757A990">
              <w:rPr>
                <w:rFonts w:ascii="Cambria" w:hAnsi="Cambria"/>
              </w:rPr>
              <w:t>15</w:t>
            </w:r>
            <w:r w:rsidR="268CF838" w:rsidRPr="6757A990">
              <w:rPr>
                <w:rFonts w:ascii="Cambria" w:hAnsi="Cambria"/>
              </w:rPr>
              <w:t xml:space="preserve"> </w:t>
            </w:r>
            <w:r w:rsidR="49618F9B" w:rsidRPr="6757A990">
              <w:rPr>
                <w:rFonts w:ascii="Cambria" w:hAnsi="Cambria"/>
              </w:rPr>
              <w:t>July</w:t>
            </w:r>
            <w:r w:rsidR="268CF838" w:rsidRPr="6757A990">
              <w:rPr>
                <w:rFonts w:ascii="Cambria" w:hAnsi="Cambria"/>
              </w:rPr>
              <w:t xml:space="preserve"> 2026</w:t>
            </w:r>
          </w:p>
        </w:tc>
      </w:tr>
    </w:tbl>
    <w:p w14:paraId="4765197A" w14:textId="77777777" w:rsidR="00BD5F63" w:rsidRPr="00DB7133" w:rsidRDefault="00BD5F63">
      <w:pPr>
        <w:rPr>
          <w:rFonts w:ascii="Cambria" w:hAnsi="Cambria"/>
        </w:rPr>
      </w:pPr>
    </w:p>
    <w:bookmarkEnd w:id="0"/>
    <w:p w14:paraId="0C8F44F3" w14:textId="77777777" w:rsidR="00BD5F63" w:rsidRPr="00DB7133" w:rsidRDefault="00BD5F63">
      <w:pPr>
        <w:rPr>
          <w:rFonts w:ascii="Cambria" w:hAnsi="Cambria"/>
        </w:rPr>
      </w:pPr>
    </w:p>
    <w:sectPr w:rsidR="00BD5F63" w:rsidRPr="00DB7133" w:rsidSect="002219E8">
      <w:headerReference w:type="even" r:id="rId18"/>
      <w:headerReference w:type="default" r:id="rId19"/>
      <w:pgSz w:w="12240" w:h="15840"/>
      <w:pgMar w:top="1440" w:right="1467"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7" w:author="Massimo Pinto" w:date="2026-06-15T12:57:00Z" w:initials="MP">
    <w:p w14:paraId="44E0756A" w14:textId="77777777" w:rsidR="002B6AE0" w:rsidRDefault="002B6AE0" w:rsidP="002B6AE0">
      <w:r>
        <w:rPr>
          <w:rStyle w:val="Marquedecommentaire"/>
        </w:rPr>
        <w:annotationRef/>
      </w:r>
      <w:r>
        <w:rPr>
          <w:sz w:val="20"/>
          <w:szCs w:val="20"/>
        </w:rPr>
        <w:t>Presumably this means two-way information, with RMOs informing the CCRI on activities that may have impact beyond their own region. To be explicitly included as part of the RMO communications?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E0756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882EB7" w16cex:dateUtc="2026-06-15T10: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E0756A" w16cid:durableId="04882E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C03A4" w14:textId="77777777" w:rsidR="00A40E38" w:rsidRDefault="00A40E38" w:rsidP="00BD5F63">
      <w:pPr>
        <w:spacing w:after="0" w:line="240" w:lineRule="auto"/>
      </w:pPr>
      <w:r>
        <w:separator/>
      </w:r>
    </w:p>
  </w:endnote>
  <w:endnote w:type="continuationSeparator" w:id="0">
    <w:p w14:paraId="07991503" w14:textId="77777777" w:rsidR="00A40E38" w:rsidRDefault="00A40E38" w:rsidP="00BD5F63">
      <w:pPr>
        <w:spacing w:after="0" w:line="240" w:lineRule="auto"/>
      </w:pPr>
      <w:r>
        <w:continuationSeparator/>
      </w:r>
    </w:p>
  </w:endnote>
  <w:endnote w:type="continuationNotice" w:id="1">
    <w:p w14:paraId="0B50BF8E" w14:textId="77777777" w:rsidR="00A40E38" w:rsidRDefault="00A40E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A7C62" w14:textId="77777777" w:rsidR="00A40E38" w:rsidRDefault="00A40E38" w:rsidP="00BD5F63">
      <w:pPr>
        <w:spacing w:after="0" w:line="240" w:lineRule="auto"/>
      </w:pPr>
      <w:r>
        <w:separator/>
      </w:r>
    </w:p>
  </w:footnote>
  <w:footnote w:type="continuationSeparator" w:id="0">
    <w:p w14:paraId="7D13C4A3" w14:textId="77777777" w:rsidR="00A40E38" w:rsidRDefault="00A40E38" w:rsidP="00BD5F63">
      <w:pPr>
        <w:spacing w:after="0" w:line="240" w:lineRule="auto"/>
      </w:pPr>
      <w:r>
        <w:continuationSeparator/>
      </w:r>
    </w:p>
  </w:footnote>
  <w:footnote w:type="continuationNotice" w:id="1">
    <w:p w14:paraId="0E10D823" w14:textId="77777777" w:rsidR="00A40E38" w:rsidRDefault="00A40E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9AC10" w14:textId="314374CD" w:rsidR="002537A7" w:rsidRPr="00B075E8" w:rsidRDefault="00A40E38" w:rsidP="00D91093">
    <w:pPr>
      <w:pBdr>
        <w:bottom w:val="single" w:sz="4" w:space="1" w:color="auto"/>
      </w:pBdr>
      <w:tabs>
        <w:tab w:val="left" w:pos="0"/>
        <w:tab w:val="left" w:pos="720"/>
        <w:tab w:val="left" w:pos="1440"/>
        <w:tab w:val="left" w:pos="2160"/>
        <w:tab w:val="left" w:pos="2880"/>
      </w:tabs>
      <w:spacing w:after="0" w:line="240" w:lineRule="auto"/>
      <w:ind w:right="5670"/>
    </w:pPr>
    <w:sdt>
      <w:sdtPr>
        <w:rPr>
          <w:rFonts w:ascii="Calibri" w:eastAsia="Calibri" w:hAnsi="Calibri" w:cs="Times New Roman"/>
          <w:color w:val="808080"/>
          <w:sz w:val="18"/>
          <w:szCs w:val="18"/>
          <w:lang w:val="en-GB"/>
        </w:rPr>
        <w:id w:val="1059987044"/>
        <w:docPartObj>
          <w:docPartGallery w:val="Page Numbers (Top of Page)"/>
          <w:docPartUnique/>
        </w:docPartObj>
      </w:sdtPr>
      <w:sdtEndPr>
        <w:rPr>
          <w:rFonts w:ascii="Cambria" w:hAnsi="Cambria"/>
          <w:noProof/>
        </w:rPr>
      </w:sdtEndPr>
      <w:sdtContent>
        <w:r w:rsidR="002537A7" w:rsidRPr="00BD5F63">
          <w:rPr>
            <w:rFonts w:ascii="Cambria" w:eastAsia="Calibri" w:hAnsi="Cambria" w:cs="Times New Roman"/>
            <w:b/>
            <w:color w:val="000000"/>
            <w:sz w:val="18"/>
            <w:szCs w:val="18"/>
            <w:lang w:val="en-GB"/>
          </w:rPr>
          <w:fldChar w:fldCharType="begin"/>
        </w:r>
        <w:r w:rsidR="002537A7" w:rsidRPr="00B075E8">
          <w:rPr>
            <w:rFonts w:ascii="Cambria" w:eastAsia="Calibri" w:hAnsi="Cambria" w:cs="Times New Roman"/>
            <w:b/>
            <w:color w:val="000000"/>
            <w:sz w:val="18"/>
            <w:szCs w:val="18"/>
          </w:rPr>
          <w:instrText xml:space="preserve"> PAGE   \* MERGEFORMAT </w:instrText>
        </w:r>
        <w:r w:rsidR="002537A7" w:rsidRPr="00BD5F63">
          <w:rPr>
            <w:rFonts w:ascii="Cambria" w:eastAsia="Calibri" w:hAnsi="Cambria" w:cs="Times New Roman"/>
            <w:b/>
            <w:color w:val="000000"/>
            <w:sz w:val="18"/>
            <w:szCs w:val="18"/>
            <w:lang w:val="en-GB"/>
          </w:rPr>
          <w:fldChar w:fldCharType="separate"/>
        </w:r>
        <w:r w:rsidR="002537A7">
          <w:rPr>
            <w:rFonts w:ascii="Cambria" w:eastAsia="Calibri" w:hAnsi="Cambria" w:cs="Times New Roman"/>
            <w:b/>
            <w:noProof/>
            <w:color w:val="000000"/>
            <w:sz w:val="18"/>
            <w:szCs w:val="18"/>
          </w:rPr>
          <w:t>16</w:t>
        </w:r>
        <w:r w:rsidR="002537A7" w:rsidRPr="00BD5F63">
          <w:rPr>
            <w:rFonts w:ascii="Cambria" w:eastAsia="Calibri" w:hAnsi="Cambria" w:cs="Times New Roman"/>
            <w:b/>
            <w:noProof/>
            <w:color w:val="000000"/>
            <w:sz w:val="18"/>
            <w:szCs w:val="18"/>
            <w:lang w:val="en-GB"/>
          </w:rPr>
          <w:fldChar w:fldCharType="end"/>
        </w:r>
        <w:r w:rsidR="002537A7" w:rsidRPr="00B075E8">
          <w:rPr>
            <w:rFonts w:ascii="Cambria" w:eastAsia="Calibri" w:hAnsi="Cambria" w:cs="Times New Roman"/>
            <w:noProof/>
            <w:color w:val="000000"/>
            <w:sz w:val="18"/>
            <w:szCs w:val="18"/>
          </w:rPr>
          <w:t xml:space="preserve"> ∙</w:t>
        </w:r>
        <w:r w:rsidR="002537A7" w:rsidRPr="00B075E8">
          <w:rPr>
            <w:rFonts w:ascii="Cambria" w:eastAsia="Calibri" w:hAnsi="Cambria" w:cs="Times New Roman"/>
            <w:noProof/>
            <w:color w:val="808080"/>
            <w:sz w:val="18"/>
            <w:szCs w:val="18"/>
          </w:rPr>
          <w:tab/>
        </w:r>
        <w:r w:rsidR="002537A7" w:rsidRPr="00B075E8">
          <w:rPr>
            <w:rFonts w:ascii="Cambria" w:eastAsia="Calibri" w:hAnsi="Cambria" w:cs="Times New Roman"/>
            <w:noProof/>
            <w:color w:val="000000"/>
            <w:sz w:val="18"/>
            <w:szCs w:val="18"/>
          </w:rPr>
          <w:t xml:space="preserve">CCRI Strategy </w:t>
        </w:r>
        <w:r w:rsidR="002537A7" w:rsidRPr="00B075E8">
          <w:rPr>
            <w:rFonts w:ascii="Cambria" w:eastAsia="Calibri" w:hAnsi="Cambria" w:cs="Times New Roman"/>
            <w:sz w:val="18"/>
            <w:szCs w:val="18"/>
          </w:rPr>
          <w:t>2018-2028</w:t>
        </w:r>
      </w:sdtContent>
    </w:sdt>
    <w:r w:rsidR="002537A7" w:rsidRPr="00B075E8">
      <w:rPr>
        <w:rFonts w:ascii="Cambria" w:eastAsia="Calibri" w:hAnsi="Cambria" w:cs="Times New Roman"/>
        <w:noProof/>
        <w:color w:val="808080"/>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005C" w14:textId="24136065" w:rsidR="002537A7" w:rsidRPr="002D02BE" w:rsidRDefault="006F732E" w:rsidP="002D02BE">
    <w:pPr>
      <w:pBdr>
        <w:bottom w:val="single" w:sz="4" w:space="0" w:color="auto"/>
      </w:pBdr>
      <w:tabs>
        <w:tab w:val="left" w:pos="720"/>
        <w:tab w:val="left" w:pos="1440"/>
        <w:tab w:val="left" w:pos="2160"/>
        <w:tab w:val="left" w:pos="2880"/>
      </w:tabs>
      <w:spacing w:after="0" w:line="240" w:lineRule="auto"/>
      <w:ind w:left="5310" w:right="450"/>
      <w:jc w:val="right"/>
      <w:rPr>
        <w:rFonts w:ascii="Cambria" w:eastAsia="Calibri" w:hAnsi="Cambria" w:cs="Times New Roman"/>
        <w:color w:val="808080" w:themeColor="background1" w:themeShade="80"/>
        <w:sz w:val="18"/>
        <w:szCs w:val="18"/>
      </w:rPr>
    </w:pPr>
    <w:r>
      <w:rPr>
        <w:rFonts w:ascii="Cambria" w:eastAsia="Calibri" w:hAnsi="Cambria" w:cs="Times New Roman"/>
        <w:noProof/>
        <w:color w:val="000000" w:themeColor="text1"/>
        <w:sz w:val="18"/>
        <w:szCs w:val="18"/>
      </w:rPr>
      <w:t>CCRI-</w:t>
    </w:r>
    <w:r w:rsidR="002D02BE">
      <w:rPr>
        <w:rFonts w:ascii="Cambria" w:eastAsia="Calibri" w:hAnsi="Cambria" w:cs="Times New Roman"/>
        <w:noProof/>
        <w:color w:val="000000" w:themeColor="text1"/>
        <w:sz w:val="18"/>
        <w:szCs w:val="18"/>
      </w:rPr>
      <w:t xml:space="preserve">S-01 - </w:t>
    </w:r>
    <w:r w:rsidR="00AC35F3">
      <w:rPr>
        <w:rFonts w:ascii="Cambria" w:eastAsia="Calibri" w:hAnsi="Cambria" w:cs="Times New Roman"/>
        <w:noProof/>
        <w:color w:val="000000" w:themeColor="text1"/>
        <w:sz w:val="18"/>
        <w:szCs w:val="18"/>
      </w:rPr>
      <w:t>4</w:t>
    </w:r>
    <w:r w:rsidR="00AC35F3" w:rsidRPr="00074306">
      <w:rPr>
        <w:rFonts w:ascii="Cambria" w:eastAsia="Calibri" w:hAnsi="Cambria" w:cs="Times New Roman"/>
        <w:noProof/>
        <w:color w:val="000000" w:themeColor="text1"/>
        <w:sz w:val="18"/>
        <w:szCs w:val="18"/>
        <w:vertAlign w:val="superscript"/>
      </w:rPr>
      <w:t>th</w:t>
    </w:r>
    <w:r w:rsidR="00AC35F3" w:rsidRPr="00D51D73">
      <w:rPr>
        <w:rFonts w:ascii="Cambria" w:eastAsia="Calibri" w:hAnsi="Cambria" w:cs="Times New Roman"/>
        <w:noProof/>
        <w:color w:val="000000" w:themeColor="text1"/>
        <w:sz w:val="18"/>
        <w:szCs w:val="18"/>
      </w:rPr>
      <w:t xml:space="preserve"> </w:t>
    </w:r>
    <w:r w:rsidR="6C4F2113" w:rsidRPr="00D51D73">
      <w:rPr>
        <w:rFonts w:ascii="Cambria" w:eastAsia="Calibri" w:hAnsi="Cambria" w:cs="Times New Roman"/>
        <w:noProof/>
        <w:color w:val="000000" w:themeColor="text1"/>
        <w:sz w:val="18"/>
        <w:szCs w:val="18"/>
      </w:rPr>
      <w:t>Edition</w:t>
    </w:r>
  </w:p>
  <w:p w14:paraId="1D6F8418" w14:textId="77777777" w:rsidR="002537A7" w:rsidRPr="00DF6C44" w:rsidRDefault="002537A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C36"/>
    <w:multiLevelType w:val="hybridMultilevel"/>
    <w:tmpl w:val="D92AB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25C4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0EC400B"/>
    <w:multiLevelType w:val="hybridMultilevel"/>
    <w:tmpl w:val="70B2D902"/>
    <w:lvl w:ilvl="0" w:tplc="3ED6EE9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C73FAF"/>
    <w:multiLevelType w:val="hybridMultilevel"/>
    <w:tmpl w:val="78B099F4"/>
    <w:lvl w:ilvl="0" w:tplc="94A85C82">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09179C"/>
    <w:multiLevelType w:val="hybridMultilevel"/>
    <w:tmpl w:val="68D63A1C"/>
    <w:lvl w:ilvl="0" w:tplc="983EF64C">
      <w:start w:val="2"/>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C204CF"/>
    <w:multiLevelType w:val="multilevel"/>
    <w:tmpl w:val="13DE9FD0"/>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720"/>
      </w:pPr>
      <w:rPr>
        <w:rFonts w:ascii="Symbol" w:hAnsi="Symbol" w:hint="default"/>
        <w:b w:val="0"/>
        <w:i w:val="0"/>
        <w:color w:val="auto"/>
        <w:sz w:val="24"/>
        <w:u w:val="none"/>
        <w:em w:val="none"/>
      </w:rPr>
    </w:lvl>
    <w:lvl w:ilvl="2">
      <w:start w:val="1"/>
      <w:numFmt w:val="lowerLetter"/>
      <w:lvlText w:val="%3."/>
      <w:lvlJc w:val="left"/>
      <w:pPr>
        <w:tabs>
          <w:tab w:val="num" w:pos="1080"/>
        </w:tabs>
        <w:ind w:left="1080" w:hanging="36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76A3BAF"/>
    <w:multiLevelType w:val="multilevel"/>
    <w:tmpl w:val="04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7" w15:restartNumberingAfterBreak="0">
    <w:nsid w:val="5AB114A3"/>
    <w:multiLevelType w:val="hybridMultilevel"/>
    <w:tmpl w:val="BA2A6D3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5C240A9F"/>
    <w:multiLevelType w:val="hybridMultilevel"/>
    <w:tmpl w:val="33024B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73211AF6"/>
    <w:multiLevelType w:val="hybridMultilevel"/>
    <w:tmpl w:val="F5F42A9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34951082">
    <w:abstractNumId w:val="5"/>
  </w:num>
  <w:num w:numId="2" w16cid:durableId="1917781652">
    <w:abstractNumId w:val="2"/>
  </w:num>
  <w:num w:numId="3" w16cid:durableId="1102267182">
    <w:abstractNumId w:val="8"/>
  </w:num>
  <w:num w:numId="4" w16cid:durableId="2108647360">
    <w:abstractNumId w:val="4"/>
  </w:num>
  <w:num w:numId="5" w16cid:durableId="489249802">
    <w:abstractNumId w:val="3"/>
  </w:num>
  <w:num w:numId="6" w16cid:durableId="1811439928">
    <w:abstractNumId w:val="0"/>
  </w:num>
  <w:num w:numId="7" w16cid:durableId="1806120556">
    <w:abstractNumId w:val="9"/>
  </w:num>
  <w:num w:numId="8" w16cid:durableId="73820534">
    <w:abstractNumId w:val="1"/>
  </w:num>
  <w:num w:numId="9" w16cid:durableId="1063136564">
    <w:abstractNumId w:val="6"/>
  </w:num>
  <w:num w:numId="10" w16cid:durableId="1952667883">
    <w:abstractNumId w:val="6"/>
  </w:num>
  <w:num w:numId="11" w16cid:durableId="1542397291">
    <w:abstractNumId w:val="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ssimo Pinto">
    <w15:presenceInfo w15:providerId="AD" w15:userId="S::massimo.pinto@enea.it::7ae0227f-61b3-42a2-bcfe-d352048b9a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B97"/>
    <w:rsid w:val="0000150A"/>
    <w:rsid w:val="000016D2"/>
    <w:rsid w:val="00002448"/>
    <w:rsid w:val="00002D80"/>
    <w:rsid w:val="00003362"/>
    <w:rsid w:val="00003370"/>
    <w:rsid w:val="00003FDE"/>
    <w:rsid w:val="000047C4"/>
    <w:rsid w:val="00006419"/>
    <w:rsid w:val="00011085"/>
    <w:rsid w:val="0001139F"/>
    <w:rsid w:val="00011D49"/>
    <w:rsid w:val="00013202"/>
    <w:rsid w:val="00013BDE"/>
    <w:rsid w:val="0001597C"/>
    <w:rsid w:val="00022C69"/>
    <w:rsid w:val="000242AD"/>
    <w:rsid w:val="00024758"/>
    <w:rsid w:val="000252ED"/>
    <w:rsid w:val="00025BD4"/>
    <w:rsid w:val="0003351C"/>
    <w:rsid w:val="000344E0"/>
    <w:rsid w:val="000425FB"/>
    <w:rsid w:val="00046E7D"/>
    <w:rsid w:val="000471B9"/>
    <w:rsid w:val="000475D4"/>
    <w:rsid w:val="000555BF"/>
    <w:rsid w:val="0006093B"/>
    <w:rsid w:val="00063201"/>
    <w:rsid w:val="00065229"/>
    <w:rsid w:val="0006533E"/>
    <w:rsid w:val="000654D4"/>
    <w:rsid w:val="00073731"/>
    <w:rsid w:val="0007397E"/>
    <w:rsid w:val="00074306"/>
    <w:rsid w:val="000763D3"/>
    <w:rsid w:val="00080DF0"/>
    <w:rsid w:val="00081E01"/>
    <w:rsid w:val="000827D3"/>
    <w:rsid w:val="00082D26"/>
    <w:rsid w:val="00083B6D"/>
    <w:rsid w:val="00084343"/>
    <w:rsid w:val="00084F22"/>
    <w:rsid w:val="00085F05"/>
    <w:rsid w:val="0009027C"/>
    <w:rsid w:val="00095D99"/>
    <w:rsid w:val="0009608C"/>
    <w:rsid w:val="00096FB2"/>
    <w:rsid w:val="000A131D"/>
    <w:rsid w:val="000A1A5A"/>
    <w:rsid w:val="000A2211"/>
    <w:rsid w:val="000A3583"/>
    <w:rsid w:val="000A5C3D"/>
    <w:rsid w:val="000A6BE9"/>
    <w:rsid w:val="000B2A75"/>
    <w:rsid w:val="000B5F55"/>
    <w:rsid w:val="000B6FE4"/>
    <w:rsid w:val="000B71F4"/>
    <w:rsid w:val="000C0B5D"/>
    <w:rsid w:val="000C39E7"/>
    <w:rsid w:val="000C64BC"/>
    <w:rsid w:val="000C72C7"/>
    <w:rsid w:val="000C792E"/>
    <w:rsid w:val="000C7ECF"/>
    <w:rsid w:val="000D00B2"/>
    <w:rsid w:val="000D19EB"/>
    <w:rsid w:val="000D36E5"/>
    <w:rsid w:val="000D64CA"/>
    <w:rsid w:val="000E38C4"/>
    <w:rsid w:val="000E5664"/>
    <w:rsid w:val="000E7A6D"/>
    <w:rsid w:val="000F134A"/>
    <w:rsid w:val="000F2D94"/>
    <w:rsid w:val="000F3710"/>
    <w:rsid w:val="000F38A8"/>
    <w:rsid w:val="000F51D3"/>
    <w:rsid w:val="000F6A9A"/>
    <w:rsid w:val="000F7F6E"/>
    <w:rsid w:val="001040BF"/>
    <w:rsid w:val="00106D5D"/>
    <w:rsid w:val="001104B5"/>
    <w:rsid w:val="00111AB8"/>
    <w:rsid w:val="00113672"/>
    <w:rsid w:val="00114F76"/>
    <w:rsid w:val="001171E5"/>
    <w:rsid w:val="001206BA"/>
    <w:rsid w:val="00123142"/>
    <w:rsid w:val="00126FE8"/>
    <w:rsid w:val="0013006B"/>
    <w:rsid w:val="00130D48"/>
    <w:rsid w:val="00132E85"/>
    <w:rsid w:val="00134EED"/>
    <w:rsid w:val="00135AC4"/>
    <w:rsid w:val="001366C3"/>
    <w:rsid w:val="00141329"/>
    <w:rsid w:val="00141D99"/>
    <w:rsid w:val="001428C3"/>
    <w:rsid w:val="0014673C"/>
    <w:rsid w:val="00147C4F"/>
    <w:rsid w:val="0015179B"/>
    <w:rsid w:val="001548C4"/>
    <w:rsid w:val="00154E2A"/>
    <w:rsid w:val="0015649A"/>
    <w:rsid w:val="001579D8"/>
    <w:rsid w:val="0016032B"/>
    <w:rsid w:val="001639AE"/>
    <w:rsid w:val="00164299"/>
    <w:rsid w:val="001643FB"/>
    <w:rsid w:val="00164A37"/>
    <w:rsid w:val="001666B9"/>
    <w:rsid w:val="00166FA9"/>
    <w:rsid w:val="00167449"/>
    <w:rsid w:val="00167C1F"/>
    <w:rsid w:val="00172103"/>
    <w:rsid w:val="00174527"/>
    <w:rsid w:val="00175A2A"/>
    <w:rsid w:val="00176012"/>
    <w:rsid w:val="001771D3"/>
    <w:rsid w:val="00180205"/>
    <w:rsid w:val="0018097D"/>
    <w:rsid w:val="00180C18"/>
    <w:rsid w:val="00181D0E"/>
    <w:rsid w:val="001835B6"/>
    <w:rsid w:val="00183E3B"/>
    <w:rsid w:val="00184D7D"/>
    <w:rsid w:val="00186457"/>
    <w:rsid w:val="0019023A"/>
    <w:rsid w:val="00190898"/>
    <w:rsid w:val="00191700"/>
    <w:rsid w:val="00191EDF"/>
    <w:rsid w:val="001936F1"/>
    <w:rsid w:val="0019382C"/>
    <w:rsid w:val="001A03FF"/>
    <w:rsid w:val="001A172F"/>
    <w:rsid w:val="001A1DD1"/>
    <w:rsid w:val="001A38D1"/>
    <w:rsid w:val="001A4DD3"/>
    <w:rsid w:val="001A54D0"/>
    <w:rsid w:val="001A648A"/>
    <w:rsid w:val="001A719C"/>
    <w:rsid w:val="001A74B8"/>
    <w:rsid w:val="001B04DA"/>
    <w:rsid w:val="001B09E1"/>
    <w:rsid w:val="001B1452"/>
    <w:rsid w:val="001B276C"/>
    <w:rsid w:val="001B3AC9"/>
    <w:rsid w:val="001B7F1E"/>
    <w:rsid w:val="001C09BC"/>
    <w:rsid w:val="001C2E54"/>
    <w:rsid w:val="001C3728"/>
    <w:rsid w:val="001D0103"/>
    <w:rsid w:val="001D3B60"/>
    <w:rsid w:val="001D4589"/>
    <w:rsid w:val="001D69C5"/>
    <w:rsid w:val="001D793E"/>
    <w:rsid w:val="001E14EC"/>
    <w:rsid w:val="001E1544"/>
    <w:rsid w:val="001E2204"/>
    <w:rsid w:val="001E25EE"/>
    <w:rsid w:val="001E2E67"/>
    <w:rsid w:val="001E35E3"/>
    <w:rsid w:val="001E5B5D"/>
    <w:rsid w:val="001E6F98"/>
    <w:rsid w:val="001F043E"/>
    <w:rsid w:val="001F0A29"/>
    <w:rsid w:val="001F6682"/>
    <w:rsid w:val="001F72D8"/>
    <w:rsid w:val="001F76D9"/>
    <w:rsid w:val="00200EE5"/>
    <w:rsid w:val="00202A68"/>
    <w:rsid w:val="002063A7"/>
    <w:rsid w:val="00206697"/>
    <w:rsid w:val="0021083F"/>
    <w:rsid w:val="00211A0D"/>
    <w:rsid w:val="002145AC"/>
    <w:rsid w:val="002147DC"/>
    <w:rsid w:val="00217BAB"/>
    <w:rsid w:val="00217C89"/>
    <w:rsid w:val="002209AC"/>
    <w:rsid w:val="002210E6"/>
    <w:rsid w:val="002219E8"/>
    <w:rsid w:val="00222CED"/>
    <w:rsid w:val="00224794"/>
    <w:rsid w:val="00225A3E"/>
    <w:rsid w:val="00230A7A"/>
    <w:rsid w:val="0023125A"/>
    <w:rsid w:val="0023429C"/>
    <w:rsid w:val="00235CA7"/>
    <w:rsid w:val="00237D9C"/>
    <w:rsid w:val="002389B2"/>
    <w:rsid w:val="00240426"/>
    <w:rsid w:val="00240A00"/>
    <w:rsid w:val="00240AA4"/>
    <w:rsid w:val="00240F65"/>
    <w:rsid w:val="0024244A"/>
    <w:rsid w:val="00242F6B"/>
    <w:rsid w:val="00243A05"/>
    <w:rsid w:val="00244B95"/>
    <w:rsid w:val="00251522"/>
    <w:rsid w:val="00252B1D"/>
    <w:rsid w:val="002537A7"/>
    <w:rsid w:val="00254997"/>
    <w:rsid w:val="002557BF"/>
    <w:rsid w:val="002578EB"/>
    <w:rsid w:val="0025798D"/>
    <w:rsid w:val="0026218F"/>
    <w:rsid w:val="002624C3"/>
    <w:rsid w:val="002637C0"/>
    <w:rsid w:val="00266B05"/>
    <w:rsid w:val="002708EC"/>
    <w:rsid w:val="00270AEA"/>
    <w:rsid w:val="00272248"/>
    <w:rsid w:val="00272BFE"/>
    <w:rsid w:val="00274049"/>
    <w:rsid w:val="00274775"/>
    <w:rsid w:val="00275B17"/>
    <w:rsid w:val="002835C3"/>
    <w:rsid w:val="002835D0"/>
    <w:rsid w:val="00283B61"/>
    <w:rsid w:val="0029490F"/>
    <w:rsid w:val="002960C9"/>
    <w:rsid w:val="002963F7"/>
    <w:rsid w:val="002A0495"/>
    <w:rsid w:val="002A1D70"/>
    <w:rsid w:val="002A28A8"/>
    <w:rsid w:val="002A5121"/>
    <w:rsid w:val="002A5371"/>
    <w:rsid w:val="002A64A7"/>
    <w:rsid w:val="002A6522"/>
    <w:rsid w:val="002A7777"/>
    <w:rsid w:val="002B0782"/>
    <w:rsid w:val="002B215A"/>
    <w:rsid w:val="002B2E8C"/>
    <w:rsid w:val="002B3B67"/>
    <w:rsid w:val="002B4070"/>
    <w:rsid w:val="002B47E6"/>
    <w:rsid w:val="002B633E"/>
    <w:rsid w:val="002B6643"/>
    <w:rsid w:val="002B6AE0"/>
    <w:rsid w:val="002B7471"/>
    <w:rsid w:val="002B7B31"/>
    <w:rsid w:val="002B7C3C"/>
    <w:rsid w:val="002C352D"/>
    <w:rsid w:val="002C3580"/>
    <w:rsid w:val="002C6576"/>
    <w:rsid w:val="002C6F62"/>
    <w:rsid w:val="002D02BE"/>
    <w:rsid w:val="002D1060"/>
    <w:rsid w:val="002D228D"/>
    <w:rsid w:val="002D3F4E"/>
    <w:rsid w:val="002D5820"/>
    <w:rsid w:val="002D5A7C"/>
    <w:rsid w:val="002E09E4"/>
    <w:rsid w:val="002E1D76"/>
    <w:rsid w:val="002E24C1"/>
    <w:rsid w:val="002E3294"/>
    <w:rsid w:val="002E361B"/>
    <w:rsid w:val="002E47CB"/>
    <w:rsid w:val="002E4A66"/>
    <w:rsid w:val="002E640B"/>
    <w:rsid w:val="002E6A5F"/>
    <w:rsid w:val="002E6C0C"/>
    <w:rsid w:val="002E7B75"/>
    <w:rsid w:val="002F0438"/>
    <w:rsid w:val="002F41BC"/>
    <w:rsid w:val="002F5BF5"/>
    <w:rsid w:val="002F6FA8"/>
    <w:rsid w:val="002F7409"/>
    <w:rsid w:val="002F789C"/>
    <w:rsid w:val="00301464"/>
    <w:rsid w:val="00304526"/>
    <w:rsid w:val="00304E57"/>
    <w:rsid w:val="003062E6"/>
    <w:rsid w:val="00312C51"/>
    <w:rsid w:val="0031464B"/>
    <w:rsid w:val="00317E67"/>
    <w:rsid w:val="00323728"/>
    <w:rsid w:val="00324797"/>
    <w:rsid w:val="00325347"/>
    <w:rsid w:val="003263D5"/>
    <w:rsid w:val="0032666A"/>
    <w:rsid w:val="00327485"/>
    <w:rsid w:val="0033068A"/>
    <w:rsid w:val="0033265E"/>
    <w:rsid w:val="00334949"/>
    <w:rsid w:val="003362DF"/>
    <w:rsid w:val="00337970"/>
    <w:rsid w:val="00340C9F"/>
    <w:rsid w:val="00340D22"/>
    <w:rsid w:val="00340D40"/>
    <w:rsid w:val="00341D97"/>
    <w:rsid w:val="00343D82"/>
    <w:rsid w:val="0034497B"/>
    <w:rsid w:val="00347E43"/>
    <w:rsid w:val="00350EBA"/>
    <w:rsid w:val="00352C9D"/>
    <w:rsid w:val="003609CB"/>
    <w:rsid w:val="00361845"/>
    <w:rsid w:val="00361EEA"/>
    <w:rsid w:val="00365E08"/>
    <w:rsid w:val="0037012B"/>
    <w:rsid w:val="00370C99"/>
    <w:rsid w:val="00371D98"/>
    <w:rsid w:val="00372813"/>
    <w:rsid w:val="00372C91"/>
    <w:rsid w:val="0037429A"/>
    <w:rsid w:val="00374524"/>
    <w:rsid w:val="003745F9"/>
    <w:rsid w:val="00375629"/>
    <w:rsid w:val="00375C05"/>
    <w:rsid w:val="003760C3"/>
    <w:rsid w:val="00377D4D"/>
    <w:rsid w:val="00381499"/>
    <w:rsid w:val="003817C1"/>
    <w:rsid w:val="00381C86"/>
    <w:rsid w:val="00382693"/>
    <w:rsid w:val="00382FED"/>
    <w:rsid w:val="00383E71"/>
    <w:rsid w:val="003849C8"/>
    <w:rsid w:val="00386D4E"/>
    <w:rsid w:val="003877C2"/>
    <w:rsid w:val="00392E4B"/>
    <w:rsid w:val="003951FA"/>
    <w:rsid w:val="00395355"/>
    <w:rsid w:val="00395F7A"/>
    <w:rsid w:val="00396230"/>
    <w:rsid w:val="00397679"/>
    <w:rsid w:val="00397A0C"/>
    <w:rsid w:val="003A07E3"/>
    <w:rsid w:val="003A1E96"/>
    <w:rsid w:val="003A4588"/>
    <w:rsid w:val="003A4650"/>
    <w:rsid w:val="003A5381"/>
    <w:rsid w:val="003A6957"/>
    <w:rsid w:val="003B0433"/>
    <w:rsid w:val="003B2330"/>
    <w:rsid w:val="003B41E0"/>
    <w:rsid w:val="003B486B"/>
    <w:rsid w:val="003B51B5"/>
    <w:rsid w:val="003B6323"/>
    <w:rsid w:val="003B740B"/>
    <w:rsid w:val="003B7B48"/>
    <w:rsid w:val="003C0DA9"/>
    <w:rsid w:val="003C21FF"/>
    <w:rsid w:val="003C5580"/>
    <w:rsid w:val="003D12EF"/>
    <w:rsid w:val="003D4051"/>
    <w:rsid w:val="003D5D13"/>
    <w:rsid w:val="003E1B3E"/>
    <w:rsid w:val="003E2DDA"/>
    <w:rsid w:val="003E6518"/>
    <w:rsid w:val="003F03C0"/>
    <w:rsid w:val="003F0EB8"/>
    <w:rsid w:val="003F249C"/>
    <w:rsid w:val="003F462F"/>
    <w:rsid w:val="003F4E93"/>
    <w:rsid w:val="003F61F5"/>
    <w:rsid w:val="004044D8"/>
    <w:rsid w:val="0040789C"/>
    <w:rsid w:val="00407904"/>
    <w:rsid w:val="0041424E"/>
    <w:rsid w:val="004161B4"/>
    <w:rsid w:val="00416713"/>
    <w:rsid w:val="00420513"/>
    <w:rsid w:val="0042336D"/>
    <w:rsid w:val="00424F9F"/>
    <w:rsid w:val="00426656"/>
    <w:rsid w:val="00426B86"/>
    <w:rsid w:val="00427101"/>
    <w:rsid w:val="00431507"/>
    <w:rsid w:val="00431A00"/>
    <w:rsid w:val="0044212C"/>
    <w:rsid w:val="00442540"/>
    <w:rsid w:val="004428CE"/>
    <w:rsid w:val="00443A8C"/>
    <w:rsid w:val="00447BF8"/>
    <w:rsid w:val="00447E4E"/>
    <w:rsid w:val="0045321C"/>
    <w:rsid w:val="00455BE1"/>
    <w:rsid w:val="00455F0E"/>
    <w:rsid w:val="00456F84"/>
    <w:rsid w:val="00461C9D"/>
    <w:rsid w:val="0046305F"/>
    <w:rsid w:val="00464CFB"/>
    <w:rsid w:val="00466F06"/>
    <w:rsid w:val="00471F2D"/>
    <w:rsid w:val="00473213"/>
    <w:rsid w:val="00475F0F"/>
    <w:rsid w:val="004766A6"/>
    <w:rsid w:val="00476D52"/>
    <w:rsid w:val="0048168A"/>
    <w:rsid w:val="004844EB"/>
    <w:rsid w:val="00485925"/>
    <w:rsid w:val="00487CA7"/>
    <w:rsid w:val="0049355F"/>
    <w:rsid w:val="00493688"/>
    <w:rsid w:val="00493FA4"/>
    <w:rsid w:val="00497291"/>
    <w:rsid w:val="00497A71"/>
    <w:rsid w:val="004A171C"/>
    <w:rsid w:val="004A1C00"/>
    <w:rsid w:val="004A74B5"/>
    <w:rsid w:val="004B37D0"/>
    <w:rsid w:val="004B43B1"/>
    <w:rsid w:val="004B441A"/>
    <w:rsid w:val="004B455F"/>
    <w:rsid w:val="004B5315"/>
    <w:rsid w:val="004B655C"/>
    <w:rsid w:val="004B7088"/>
    <w:rsid w:val="004B75D0"/>
    <w:rsid w:val="004B7AC9"/>
    <w:rsid w:val="004C433C"/>
    <w:rsid w:val="004C6ABB"/>
    <w:rsid w:val="004C79BA"/>
    <w:rsid w:val="004D0984"/>
    <w:rsid w:val="004D29BC"/>
    <w:rsid w:val="004D4632"/>
    <w:rsid w:val="004D4D86"/>
    <w:rsid w:val="004D590F"/>
    <w:rsid w:val="004E0A06"/>
    <w:rsid w:val="004E11A5"/>
    <w:rsid w:val="004E11BE"/>
    <w:rsid w:val="004E36E4"/>
    <w:rsid w:val="004E5BF4"/>
    <w:rsid w:val="004E6BE0"/>
    <w:rsid w:val="004E740B"/>
    <w:rsid w:val="004E7CFC"/>
    <w:rsid w:val="004F07FB"/>
    <w:rsid w:val="004F0C13"/>
    <w:rsid w:val="004F0C7A"/>
    <w:rsid w:val="004F27CD"/>
    <w:rsid w:val="004F3B85"/>
    <w:rsid w:val="004F5B55"/>
    <w:rsid w:val="004F5BEE"/>
    <w:rsid w:val="004F75CC"/>
    <w:rsid w:val="00500DCB"/>
    <w:rsid w:val="00502332"/>
    <w:rsid w:val="0050234C"/>
    <w:rsid w:val="005033EB"/>
    <w:rsid w:val="00503CDA"/>
    <w:rsid w:val="00510D0B"/>
    <w:rsid w:val="00513598"/>
    <w:rsid w:val="005137F7"/>
    <w:rsid w:val="00513F4E"/>
    <w:rsid w:val="005142C0"/>
    <w:rsid w:val="005156AE"/>
    <w:rsid w:val="00516080"/>
    <w:rsid w:val="005160A1"/>
    <w:rsid w:val="0051663A"/>
    <w:rsid w:val="00516F2C"/>
    <w:rsid w:val="00517F83"/>
    <w:rsid w:val="0052126D"/>
    <w:rsid w:val="00521E55"/>
    <w:rsid w:val="00522491"/>
    <w:rsid w:val="00524881"/>
    <w:rsid w:val="00526C77"/>
    <w:rsid w:val="0052DE7A"/>
    <w:rsid w:val="00531FEE"/>
    <w:rsid w:val="0053298D"/>
    <w:rsid w:val="00537F15"/>
    <w:rsid w:val="005403B3"/>
    <w:rsid w:val="00542167"/>
    <w:rsid w:val="00543DB4"/>
    <w:rsid w:val="005442F2"/>
    <w:rsid w:val="00544B6B"/>
    <w:rsid w:val="005454E1"/>
    <w:rsid w:val="00545D30"/>
    <w:rsid w:val="00546E95"/>
    <w:rsid w:val="0054721A"/>
    <w:rsid w:val="00547C50"/>
    <w:rsid w:val="0055048F"/>
    <w:rsid w:val="00551E93"/>
    <w:rsid w:val="00552087"/>
    <w:rsid w:val="005520A1"/>
    <w:rsid w:val="00552F17"/>
    <w:rsid w:val="00553081"/>
    <w:rsid w:val="00554279"/>
    <w:rsid w:val="0055685D"/>
    <w:rsid w:val="00566A22"/>
    <w:rsid w:val="00567886"/>
    <w:rsid w:val="00567E00"/>
    <w:rsid w:val="00572DE1"/>
    <w:rsid w:val="005749B4"/>
    <w:rsid w:val="00577176"/>
    <w:rsid w:val="00582031"/>
    <w:rsid w:val="00582B60"/>
    <w:rsid w:val="00583207"/>
    <w:rsid w:val="0059072A"/>
    <w:rsid w:val="00591100"/>
    <w:rsid w:val="00592A62"/>
    <w:rsid w:val="0059494E"/>
    <w:rsid w:val="00594A4E"/>
    <w:rsid w:val="005962A3"/>
    <w:rsid w:val="005A005C"/>
    <w:rsid w:val="005A00BE"/>
    <w:rsid w:val="005A09A6"/>
    <w:rsid w:val="005A47C3"/>
    <w:rsid w:val="005A4B36"/>
    <w:rsid w:val="005A5176"/>
    <w:rsid w:val="005A5DC5"/>
    <w:rsid w:val="005A605F"/>
    <w:rsid w:val="005B5BCD"/>
    <w:rsid w:val="005B64CA"/>
    <w:rsid w:val="005B6C86"/>
    <w:rsid w:val="005C0585"/>
    <w:rsid w:val="005C26F9"/>
    <w:rsid w:val="005C2A44"/>
    <w:rsid w:val="005C481F"/>
    <w:rsid w:val="005C4AE6"/>
    <w:rsid w:val="005C62B3"/>
    <w:rsid w:val="005C7CF8"/>
    <w:rsid w:val="005D23D8"/>
    <w:rsid w:val="005D2EF2"/>
    <w:rsid w:val="005D3CEB"/>
    <w:rsid w:val="005D472F"/>
    <w:rsid w:val="005D56A9"/>
    <w:rsid w:val="005D6097"/>
    <w:rsid w:val="005D7863"/>
    <w:rsid w:val="005E04B0"/>
    <w:rsid w:val="005E2F8E"/>
    <w:rsid w:val="005E5EE9"/>
    <w:rsid w:val="005E5F1E"/>
    <w:rsid w:val="005F184F"/>
    <w:rsid w:val="005F2BF8"/>
    <w:rsid w:val="005F443E"/>
    <w:rsid w:val="005F4C41"/>
    <w:rsid w:val="005F6AFE"/>
    <w:rsid w:val="006013A7"/>
    <w:rsid w:val="00601D42"/>
    <w:rsid w:val="00602A78"/>
    <w:rsid w:val="00602C7B"/>
    <w:rsid w:val="00604533"/>
    <w:rsid w:val="00604E47"/>
    <w:rsid w:val="00605413"/>
    <w:rsid w:val="006058B8"/>
    <w:rsid w:val="00607554"/>
    <w:rsid w:val="00611272"/>
    <w:rsid w:val="0061130B"/>
    <w:rsid w:val="00611EE7"/>
    <w:rsid w:val="00612F78"/>
    <w:rsid w:val="00613989"/>
    <w:rsid w:val="00614432"/>
    <w:rsid w:val="006146EF"/>
    <w:rsid w:val="0061610B"/>
    <w:rsid w:val="00616B55"/>
    <w:rsid w:val="0061790E"/>
    <w:rsid w:val="00624459"/>
    <w:rsid w:val="00624467"/>
    <w:rsid w:val="006267C3"/>
    <w:rsid w:val="00632D75"/>
    <w:rsid w:val="00634C4E"/>
    <w:rsid w:val="00635351"/>
    <w:rsid w:val="00640022"/>
    <w:rsid w:val="00640A99"/>
    <w:rsid w:val="00640DF4"/>
    <w:rsid w:val="00641DDA"/>
    <w:rsid w:val="006434DF"/>
    <w:rsid w:val="006439D8"/>
    <w:rsid w:val="00645A78"/>
    <w:rsid w:val="0064658B"/>
    <w:rsid w:val="00646C37"/>
    <w:rsid w:val="00647B5B"/>
    <w:rsid w:val="0065019D"/>
    <w:rsid w:val="00652CE8"/>
    <w:rsid w:val="0065328F"/>
    <w:rsid w:val="00656046"/>
    <w:rsid w:val="00656782"/>
    <w:rsid w:val="0065779A"/>
    <w:rsid w:val="00661F69"/>
    <w:rsid w:val="00663BE2"/>
    <w:rsid w:val="00665150"/>
    <w:rsid w:val="006670D7"/>
    <w:rsid w:val="0066745C"/>
    <w:rsid w:val="00667738"/>
    <w:rsid w:val="00670575"/>
    <w:rsid w:val="006708B3"/>
    <w:rsid w:val="00671954"/>
    <w:rsid w:val="006730B5"/>
    <w:rsid w:val="00675F3C"/>
    <w:rsid w:val="00677EE6"/>
    <w:rsid w:val="00680B71"/>
    <w:rsid w:val="0068236C"/>
    <w:rsid w:val="0068286F"/>
    <w:rsid w:val="00684DF2"/>
    <w:rsid w:val="0068643A"/>
    <w:rsid w:val="00687976"/>
    <w:rsid w:val="00690D21"/>
    <w:rsid w:val="00691BBA"/>
    <w:rsid w:val="006926E7"/>
    <w:rsid w:val="006933D2"/>
    <w:rsid w:val="00693F76"/>
    <w:rsid w:val="00694408"/>
    <w:rsid w:val="00694DC7"/>
    <w:rsid w:val="006A0536"/>
    <w:rsid w:val="006A6BAC"/>
    <w:rsid w:val="006A6D62"/>
    <w:rsid w:val="006B35BE"/>
    <w:rsid w:val="006B4946"/>
    <w:rsid w:val="006B5B1E"/>
    <w:rsid w:val="006B65DB"/>
    <w:rsid w:val="006C1165"/>
    <w:rsid w:val="006C11B4"/>
    <w:rsid w:val="006C3050"/>
    <w:rsid w:val="006C30AB"/>
    <w:rsid w:val="006C35ED"/>
    <w:rsid w:val="006C38D4"/>
    <w:rsid w:val="006C5EDD"/>
    <w:rsid w:val="006D4374"/>
    <w:rsid w:val="006E1654"/>
    <w:rsid w:val="006E2108"/>
    <w:rsid w:val="006E227A"/>
    <w:rsid w:val="006E3668"/>
    <w:rsid w:val="006E476E"/>
    <w:rsid w:val="006F1007"/>
    <w:rsid w:val="006F14A6"/>
    <w:rsid w:val="006F732E"/>
    <w:rsid w:val="007012B1"/>
    <w:rsid w:val="00701B44"/>
    <w:rsid w:val="007038B3"/>
    <w:rsid w:val="0070424D"/>
    <w:rsid w:val="00705CEF"/>
    <w:rsid w:val="007075CF"/>
    <w:rsid w:val="007102B3"/>
    <w:rsid w:val="00710AA7"/>
    <w:rsid w:val="00710C72"/>
    <w:rsid w:val="00710E9F"/>
    <w:rsid w:val="007127B4"/>
    <w:rsid w:val="00712963"/>
    <w:rsid w:val="007132D1"/>
    <w:rsid w:val="007138F6"/>
    <w:rsid w:val="0071484D"/>
    <w:rsid w:val="007158BD"/>
    <w:rsid w:val="00715A3E"/>
    <w:rsid w:val="00716BFC"/>
    <w:rsid w:val="00720703"/>
    <w:rsid w:val="00722886"/>
    <w:rsid w:val="007254DF"/>
    <w:rsid w:val="0072567F"/>
    <w:rsid w:val="00725DF5"/>
    <w:rsid w:val="0073084D"/>
    <w:rsid w:val="00731199"/>
    <w:rsid w:val="00733B8E"/>
    <w:rsid w:val="007342EF"/>
    <w:rsid w:val="00740D6A"/>
    <w:rsid w:val="00741E52"/>
    <w:rsid w:val="007420CA"/>
    <w:rsid w:val="00744E44"/>
    <w:rsid w:val="007455C2"/>
    <w:rsid w:val="007467E6"/>
    <w:rsid w:val="00746E2A"/>
    <w:rsid w:val="00747B1D"/>
    <w:rsid w:val="00747B33"/>
    <w:rsid w:val="00750826"/>
    <w:rsid w:val="00751AE5"/>
    <w:rsid w:val="00753C1F"/>
    <w:rsid w:val="00756155"/>
    <w:rsid w:val="00756D7D"/>
    <w:rsid w:val="00756F2A"/>
    <w:rsid w:val="00762FC5"/>
    <w:rsid w:val="00763A08"/>
    <w:rsid w:val="00763C8D"/>
    <w:rsid w:val="00764D78"/>
    <w:rsid w:val="00767CEE"/>
    <w:rsid w:val="00771DB1"/>
    <w:rsid w:val="00774736"/>
    <w:rsid w:val="007775CA"/>
    <w:rsid w:val="00780845"/>
    <w:rsid w:val="0078278F"/>
    <w:rsid w:val="007841F3"/>
    <w:rsid w:val="00784803"/>
    <w:rsid w:val="00784ABD"/>
    <w:rsid w:val="00784D28"/>
    <w:rsid w:val="00785155"/>
    <w:rsid w:val="00785BBF"/>
    <w:rsid w:val="00785F20"/>
    <w:rsid w:val="00786C7B"/>
    <w:rsid w:val="00786FE9"/>
    <w:rsid w:val="00790924"/>
    <w:rsid w:val="00791D2C"/>
    <w:rsid w:val="00793886"/>
    <w:rsid w:val="007946F5"/>
    <w:rsid w:val="00794907"/>
    <w:rsid w:val="00794DDE"/>
    <w:rsid w:val="00794F34"/>
    <w:rsid w:val="007970FC"/>
    <w:rsid w:val="007A0443"/>
    <w:rsid w:val="007A3DC1"/>
    <w:rsid w:val="007A40BC"/>
    <w:rsid w:val="007A6541"/>
    <w:rsid w:val="007A6A4F"/>
    <w:rsid w:val="007A7D0C"/>
    <w:rsid w:val="007B12AB"/>
    <w:rsid w:val="007B14F8"/>
    <w:rsid w:val="007B1CE6"/>
    <w:rsid w:val="007B1F88"/>
    <w:rsid w:val="007B2B9B"/>
    <w:rsid w:val="007B4C5B"/>
    <w:rsid w:val="007B5776"/>
    <w:rsid w:val="007B582A"/>
    <w:rsid w:val="007B670F"/>
    <w:rsid w:val="007B713D"/>
    <w:rsid w:val="007C2A82"/>
    <w:rsid w:val="007C2EDD"/>
    <w:rsid w:val="007C36F3"/>
    <w:rsid w:val="007C3A1E"/>
    <w:rsid w:val="007C41A2"/>
    <w:rsid w:val="007C46B8"/>
    <w:rsid w:val="007C471B"/>
    <w:rsid w:val="007C5057"/>
    <w:rsid w:val="007C5F20"/>
    <w:rsid w:val="007C65E8"/>
    <w:rsid w:val="007C6E15"/>
    <w:rsid w:val="007C6F5B"/>
    <w:rsid w:val="007D069C"/>
    <w:rsid w:val="007D1539"/>
    <w:rsid w:val="007D25EA"/>
    <w:rsid w:val="007D37D3"/>
    <w:rsid w:val="007D4686"/>
    <w:rsid w:val="007D53C4"/>
    <w:rsid w:val="007D6634"/>
    <w:rsid w:val="007D7EF7"/>
    <w:rsid w:val="007E0D1E"/>
    <w:rsid w:val="007E1DD3"/>
    <w:rsid w:val="007E2BCE"/>
    <w:rsid w:val="007E3145"/>
    <w:rsid w:val="007E4767"/>
    <w:rsid w:val="007E4D5C"/>
    <w:rsid w:val="007E5311"/>
    <w:rsid w:val="007E5D42"/>
    <w:rsid w:val="007E5FBD"/>
    <w:rsid w:val="007E7459"/>
    <w:rsid w:val="007E774A"/>
    <w:rsid w:val="007F30AD"/>
    <w:rsid w:val="007F30F0"/>
    <w:rsid w:val="007F6158"/>
    <w:rsid w:val="007F6987"/>
    <w:rsid w:val="0080362F"/>
    <w:rsid w:val="00805E25"/>
    <w:rsid w:val="00806B85"/>
    <w:rsid w:val="008113A0"/>
    <w:rsid w:val="00812316"/>
    <w:rsid w:val="008136FC"/>
    <w:rsid w:val="00813C52"/>
    <w:rsid w:val="00817A60"/>
    <w:rsid w:val="00817E29"/>
    <w:rsid w:val="00821078"/>
    <w:rsid w:val="0082315B"/>
    <w:rsid w:val="00824D5A"/>
    <w:rsid w:val="00827942"/>
    <w:rsid w:val="00827C88"/>
    <w:rsid w:val="00830922"/>
    <w:rsid w:val="00831042"/>
    <w:rsid w:val="00832B80"/>
    <w:rsid w:val="00833F30"/>
    <w:rsid w:val="0083429C"/>
    <w:rsid w:val="0083560F"/>
    <w:rsid w:val="00835624"/>
    <w:rsid w:val="00837A5A"/>
    <w:rsid w:val="00843746"/>
    <w:rsid w:val="00843879"/>
    <w:rsid w:val="00845A41"/>
    <w:rsid w:val="00846AA0"/>
    <w:rsid w:val="00847587"/>
    <w:rsid w:val="00850054"/>
    <w:rsid w:val="008531B6"/>
    <w:rsid w:val="00854248"/>
    <w:rsid w:val="008548F3"/>
    <w:rsid w:val="008550EA"/>
    <w:rsid w:val="00855E8C"/>
    <w:rsid w:val="0086064E"/>
    <w:rsid w:val="0087027E"/>
    <w:rsid w:val="00871C4D"/>
    <w:rsid w:val="00873639"/>
    <w:rsid w:val="00873EFE"/>
    <w:rsid w:val="00874BB5"/>
    <w:rsid w:val="00875FC9"/>
    <w:rsid w:val="00876EA6"/>
    <w:rsid w:val="00883437"/>
    <w:rsid w:val="008841BD"/>
    <w:rsid w:val="00884BB7"/>
    <w:rsid w:val="00886D24"/>
    <w:rsid w:val="00886FDA"/>
    <w:rsid w:val="00894F83"/>
    <w:rsid w:val="00897241"/>
    <w:rsid w:val="00897890"/>
    <w:rsid w:val="008A256B"/>
    <w:rsid w:val="008A39D0"/>
    <w:rsid w:val="008A3CD5"/>
    <w:rsid w:val="008A3EEF"/>
    <w:rsid w:val="008A6FDC"/>
    <w:rsid w:val="008B1497"/>
    <w:rsid w:val="008B1AFA"/>
    <w:rsid w:val="008B21B0"/>
    <w:rsid w:val="008B259F"/>
    <w:rsid w:val="008B387C"/>
    <w:rsid w:val="008B6EB2"/>
    <w:rsid w:val="008B788D"/>
    <w:rsid w:val="008C0366"/>
    <w:rsid w:val="008C0B6C"/>
    <w:rsid w:val="008C1846"/>
    <w:rsid w:val="008C1DFB"/>
    <w:rsid w:val="008C4E18"/>
    <w:rsid w:val="008C4E3F"/>
    <w:rsid w:val="008C5019"/>
    <w:rsid w:val="008C554A"/>
    <w:rsid w:val="008C59F5"/>
    <w:rsid w:val="008C5AB4"/>
    <w:rsid w:val="008C5C93"/>
    <w:rsid w:val="008C5DDE"/>
    <w:rsid w:val="008C7922"/>
    <w:rsid w:val="008C7A97"/>
    <w:rsid w:val="008D1E01"/>
    <w:rsid w:val="008D4B53"/>
    <w:rsid w:val="008D5BEB"/>
    <w:rsid w:val="008E011B"/>
    <w:rsid w:val="008E1229"/>
    <w:rsid w:val="008E13CA"/>
    <w:rsid w:val="008E2308"/>
    <w:rsid w:val="008E4513"/>
    <w:rsid w:val="008E4BAA"/>
    <w:rsid w:val="008E62F6"/>
    <w:rsid w:val="008E767E"/>
    <w:rsid w:val="008E7AC8"/>
    <w:rsid w:val="008F194D"/>
    <w:rsid w:val="008F7734"/>
    <w:rsid w:val="008FC8FB"/>
    <w:rsid w:val="00900A69"/>
    <w:rsid w:val="00901395"/>
    <w:rsid w:val="009017B9"/>
    <w:rsid w:val="009100E1"/>
    <w:rsid w:val="00911491"/>
    <w:rsid w:val="0091163C"/>
    <w:rsid w:val="00912844"/>
    <w:rsid w:val="00914A8F"/>
    <w:rsid w:val="00914D17"/>
    <w:rsid w:val="00917332"/>
    <w:rsid w:val="00921BE4"/>
    <w:rsid w:val="00922A4B"/>
    <w:rsid w:val="009242BD"/>
    <w:rsid w:val="00924670"/>
    <w:rsid w:val="00924CF4"/>
    <w:rsid w:val="009264FB"/>
    <w:rsid w:val="00930AD4"/>
    <w:rsid w:val="00930D72"/>
    <w:rsid w:val="00930EC2"/>
    <w:rsid w:val="0093114F"/>
    <w:rsid w:val="009316FA"/>
    <w:rsid w:val="00931BCA"/>
    <w:rsid w:val="009342A1"/>
    <w:rsid w:val="009373E2"/>
    <w:rsid w:val="009428D2"/>
    <w:rsid w:val="00943AF6"/>
    <w:rsid w:val="00946B7D"/>
    <w:rsid w:val="00947259"/>
    <w:rsid w:val="00947C36"/>
    <w:rsid w:val="009516E9"/>
    <w:rsid w:val="00951983"/>
    <w:rsid w:val="00952078"/>
    <w:rsid w:val="00952539"/>
    <w:rsid w:val="00953444"/>
    <w:rsid w:val="00955C6B"/>
    <w:rsid w:val="00956D5E"/>
    <w:rsid w:val="00960BBA"/>
    <w:rsid w:val="00964FA2"/>
    <w:rsid w:val="009658D6"/>
    <w:rsid w:val="00965C10"/>
    <w:rsid w:val="0096668A"/>
    <w:rsid w:val="00971D72"/>
    <w:rsid w:val="00972D04"/>
    <w:rsid w:val="00973E40"/>
    <w:rsid w:val="00975D43"/>
    <w:rsid w:val="009762A8"/>
    <w:rsid w:val="0097799F"/>
    <w:rsid w:val="00980522"/>
    <w:rsid w:val="00980BB3"/>
    <w:rsid w:val="00981081"/>
    <w:rsid w:val="009822E4"/>
    <w:rsid w:val="00991F50"/>
    <w:rsid w:val="00991F63"/>
    <w:rsid w:val="009955AB"/>
    <w:rsid w:val="00997C4F"/>
    <w:rsid w:val="00997EA9"/>
    <w:rsid w:val="009A0BFC"/>
    <w:rsid w:val="009A11F4"/>
    <w:rsid w:val="009A3AFE"/>
    <w:rsid w:val="009A3E5A"/>
    <w:rsid w:val="009A6BE6"/>
    <w:rsid w:val="009B4AF4"/>
    <w:rsid w:val="009C0A84"/>
    <w:rsid w:val="009C0E51"/>
    <w:rsid w:val="009C1512"/>
    <w:rsid w:val="009C2AC3"/>
    <w:rsid w:val="009C2C23"/>
    <w:rsid w:val="009C5871"/>
    <w:rsid w:val="009C7DDC"/>
    <w:rsid w:val="009C7E87"/>
    <w:rsid w:val="009D0D28"/>
    <w:rsid w:val="009D0DE4"/>
    <w:rsid w:val="009D2F18"/>
    <w:rsid w:val="009D3C8C"/>
    <w:rsid w:val="009D4918"/>
    <w:rsid w:val="009E2164"/>
    <w:rsid w:val="009E2F28"/>
    <w:rsid w:val="009E4B93"/>
    <w:rsid w:val="009E5869"/>
    <w:rsid w:val="009E7047"/>
    <w:rsid w:val="009E785F"/>
    <w:rsid w:val="009E7CE7"/>
    <w:rsid w:val="009F3D40"/>
    <w:rsid w:val="009F672E"/>
    <w:rsid w:val="009F7665"/>
    <w:rsid w:val="009F7A42"/>
    <w:rsid w:val="00A06E11"/>
    <w:rsid w:val="00A07B97"/>
    <w:rsid w:val="00A11035"/>
    <w:rsid w:val="00A13270"/>
    <w:rsid w:val="00A13C54"/>
    <w:rsid w:val="00A157E1"/>
    <w:rsid w:val="00A16798"/>
    <w:rsid w:val="00A167F8"/>
    <w:rsid w:val="00A20411"/>
    <w:rsid w:val="00A20A85"/>
    <w:rsid w:val="00A20D3A"/>
    <w:rsid w:val="00A213C9"/>
    <w:rsid w:val="00A21BB1"/>
    <w:rsid w:val="00A2241D"/>
    <w:rsid w:val="00A22788"/>
    <w:rsid w:val="00A241F0"/>
    <w:rsid w:val="00A25525"/>
    <w:rsid w:val="00A26584"/>
    <w:rsid w:val="00A30DAB"/>
    <w:rsid w:val="00A318F6"/>
    <w:rsid w:val="00A32821"/>
    <w:rsid w:val="00A32CBD"/>
    <w:rsid w:val="00A36E53"/>
    <w:rsid w:val="00A40E38"/>
    <w:rsid w:val="00A4469A"/>
    <w:rsid w:val="00A4695D"/>
    <w:rsid w:val="00A50CF5"/>
    <w:rsid w:val="00A50DAF"/>
    <w:rsid w:val="00A513C4"/>
    <w:rsid w:val="00A51869"/>
    <w:rsid w:val="00A52F7A"/>
    <w:rsid w:val="00A532E0"/>
    <w:rsid w:val="00A535C0"/>
    <w:rsid w:val="00A540E2"/>
    <w:rsid w:val="00A556CE"/>
    <w:rsid w:val="00A56E65"/>
    <w:rsid w:val="00A57AE8"/>
    <w:rsid w:val="00A57BDE"/>
    <w:rsid w:val="00A60F7F"/>
    <w:rsid w:val="00A639BF"/>
    <w:rsid w:val="00A63D32"/>
    <w:rsid w:val="00A644E9"/>
    <w:rsid w:val="00A653C3"/>
    <w:rsid w:val="00A65ADA"/>
    <w:rsid w:val="00A6663B"/>
    <w:rsid w:val="00A747CC"/>
    <w:rsid w:val="00A81EC4"/>
    <w:rsid w:val="00A8595C"/>
    <w:rsid w:val="00A862AE"/>
    <w:rsid w:val="00A8692B"/>
    <w:rsid w:val="00A8A864"/>
    <w:rsid w:val="00A9066B"/>
    <w:rsid w:val="00A90E57"/>
    <w:rsid w:val="00A912F1"/>
    <w:rsid w:val="00A96B31"/>
    <w:rsid w:val="00AA0FED"/>
    <w:rsid w:val="00AA13DE"/>
    <w:rsid w:val="00AA2728"/>
    <w:rsid w:val="00AA2D40"/>
    <w:rsid w:val="00AA3196"/>
    <w:rsid w:val="00AA5307"/>
    <w:rsid w:val="00AA5C41"/>
    <w:rsid w:val="00AA617F"/>
    <w:rsid w:val="00AA626B"/>
    <w:rsid w:val="00AA7AE8"/>
    <w:rsid w:val="00AA7E22"/>
    <w:rsid w:val="00AB1C8B"/>
    <w:rsid w:val="00AB264A"/>
    <w:rsid w:val="00AB2B5A"/>
    <w:rsid w:val="00AB4718"/>
    <w:rsid w:val="00AB4B48"/>
    <w:rsid w:val="00AC19AB"/>
    <w:rsid w:val="00AC338D"/>
    <w:rsid w:val="00AC35F3"/>
    <w:rsid w:val="00AC67B5"/>
    <w:rsid w:val="00AC6973"/>
    <w:rsid w:val="00AD0EA5"/>
    <w:rsid w:val="00AD57FA"/>
    <w:rsid w:val="00AD7656"/>
    <w:rsid w:val="00AD79C5"/>
    <w:rsid w:val="00AD7C24"/>
    <w:rsid w:val="00AD7FAD"/>
    <w:rsid w:val="00AE0344"/>
    <w:rsid w:val="00AE26DF"/>
    <w:rsid w:val="00AE476B"/>
    <w:rsid w:val="00AE492C"/>
    <w:rsid w:val="00AE621B"/>
    <w:rsid w:val="00AE68CC"/>
    <w:rsid w:val="00AE76B6"/>
    <w:rsid w:val="00AF0371"/>
    <w:rsid w:val="00AF0951"/>
    <w:rsid w:val="00AF2A56"/>
    <w:rsid w:val="00AF4678"/>
    <w:rsid w:val="00AF7054"/>
    <w:rsid w:val="00B0053B"/>
    <w:rsid w:val="00B00BCF"/>
    <w:rsid w:val="00B0196B"/>
    <w:rsid w:val="00B01DF6"/>
    <w:rsid w:val="00B031AC"/>
    <w:rsid w:val="00B03A8E"/>
    <w:rsid w:val="00B075E8"/>
    <w:rsid w:val="00B106BE"/>
    <w:rsid w:val="00B10BC4"/>
    <w:rsid w:val="00B12083"/>
    <w:rsid w:val="00B124D6"/>
    <w:rsid w:val="00B13599"/>
    <w:rsid w:val="00B13DD7"/>
    <w:rsid w:val="00B14F94"/>
    <w:rsid w:val="00B17342"/>
    <w:rsid w:val="00B20900"/>
    <w:rsid w:val="00B231CF"/>
    <w:rsid w:val="00B2364B"/>
    <w:rsid w:val="00B2579A"/>
    <w:rsid w:val="00B25A95"/>
    <w:rsid w:val="00B3009A"/>
    <w:rsid w:val="00B310CD"/>
    <w:rsid w:val="00B3675B"/>
    <w:rsid w:val="00B36853"/>
    <w:rsid w:val="00B408C8"/>
    <w:rsid w:val="00B41A08"/>
    <w:rsid w:val="00B449B2"/>
    <w:rsid w:val="00B458FC"/>
    <w:rsid w:val="00B45990"/>
    <w:rsid w:val="00B4671E"/>
    <w:rsid w:val="00B50C37"/>
    <w:rsid w:val="00B51B50"/>
    <w:rsid w:val="00B54073"/>
    <w:rsid w:val="00B547E6"/>
    <w:rsid w:val="00B548F0"/>
    <w:rsid w:val="00B612B9"/>
    <w:rsid w:val="00B627DC"/>
    <w:rsid w:val="00B6318F"/>
    <w:rsid w:val="00B63546"/>
    <w:rsid w:val="00B63B70"/>
    <w:rsid w:val="00B64367"/>
    <w:rsid w:val="00B7105F"/>
    <w:rsid w:val="00B72999"/>
    <w:rsid w:val="00B741AA"/>
    <w:rsid w:val="00B744F7"/>
    <w:rsid w:val="00B75749"/>
    <w:rsid w:val="00B77B5C"/>
    <w:rsid w:val="00B817C0"/>
    <w:rsid w:val="00B82699"/>
    <w:rsid w:val="00B90498"/>
    <w:rsid w:val="00B92854"/>
    <w:rsid w:val="00B93421"/>
    <w:rsid w:val="00B93E8C"/>
    <w:rsid w:val="00B94AC0"/>
    <w:rsid w:val="00BA0EDC"/>
    <w:rsid w:val="00BA3823"/>
    <w:rsid w:val="00BA65C0"/>
    <w:rsid w:val="00BA68B6"/>
    <w:rsid w:val="00BB1E88"/>
    <w:rsid w:val="00BB37AA"/>
    <w:rsid w:val="00BB4CDE"/>
    <w:rsid w:val="00BB66CB"/>
    <w:rsid w:val="00BB6CB2"/>
    <w:rsid w:val="00BB6D49"/>
    <w:rsid w:val="00BB6E0E"/>
    <w:rsid w:val="00BB75FC"/>
    <w:rsid w:val="00BC1BAE"/>
    <w:rsid w:val="00BC3A4C"/>
    <w:rsid w:val="00BC4AC3"/>
    <w:rsid w:val="00BC51E1"/>
    <w:rsid w:val="00BC61AB"/>
    <w:rsid w:val="00BC6E2E"/>
    <w:rsid w:val="00BC7770"/>
    <w:rsid w:val="00BD2C9E"/>
    <w:rsid w:val="00BD407A"/>
    <w:rsid w:val="00BD5F63"/>
    <w:rsid w:val="00BD6DE9"/>
    <w:rsid w:val="00BE05D2"/>
    <w:rsid w:val="00BE222F"/>
    <w:rsid w:val="00BE356D"/>
    <w:rsid w:val="00BE4022"/>
    <w:rsid w:val="00BE507E"/>
    <w:rsid w:val="00BE53EC"/>
    <w:rsid w:val="00BE7703"/>
    <w:rsid w:val="00BF599C"/>
    <w:rsid w:val="00BF6162"/>
    <w:rsid w:val="00BF6401"/>
    <w:rsid w:val="00BF668D"/>
    <w:rsid w:val="00C0047E"/>
    <w:rsid w:val="00C0131E"/>
    <w:rsid w:val="00C043AA"/>
    <w:rsid w:val="00C052A0"/>
    <w:rsid w:val="00C11ADC"/>
    <w:rsid w:val="00C12161"/>
    <w:rsid w:val="00C1372F"/>
    <w:rsid w:val="00C15343"/>
    <w:rsid w:val="00C2679A"/>
    <w:rsid w:val="00C30B4B"/>
    <w:rsid w:val="00C317A8"/>
    <w:rsid w:val="00C320CC"/>
    <w:rsid w:val="00C32365"/>
    <w:rsid w:val="00C32F7F"/>
    <w:rsid w:val="00C3309D"/>
    <w:rsid w:val="00C33350"/>
    <w:rsid w:val="00C33D70"/>
    <w:rsid w:val="00C40F7C"/>
    <w:rsid w:val="00C4685E"/>
    <w:rsid w:val="00C53654"/>
    <w:rsid w:val="00C5390D"/>
    <w:rsid w:val="00C54AB1"/>
    <w:rsid w:val="00C55226"/>
    <w:rsid w:val="00C55D5D"/>
    <w:rsid w:val="00C56155"/>
    <w:rsid w:val="00C57749"/>
    <w:rsid w:val="00C64EB8"/>
    <w:rsid w:val="00C661CC"/>
    <w:rsid w:val="00C674C3"/>
    <w:rsid w:val="00C71B1F"/>
    <w:rsid w:val="00C72B1A"/>
    <w:rsid w:val="00C736B1"/>
    <w:rsid w:val="00C73F52"/>
    <w:rsid w:val="00C74136"/>
    <w:rsid w:val="00C74211"/>
    <w:rsid w:val="00C75393"/>
    <w:rsid w:val="00C7657B"/>
    <w:rsid w:val="00C80385"/>
    <w:rsid w:val="00C811F5"/>
    <w:rsid w:val="00C8123F"/>
    <w:rsid w:val="00C824AB"/>
    <w:rsid w:val="00C82C08"/>
    <w:rsid w:val="00C84962"/>
    <w:rsid w:val="00C872AF"/>
    <w:rsid w:val="00C904B8"/>
    <w:rsid w:val="00C90654"/>
    <w:rsid w:val="00C919E0"/>
    <w:rsid w:val="00C91CD2"/>
    <w:rsid w:val="00C94C58"/>
    <w:rsid w:val="00CA2497"/>
    <w:rsid w:val="00CA34BB"/>
    <w:rsid w:val="00CA388E"/>
    <w:rsid w:val="00CA74F9"/>
    <w:rsid w:val="00CB05D4"/>
    <w:rsid w:val="00CB0B39"/>
    <w:rsid w:val="00CB1C7C"/>
    <w:rsid w:val="00CB3896"/>
    <w:rsid w:val="00CC1B26"/>
    <w:rsid w:val="00CC291B"/>
    <w:rsid w:val="00CC3F18"/>
    <w:rsid w:val="00CC43A2"/>
    <w:rsid w:val="00CC6070"/>
    <w:rsid w:val="00CC6D3B"/>
    <w:rsid w:val="00CD01D9"/>
    <w:rsid w:val="00CD19A5"/>
    <w:rsid w:val="00CD490F"/>
    <w:rsid w:val="00CD5844"/>
    <w:rsid w:val="00CD6BC6"/>
    <w:rsid w:val="00CD7B1D"/>
    <w:rsid w:val="00CE29F9"/>
    <w:rsid w:val="00CE60F7"/>
    <w:rsid w:val="00CE6EB5"/>
    <w:rsid w:val="00CE7AE4"/>
    <w:rsid w:val="00CF2553"/>
    <w:rsid w:val="00CF25C9"/>
    <w:rsid w:val="00CF3045"/>
    <w:rsid w:val="00CF614D"/>
    <w:rsid w:val="00CF7BC2"/>
    <w:rsid w:val="00D02FCA"/>
    <w:rsid w:val="00D03A41"/>
    <w:rsid w:val="00D059F0"/>
    <w:rsid w:val="00D05AD5"/>
    <w:rsid w:val="00D06E39"/>
    <w:rsid w:val="00D073E9"/>
    <w:rsid w:val="00D07B87"/>
    <w:rsid w:val="00D10E30"/>
    <w:rsid w:val="00D11CE9"/>
    <w:rsid w:val="00D1524B"/>
    <w:rsid w:val="00D2624E"/>
    <w:rsid w:val="00D2656C"/>
    <w:rsid w:val="00D268F7"/>
    <w:rsid w:val="00D26C8E"/>
    <w:rsid w:val="00D27B06"/>
    <w:rsid w:val="00D321F2"/>
    <w:rsid w:val="00D34080"/>
    <w:rsid w:val="00D34B5B"/>
    <w:rsid w:val="00D35D4D"/>
    <w:rsid w:val="00D3710B"/>
    <w:rsid w:val="00D37A74"/>
    <w:rsid w:val="00D409BD"/>
    <w:rsid w:val="00D40ACE"/>
    <w:rsid w:val="00D43477"/>
    <w:rsid w:val="00D44230"/>
    <w:rsid w:val="00D45413"/>
    <w:rsid w:val="00D45866"/>
    <w:rsid w:val="00D46F14"/>
    <w:rsid w:val="00D47229"/>
    <w:rsid w:val="00D47542"/>
    <w:rsid w:val="00D47D02"/>
    <w:rsid w:val="00D47EC9"/>
    <w:rsid w:val="00D50A51"/>
    <w:rsid w:val="00D50B53"/>
    <w:rsid w:val="00D511FD"/>
    <w:rsid w:val="00D51D73"/>
    <w:rsid w:val="00D521FC"/>
    <w:rsid w:val="00D550DB"/>
    <w:rsid w:val="00D6030F"/>
    <w:rsid w:val="00D63645"/>
    <w:rsid w:val="00D64DD8"/>
    <w:rsid w:val="00D67384"/>
    <w:rsid w:val="00D70EB7"/>
    <w:rsid w:val="00D80D81"/>
    <w:rsid w:val="00D822A5"/>
    <w:rsid w:val="00D843FB"/>
    <w:rsid w:val="00D86988"/>
    <w:rsid w:val="00D91093"/>
    <w:rsid w:val="00D929A3"/>
    <w:rsid w:val="00D9345C"/>
    <w:rsid w:val="00D956D4"/>
    <w:rsid w:val="00D964F6"/>
    <w:rsid w:val="00D965E7"/>
    <w:rsid w:val="00D97251"/>
    <w:rsid w:val="00D9727D"/>
    <w:rsid w:val="00DA09BF"/>
    <w:rsid w:val="00DA11C5"/>
    <w:rsid w:val="00DA171B"/>
    <w:rsid w:val="00DA31FB"/>
    <w:rsid w:val="00DA36C1"/>
    <w:rsid w:val="00DA52CE"/>
    <w:rsid w:val="00DA55DD"/>
    <w:rsid w:val="00DA5644"/>
    <w:rsid w:val="00DA67FC"/>
    <w:rsid w:val="00DA7762"/>
    <w:rsid w:val="00DB0A41"/>
    <w:rsid w:val="00DB12BE"/>
    <w:rsid w:val="00DB2BA3"/>
    <w:rsid w:val="00DB7133"/>
    <w:rsid w:val="00DB7914"/>
    <w:rsid w:val="00DC20CD"/>
    <w:rsid w:val="00DC2474"/>
    <w:rsid w:val="00DC3E9B"/>
    <w:rsid w:val="00DC4945"/>
    <w:rsid w:val="00DC4C0B"/>
    <w:rsid w:val="00DC5C6A"/>
    <w:rsid w:val="00DC6702"/>
    <w:rsid w:val="00DD06C6"/>
    <w:rsid w:val="00DD5220"/>
    <w:rsid w:val="00DD5FC0"/>
    <w:rsid w:val="00DD7F23"/>
    <w:rsid w:val="00DE00A2"/>
    <w:rsid w:val="00DE0F6B"/>
    <w:rsid w:val="00DE1486"/>
    <w:rsid w:val="00DE2941"/>
    <w:rsid w:val="00DE3472"/>
    <w:rsid w:val="00DE3533"/>
    <w:rsid w:val="00DE353B"/>
    <w:rsid w:val="00DE559D"/>
    <w:rsid w:val="00DE6F92"/>
    <w:rsid w:val="00DE7321"/>
    <w:rsid w:val="00DF0282"/>
    <w:rsid w:val="00DF067C"/>
    <w:rsid w:val="00DF0FA6"/>
    <w:rsid w:val="00DF127A"/>
    <w:rsid w:val="00DF18C1"/>
    <w:rsid w:val="00DF43E8"/>
    <w:rsid w:val="00DF46EC"/>
    <w:rsid w:val="00DF4F4F"/>
    <w:rsid w:val="00DF6C44"/>
    <w:rsid w:val="00DF7CB6"/>
    <w:rsid w:val="00DF7F08"/>
    <w:rsid w:val="00E02D5E"/>
    <w:rsid w:val="00E045C7"/>
    <w:rsid w:val="00E07CB7"/>
    <w:rsid w:val="00E07E02"/>
    <w:rsid w:val="00E07E55"/>
    <w:rsid w:val="00E10554"/>
    <w:rsid w:val="00E10AF6"/>
    <w:rsid w:val="00E11850"/>
    <w:rsid w:val="00E127F7"/>
    <w:rsid w:val="00E13675"/>
    <w:rsid w:val="00E14DC6"/>
    <w:rsid w:val="00E164F4"/>
    <w:rsid w:val="00E175CF"/>
    <w:rsid w:val="00E20F06"/>
    <w:rsid w:val="00E21C98"/>
    <w:rsid w:val="00E22C39"/>
    <w:rsid w:val="00E2504A"/>
    <w:rsid w:val="00E2576F"/>
    <w:rsid w:val="00E25F75"/>
    <w:rsid w:val="00E26AA7"/>
    <w:rsid w:val="00E26AC0"/>
    <w:rsid w:val="00E27553"/>
    <w:rsid w:val="00E332B9"/>
    <w:rsid w:val="00E33DB9"/>
    <w:rsid w:val="00E34448"/>
    <w:rsid w:val="00E34C4A"/>
    <w:rsid w:val="00E36859"/>
    <w:rsid w:val="00E43FAE"/>
    <w:rsid w:val="00E46777"/>
    <w:rsid w:val="00E47C5C"/>
    <w:rsid w:val="00E50D10"/>
    <w:rsid w:val="00E556AC"/>
    <w:rsid w:val="00E56911"/>
    <w:rsid w:val="00E56D89"/>
    <w:rsid w:val="00E57640"/>
    <w:rsid w:val="00E6045A"/>
    <w:rsid w:val="00E618A0"/>
    <w:rsid w:val="00E62C9A"/>
    <w:rsid w:val="00E642C9"/>
    <w:rsid w:val="00E66B64"/>
    <w:rsid w:val="00E675B1"/>
    <w:rsid w:val="00E7088D"/>
    <w:rsid w:val="00E70B20"/>
    <w:rsid w:val="00E71853"/>
    <w:rsid w:val="00E73107"/>
    <w:rsid w:val="00E744F3"/>
    <w:rsid w:val="00E75BFF"/>
    <w:rsid w:val="00E8292B"/>
    <w:rsid w:val="00E83AD4"/>
    <w:rsid w:val="00E843CF"/>
    <w:rsid w:val="00E848BD"/>
    <w:rsid w:val="00E87A56"/>
    <w:rsid w:val="00E90749"/>
    <w:rsid w:val="00E90783"/>
    <w:rsid w:val="00E949B6"/>
    <w:rsid w:val="00E950C0"/>
    <w:rsid w:val="00E95449"/>
    <w:rsid w:val="00E958CC"/>
    <w:rsid w:val="00E96BA9"/>
    <w:rsid w:val="00E96E4D"/>
    <w:rsid w:val="00EA1761"/>
    <w:rsid w:val="00EA6733"/>
    <w:rsid w:val="00EA6A82"/>
    <w:rsid w:val="00EA6BEA"/>
    <w:rsid w:val="00EA75F6"/>
    <w:rsid w:val="00EA79C7"/>
    <w:rsid w:val="00EB1F65"/>
    <w:rsid w:val="00EB374E"/>
    <w:rsid w:val="00EB50CB"/>
    <w:rsid w:val="00EB59FA"/>
    <w:rsid w:val="00EB70B5"/>
    <w:rsid w:val="00EB730C"/>
    <w:rsid w:val="00EB79A0"/>
    <w:rsid w:val="00EB7B2A"/>
    <w:rsid w:val="00EB7D85"/>
    <w:rsid w:val="00EC0D26"/>
    <w:rsid w:val="00EC0F31"/>
    <w:rsid w:val="00EC1254"/>
    <w:rsid w:val="00EC189A"/>
    <w:rsid w:val="00EC2ABC"/>
    <w:rsid w:val="00EC3C94"/>
    <w:rsid w:val="00EC3F5D"/>
    <w:rsid w:val="00EC66AB"/>
    <w:rsid w:val="00EC6782"/>
    <w:rsid w:val="00ED113C"/>
    <w:rsid w:val="00ED15BC"/>
    <w:rsid w:val="00ED1644"/>
    <w:rsid w:val="00ED2EE2"/>
    <w:rsid w:val="00ED393F"/>
    <w:rsid w:val="00ED5FE4"/>
    <w:rsid w:val="00ED7A80"/>
    <w:rsid w:val="00EE00CE"/>
    <w:rsid w:val="00EE23C0"/>
    <w:rsid w:val="00EE291E"/>
    <w:rsid w:val="00EE392E"/>
    <w:rsid w:val="00EE771F"/>
    <w:rsid w:val="00EE7B91"/>
    <w:rsid w:val="00EF0262"/>
    <w:rsid w:val="00EF0A48"/>
    <w:rsid w:val="00EF0D6B"/>
    <w:rsid w:val="00EF1760"/>
    <w:rsid w:val="00EF1B6A"/>
    <w:rsid w:val="00EF5B5F"/>
    <w:rsid w:val="00EF62D4"/>
    <w:rsid w:val="00F009CB"/>
    <w:rsid w:val="00F02295"/>
    <w:rsid w:val="00F04535"/>
    <w:rsid w:val="00F059EF"/>
    <w:rsid w:val="00F07FA2"/>
    <w:rsid w:val="00F1007F"/>
    <w:rsid w:val="00F100A4"/>
    <w:rsid w:val="00F10F27"/>
    <w:rsid w:val="00F110DB"/>
    <w:rsid w:val="00F136D6"/>
    <w:rsid w:val="00F13AB5"/>
    <w:rsid w:val="00F14329"/>
    <w:rsid w:val="00F15AC0"/>
    <w:rsid w:val="00F175D3"/>
    <w:rsid w:val="00F17706"/>
    <w:rsid w:val="00F2035C"/>
    <w:rsid w:val="00F222B4"/>
    <w:rsid w:val="00F22A78"/>
    <w:rsid w:val="00F243FE"/>
    <w:rsid w:val="00F25F9B"/>
    <w:rsid w:val="00F273B5"/>
    <w:rsid w:val="00F32DBB"/>
    <w:rsid w:val="00F36F44"/>
    <w:rsid w:val="00F42301"/>
    <w:rsid w:val="00F441E4"/>
    <w:rsid w:val="00F504FE"/>
    <w:rsid w:val="00F513BE"/>
    <w:rsid w:val="00F52C44"/>
    <w:rsid w:val="00F6076A"/>
    <w:rsid w:val="00F65286"/>
    <w:rsid w:val="00F70368"/>
    <w:rsid w:val="00F74811"/>
    <w:rsid w:val="00F754E7"/>
    <w:rsid w:val="00F759C1"/>
    <w:rsid w:val="00F775BA"/>
    <w:rsid w:val="00F80CA8"/>
    <w:rsid w:val="00F81A81"/>
    <w:rsid w:val="00F81C77"/>
    <w:rsid w:val="00F83F44"/>
    <w:rsid w:val="00F8667D"/>
    <w:rsid w:val="00F93BEA"/>
    <w:rsid w:val="00FA0839"/>
    <w:rsid w:val="00FA19C8"/>
    <w:rsid w:val="00FA21A3"/>
    <w:rsid w:val="00FA22B4"/>
    <w:rsid w:val="00FA2A7E"/>
    <w:rsid w:val="00FA2FAE"/>
    <w:rsid w:val="00FA3E55"/>
    <w:rsid w:val="00FA64FB"/>
    <w:rsid w:val="00FB0C09"/>
    <w:rsid w:val="00FB4A8B"/>
    <w:rsid w:val="00FB61EA"/>
    <w:rsid w:val="00FB7B52"/>
    <w:rsid w:val="00FBB47B"/>
    <w:rsid w:val="00FC0603"/>
    <w:rsid w:val="00FC1E06"/>
    <w:rsid w:val="00FC2058"/>
    <w:rsid w:val="00FC221F"/>
    <w:rsid w:val="00FC7DD9"/>
    <w:rsid w:val="00FD0EA3"/>
    <w:rsid w:val="00FD2D10"/>
    <w:rsid w:val="00FD5029"/>
    <w:rsid w:val="00FD6786"/>
    <w:rsid w:val="00FD6C9F"/>
    <w:rsid w:val="00FE56D3"/>
    <w:rsid w:val="00FE756F"/>
    <w:rsid w:val="00FF33E8"/>
    <w:rsid w:val="00FF3792"/>
    <w:rsid w:val="00FF3DB7"/>
    <w:rsid w:val="00FF3DEC"/>
    <w:rsid w:val="00FF444F"/>
    <w:rsid w:val="00FF4F03"/>
    <w:rsid w:val="00FF57D9"/>
    <w:rsid w:val="00FF6231"/>
    <w:rsid w:val="00FF6258"/>
    <w:rsid w:val="00FF725A"/>
    <w:rsid w:val="0121CEAB"/>
    <w:rsid w:val="01538B6D"/>
    <w:rsid w:val="01631FFC"/>
    <w:rsid w:val="0169372B"/>
    <w:rsid w:val="01A3B345"/>
    <w:rsid w:val="01AF1408"/>
    <w:rsid w:val="01B531CD"/>
    <w:rsid w:val="01B7A42A"/>
    <w:rsid w:val="01CA32DD"/>
    <w:rsid w:val="01E6621A"/>
    <w:rsid w:val="021007D5"/>
    <w:rsid w:val="0244B5DA"/>
    <w:rsid w:val="025C0BCB"/>
    <w:rsid w:val="0263AD97"/>
    <w:rsid w:val="026CD8DF"/>
    <w:rsid w:val="02747274"/>
    <w:rsid w:val="02D16CE2"/>
    <w:rsid w:val="02DEFACA"/>
    <w:rsid w:val="02F529A0"/>
    <w:rsid w:val="02F81BD3"/>
    <w:rsid w:val="02FBF9E5"/>
    <w:rsid w:val="030A26D7"/>
    <w:rsid w:val="0317FF9D"/>
    <w:rsid w:val="032400AC"/>
    <w:rsid w:val="0325F41A"/>
    <w:rsid w:val="034F2296"/>
    <w:rsid w:val="0362DFBA"/>
    <w:rsid w:val="0364F944"/>
    <w:rsid w:val="039BB3FD"/>
    <w:rsid w:val="03C2695E"/>
    <w:rsid w:val="03E07FDE"/>
    <w:rsid w:val="03FCEE42"/>
    <w:rsid w:val="040815E5"/>
    <w:rsid w:val="041635C3"/>
    <w:rsid w:val="04354CB2"/>
    <w:rsid w:val="0439DFFE"/>
    <w:rsid w:val="04552184"/>
    <w:rsid w:val="04A33D04"/>
    <w:rsid w:val="04BE9218"/>
    <w:rsid w:val="04C49655"/>
    <w:rsid w:val="04D834B7"/>
    <w:rsid w:val="04DBC71C"/>
    <w:rsid w:val="04DFDA1B"/>
    <w:rsid w:val="05021696"/>
    <w:rsid w:val="050C2EFA"/>
    <w:rsid w:val="05120F6E"/>
    <w:rsid w:val="05696900"/>
    <w:rsid w:val="0580CB54"/>
    <w:rsid w:val="05956EA5"/>
    <w:rsid w:val="0609A2E7"/>
    <w:rsid w:val="062CE400"/>
    <w:rsid w:val="06648869"/>
    <w:rsid w:val="06889171"/>
    <w:rsid w:val="06901353"/>
    <w:rsid w:val="06B2C0D7"/>
    <w:rsid w:val="06B5E86D"/>
    <w:rsid w:val="06B80907"/>
    <w:rsid w:val="06D9081A"/>
    <w:rsid w:val="06D985F8"/>
    <w:rsid w:val="06E020D4"/>
    <w:rsid w:val="06FED38B"/>
    <w:rsid w:val="0700ABF1"/>
    <w:rsid w:val="0708F0B6"/>
    <w:rsid w:val="0722A447"/>
    <w:rsid w:val="07371EBA"/>
    <w:rsid w:val="07422542"/>
    <w:rsid w:val="077BB086"/>
    <w:rsid w:val="077E271F"/>
    <w:rsid w:val="07AD2216"/>
    <w:rsid w:val="07D72616"/>
    <w:rsid w:val="07FE156A"/>
    <w:rsid w:val="084C653D"/>
    <w:rsid w:val="08731269"/>
    <w:rsid w:val="08A5EE2C"/>
    <w:rsid w:val="08C3594D"/>
    <w:rsid w:val="08CA7387"/>
    <w:rsid w:val="08FD2E4F"/>
    <w:rsid w:val="093F3027"/>
    <w:rsid w:val="09472B18"/>
    <w:rsid w:val="095192FA"/>
    <w:rsid w:val="09816221"/>
    <w:rsid w:val="09C8AE85"/>
    <w:rsid w:val="0A0228DB"/>
    <w:rsid w:val="0A0A6818"/>
    <w:rsid w:val="0A63F9A4"/>
    <w:rsid w:val="0A6C0A63"/>
    <w:rsid w:val="0A71E6EE"/>
    <w:rsid w:val="0AB8A0C4"/>
    <w:rsid w:val="0AE9A25A"/>
    <w:rsid w:val="0B07288D"/>
    <w:rsid w:val="0B0A65E9"/>
    <w:rsid w:val="0B37FD5C"/>
    <w:rsid w:val="0B406DB8"/>
    <w:rsid w:val="0B7D3706"/>
    <w:rsid w:val="0BA01B07"/>
    <w:rsid w:val="0BA25386"/>
    <w:rsid w:val="0BAAEEFD"/>
    <w:rsid w:val="0BADD564"/>
    <w:rsid w:val="0BB6C4E9"/>
    <w:rsid w:val="0BCCD720"/>
    <w:rsid w:val="0BCF4A34"/>
    <w:rsid w:val="0BF03AC1"/>
    <w:rsid w:val="0BF56039"/>
    <w:rsid w:val="0C0BB0B2"/>
    <w:rsid w:val="0C138334"/>
    <w:rsid w:val="0C453E3C"/>
    <w:rsid w:val="0C5D2E59"/>
    <w:rsid w:val="0C6BCCC6"/>
    <w:rsid w:val="0C8C3B46"/>
    <w:rsid w:val="0C94BC76"/>
    <w:rsid w:val="0CC29430"/>
    <w:rsid w:val="0CD22A99"/>
    <w:rsid w:val="0CE8DEE3"/>
    <w:rsid w:val="0CF1FE98"/>
    <w:rsid w:val="0D1005B7"/>
    <w:rsid w:val="0D1FD660"/>
    <w:rsid w:val="0D27EBBB"/>
    <w:rsid w:val="0D2E19B0"/>
    <w:rsid w:val="0DA3AB25"/>
    <w:rsid w:val="0DA95B3D"/>
    <w:rsid w:val="0DADC622"/>
    <w:rsid w:val="0DBEA5E5"/>
    <w:rsid w:val="0DC0C375"/>
    <w:rsid w:val="0DC4DF8A"/>
    <w:rsid w:val="0DCF7716"/>
    <w:rsid w:val="0DE0505C"/>
    <w:rsid w:val="0DFF9E7D"/>
    <w:rsid w:val="0E0DA9B6"/>
    <w:rsid w:val="0E0E19ED"/>
    <w:rsid w:val="0E3E870A"/>
    <w:rsid w:val="0E6A7B77"/>
    <w:rsid w:val="0E9C1FA8"/>
    <w:rsid w:val="0EAAF9EC"/>
    <w:rsid w:val="0EC69E4A"/>
    <w:rsid w:val="0ECA1F11"/>
    <w:rsid w:val="0EDBE415"/>
    <w:rsid w:val="0F11F5CB"/>
    <w:rsid w:val="0F2CBF78"/>
    <w:rsid w:val="0F34E73F"/>
    <w:rsid w:val="0F4476FD"/>
    <w:rsid w:val="0F44E3AE"/>
    <w:rsid w:val="0F6A889C"/>
    <w:rsid w:val="0FBACB79"/>
    <w:rsid w:val="0FC0724B"/>
    <w:rsid w:val="0FE1AB79"/>
    <w:rsid w:val="0FEB71BE"/>
    <w:rsid w:val="0FF51352"/>
    <w:rsid w:val="100B07E8"/>
    <w:rsid w:val="1020BCAC"/>
    <w:rsid w:val="10260114"/>
    <w:rsid w:val="10346D8E"/>
    <w:rsid w:val="1037F009"/>
    <w:rsid w:val="106C127B"/>
    <w:rsid w:val="1084073C"/>
    <w:rsid w:val="109635B6"/>
    <w:rsid w:val="10AF593B"/>
    <w:rsid w:val="10AF5E7B"/>
    <w:rsid w:val="10DB3ECA"/>
    <w:rsid w:val="10DB9B4D"/>
    <w:rsid w:val="114C2194"/>
    <w:rsid w:val="115DC222"/>
    <w:rsid w:val="11713E54"/>
    <w:rsid w:val="11820DD5"/>
    <w:rsid w:val="11CFB1DD"/>
    <w:rsid w:val="11DEC4D1"/>
    <w:rsid w:val="11F0CA5A"/>
    <w:rsid w:val="11F565B0"/>
    <w:rsid w:val="11FA7AD4"/>
    <w:rsid w:val="11FC3B15"/>
    <w:rsid w:val="12335367"/>
    <w:rsid w:val="1236BBFD"/>
    <w:rsid w:val="124F10E2"/>
    <w:rsid w:val="129DBEDC"/>
    <w:rsid w:val="12B9F540"/>
    <w:rsid w:val="12BD38F2"/>
    <w:rsid w:val="12E449A6"/>
    <w:rsid w:val="12E677A6"/>
    <w:rsid w:val="12F13E05"/>
    <w:rsid w:val="131EAA0E"/>
    <w:rsid w:val="1327F9ED"/>
    <w:rsid w:val="132BD820"/>
    <w:rsid w:val="13777D6C"/>
    <w:rsid w:val="1380A6CF"/>
    <w:rsid w:val="13A82652"/>
    <w:rsid w:val="13AB4585"/>
    <w:rsid w:val="13AEFA3E"/>
    <w:rsid w:val="13B274D6"/>
    <w:rsid w:val="13B47C08"/>
    <w:rsid w:val="13D85A8C"/>
    <w:rsid w:val="13F699B1"/>
    <w:rsid w:val="14063B0A"/>
    <w:rsid w:val="14066E5B"/>
    <w:rsid w:val="1407AA06"/>
    <w:rsid w:val="141E525D"/>
    <w:rsid w:val="142DFFD6"/>
    <w:rsid w:val="146E1ABE"/>
    <w:rsid w:val="148C725D"/>
    <w:rsid w:val="149A10A0"/>
    <w:rsid w:val="14D2E768"/>
    <w:rsid w:val="14F08FA0"/>
    <w:rsid w:val="1506D4FF"/>
    <w:rsid w:val="150D310D"/>
    <w:rsid w:val="151FEA04"/>
    <w:rsid w:val="152272F1"/>
    <w:rsid w:val="154C5267"/>
    <w:rsid w:val="15585BBC"/>
    <w:rsid w:val="155CE0F7"/>
    <w:rsid w:val="157456BD"/>
    <w:rsid w:val="158018BF"/>
    <w:rsid w:val="1582CF9E"/>
    <w:rsid w:val="1591BB50"/>
    <w:rsid w:val="15E2F894"/>
    <w:rsid w:val="161098D3"/>
    <w:rsid w:val="165E3A31"/>
    <w:rsid w:val="16685308"/>
    <w:rsid w:val="166B76FC"/>
    <w:rsid w:val="166EB7C9"/>
    <w:rsid w:val="168FFE30"/>
    <w:rsid w:val="16B52D5A"/>
    <w:rsid w:val="16CF5EAC"/>
    <w:rsid w:val="16F2B5BD"/>
    <w:rsid w:val="16FEF00B"/>
    <w:rsid w:val="17043E8C"/>
    <w:rsid w:val="17118E57"/>
    <w:rsid w:val="17179D0B"/>
    <w:rsid w:val="1738F63C"/>
    <w:rsid w:val="1756D339"/>
    <w:rsid w:val="175E4444"/>
    <w:rsid w:val="17725FE0"/>
    <w:rsid w:val="17924844"/>
    <w:rsid w:val="1795454D"/>
    <w:rsid w:val="17C73DEB"/>
    <w:rsid w:val="17E86A7D"/>
    <w:rsid w:val="17F0FFE2"/>
    <w:rsid w:val="180F01A0"/>
    <w:rsid w:val="18463356"/>
    <w:rsid w:val="1851E4AD"/>
    <w:rsid w:val="1858289B"/>
    <w:rsid w:val="1861C08C"/>
    <w:rsid w:val="18AF0314"/>
    <w:rsid w:val="18BC718B"/>
    <w:rsid w:val="18BF5F2F"/>
    <w:rsid w:val="18F1D3C1"/>
    <w:rsid w:val="1912C751"/>
    <w:rsid w:val="191D5E15"/>
    <w:rsid w:val="199B482A"/>
    <w:rsid w:val="19BDE36C"/>
    <w:rsid w:val="19C79EF2"/>
    <w:rsid w:val="19DFEF31"/>
    <w:rsid w:val="19E9F91D"/>
    <w:rsid w:val="1A3D1AAE"/>
    <w:rsid w:val="1A48871D"/>
    <w:rsid w:val="1A4C6E44"/>
    <w:rsid w:val="1A76E043"/>
    <w:rsid w:val="1A7F8F34"/>
    <w:rsid w:val="1A801B80"/>
    <w:rsid w:val="1A8DA604"/>
    <w:rsid w:val="1A93D880"/>
    <w:rsid w:val="1AA29F17"/>
    <w:rsid w:val="1B00594E"/>
    <w:rsid w:val="1B5B9F44"/>
    <w:rsid w:val="1B6B6F6F"/>
    <w:rsid w:val="1B741F97"/>
    <w:rsid w:val="1B74D1B6"/>
    <w:rsid w:val="1BD8F21A"/>
    <w:rsid w:val="1BE57BEF"/>
    <w:rsid w:val="1BEB7164"/>
    <w:rsid w:val="1BEFE7CD"/>
    <w:rsid w:val="1C0B1897"/>
    <w:rsid w:val="1C24811A"/>
    <w:rsid w:val="1C35A4D0"/>
    <w:rsid w:val="1C4559E0"/>
    <w:rsid w:val="1C464C63"/>
    <w:rsid w:val="1C7E5BE5"/>
    <w:rsid w:val="1CB35118"/>
    <w:rsid w:val="1CD20D60"/>
    <w:rsid w:val="1CE8F442"/>
    <w:rsid w:val="1D150142"/>
    <w:rsid w:val="1D3BBDC9"/>
    <w:rsid w:val="1D4C2B00"/>
    <w:rsid w:val="1D70E69B"/>
    <w:rsid w:val="1D738651"/>
    <w:rsid w:val="1D881607"/>
    <w:rsid w:val="1D884CAC"/>
    <w:rsid w:val="1D929FDF"/>
    <w:rsid w:val="1DB9F6F3"/>
    <w:rsid w:val="1DBA1B7B"/>
    <w:rsid w:val="1DC550CF"/>
    <w:rsid w:val="1E06B497"/>
    <w:rsid w:val="1E0D8117"/>
    <w:rsid w:val="1E3409FA"/>
    <w:rsid w:val="1E38850E"/>
    <w:rsid w:val="1E3BD8A6"/>
    <w:rsid w:val="1E45FBD3"/>
    <w:rsid w:val="1E5CFFE3"/>
    <w:rsid w:val="1E75A50F"/>
    <w:rsid w:val="1E97060F"/>
    <w:rsid w:val="1E9FCBCB"/>
    <w:rsid w:val="1EAC668F"/>
    <w:rsid w:val="1F042CD2"/>
    <w:rsid w:val="1F23A66D"/>
    <w:rsid w:val="1F2E7040"/>
    <w:rsid w:val="1F53D853"/>
    <w:rsid w:val="1F90612C"/>
    <w:rsid w:val="1FA21C10"/>
    <w:rsid w:val="1FE6DFF2"/>
    <w:rsid w:val="1FF93C1B"/>
    <w:rsid w:val="2004470B"/>
    <w:rsid w:val="20120164"/>
    <w:rsid w:val="20143436"/>
    <w:rsid w:val="203028AB"/>
    <w:rsid w:val="20648008"/>
    <w:rsid w:val="208DB5A1"/>
    <w:rsid w:val="20983A8E"/>
    <w:rsid w:val="20BD1B98"/>
    <w:rsid w:val="20CA40A1"/>
    <w:rsid w:val="20D017C4"/>
    <w:rsid w:val="20D547D6"/>
    <w:rsid w:val="20F07AF0"/>
    <w:rsid w:val="2128AE69"/>
    <w:rsid w:val="213AB0FA"/>
    <w:rsid w:val="2141D6C6"/>
    <w:rsid w:val="21531442"/>
    <w:rsid w:val="215C1EA0"/>
    <w:rsid w:val="216F0D78"/>
    <w:rsid w:val="217AAEF2"/>
    <w:rsid w:val="21BF4287"/>
    <w:rsid w:val="21E28812"/>
    <w:rsid w:val="21ED7CD9"/>
    <w:rsid w:val="224CEC15"/>
    <w:rsid w:val="225F4246"/>
    <w:rsid w:val="2278DAA0"/>
    <w:rsid w:val="22815754"/>
    <w:rsid w:val="228D9D16"/>
    <w:rsid w:val="22AFD4E0"/>
    <w:rsid w:val="22BE05A2"/>
    <w:rsid w:val="22DA2CEB"/>
    <w:rsid w:val="230CEC69"/>
    <w:rsid w:val="23181243"/>
    <w:rsid w:val="2324DFE6"/>
    <w:rsid w:val="23634913"/>
    <w:rsid w:val="2368000B"/>
    <w:rsid w:val="237B6DF5"/>
    <w:rsid w:val="2382BD51"/>
    <w:rsid w:val="239CE5B3"/>
    <w:rsid w:val="23A53E20"/>
    <w:rsid w:val="23B4393B"/>
    <w:rsid w:val="23C516C5"/>
    <w:rsid w:val="23CA2014"/>
    <w:rsid w:val="23E000AB"/>
    <w:rsid w:val="23E3B3F8"/>
    <w:rsid w:val="23F4BC5A"/>
    <w:rsid w:val="2417F03F"/>
    <w:rsid w:val="2422D29B"/>
    <w:rsid w:val="242B0236"/>
    <w:rsid w:val="24301625"/>
    <w:rsid w:val="24684F99"/>
    <w:rsid w:val="247A20F0"/>
    <w:rsid w:val="247C65D4"/>
    <w:rsid w:val="247E0002"/>
    <w:rsid w:val="24C4DA53"/>
    <w:rsid w:val="24E733EF"/>
    <w:rsid w:val="254F369F"/>
    <w:rsid w:val="25510EF0"/>
    <w:rsid w:val="256DF1BB"/>
    <w:rsid w:val="2585C21E"/>
    <w:rsid w:val="25962C63"/>
    <w:rsid w:val="25CAB8B6"/>
    <w:rsid w:val="25D49261"/>
    <w:rsid w:val="25F4C71C"/>
    <w:rsid w:val="25F8DA21"/>
    <w:rsid w:val="2611790A"/>
    <w:rsid w:val="2619D063"/>
    <w:rsid w:val="26253E2B"/>
    <w:rsid w:val="26274CEE"/>
    <w:rsid w:val="2631E037"/>
    <w:rsid w:val="263B5250"/>
    <w:rsid w:val="267735B3"/>
    <w:rsid w:val="2685AE54"/>
    <w:rsid w:val="268CF838"/>
    <w:rsid w:val="26EE8BC4"/>
    <w:rsid w:val="26F1BBA9"/>
    <w:rsid w:val="2737C87E"/>
    <w:rsid w:val="2752CB0E"/>
    <w:rsid w:val="275E286D"/>
    <w:rsid w:val="27788366"/>
    <w:rsid w:val="277F861C"/>
    <w:rsid w:val="2783B1E8"/>
    <w:rsid w:val="27AEAFC9"/>
    <w:rsid w:val="27C00DFE"/>
    <w:rsid w:val="27D0C367"/>
    <w:rsid w:val="27E5593A"/>
    <w:rsid w:val="2817F807"/>
    <w:rsid w:val="2828997A"/>
    <w:rsid w:val="2842BAF7"/>
    <w:rsid w:val="287438DD"/>
    <w:rsid w:val="2878AF43"/>
    <w:rsid w:val="28A2CC5F"/>
    <w:rsid w:val="28B839D9"/>
    <w:rsid w:val="28BEFF13"/>
    <w:rsid w:val="28E02E5C"/>
    <w:rsid w:val="28E20DB9"/>
    <w:rsid w:val="28FA49F3"/>
    <w:rsid w:val="290A0874"/>
    <w:rsid w:val="2955D338"/>
    <w:rsid w:val="2956DFA1"/>
    <w:rsid w:val="295BCB6A"/>
    <w:rsid w:val="298D40D5"/>
    <w:rsid w:val="29C51622"/>
    <w:rsid w:val="29E562B4"/>
    <w:rsid w:val="29FE69B0"/>
    <w:rsid w:val="2A60279A"/>
    <w:rsid w:val="2A63FDDE"/>
    <w:rsid w:val="2ABB52AA"/>
    <w:rsid w:val="2ABBF8F3"/>
    <w:rsid w:val="2ACBDD18"/>
    <w:rsid w:val="2AE47655"/>
    <w:rsid w:val="2AFC78FE"/>
    <w:rsid w:val="2B1F139F"/>
    <w:rsid w:val="2B2545AD"/>
    <w:rsid w:val="2B45495E"/>
    <w:rsid w:val="2B46FF14"/>
    <w:rsid w:val="2B486479"/>
    <w:rsid w:val="2B5BBBC7"/>
    <w:rsid w:val="2B64E130"/>
    <w:rsid w:val="2B6F1CBE"/>
    <w:rsid w:val="2B74C0A7"/>
    <w:rsid w:val="2B9DFF39"/>
    <w:rsid w:val="2B9E3E34"/>
    <w:rsid w:val="2BAE6140"/>
    <w:rsid w:val="2BC97510"/>
    <w:rsid w:val="2BCF603C"/>
    <w:rsid w:val="2BD42DA0"/>
    <w:rsid w:val="2C3DE241"/>
    <w:rsid w:val="2C4178F1"/>
    <w:rsid w:val="2C47A666"/>
    <w:rsid w:val="2C9DD691"/>
    <w:rsid w:val="2C9EC0D1"/>
    <w:rsid w:val="2CC19341"/>
    <w:rsid w:val="2CD5F4B8"/>
    <w:rsid w:val="2D032B4F"/>
    <w:rsid w:val="2D197155"/>
    <w:rsid w:val="2D227184"/>
    <w:rsid w:val="2D29B7AE"/>
    <w:rsid w:val="2D2A7664"/>
    <w:rsid w:val="2D351DED"/>
    <w:rsid w:val="2D3A1CCD"/>
    <w:rsid w:val="2D460452"/>
    <w:rsid w:val="2D52DD54"/>
    <w:rsid w:val="2D6F06DA"/>
    <w:rsid w:val="2D763D82"/>
    <w:rsid w:val="2D82B169"/>
    <w:rsid w:val="2D86FE2C"/>
    <w:rsid w:val="2DAA2FAF"/>
    <w:rsid w:val="2DEF064C"/>
    <w:rsid w:val="2DF07476"/>
    <w:rsid w:val="2DFA5C22"/>
    <w:rsid w:val="2E2C2CD5"/>
    <w:rsid w:val="2E3A9132"/>
    <w:rsid w:val="2E3C6495"/>
    <w:rsid w:val="2E58238E"/>
    <w:rsid w:val="2E59C980"/>
    <w:rsid w:val="2E5A622D"/>
    <w:rsid w:val="2E5C35A4"/>
    <w:rsid w:val="2E708AF4"/>
    <w:rsid w:val="2E86C2FC"/>
    <w:rsid w:val="2E9058D3"/>
    <w:rsid w:val="2E9D52E0"/>
    <w:rsid w:val="2EA9F012"/>
    <w:rsid w:val="2EF27812"/>
    <w:rsid w:val="2EF762C4"/>
    <w:rsid w:val="2F0D53C4"/>
    <w:rsid w:val="2F49D704"/>
    <w:rsid w:val="2F4F74B7"/>
    <w:rsid w:val="2F514F3D"/>
    <w:rsid w:val="2F816BEC"/>
    <w:rsid w:val="2F8A0FDB"/>
    <w:rsid w:val="2F9082A8"/>
    <w:rsid w:val="2FA37A5C"/>
    <w:rsid w:val="2FB67B9B"/>
    <w:rsid w:val="2FBF8332"/>
    <w:rsid w:val="2FBF8661"/>
    <w:rsid w:val="2FD66193"/>
    <w:rsid w:val="303088ED"/>
    <w:rsid w:val="304CAA9D"/>
    <w:rsid w:val="304DA122"/>
    <w:rsid w:val="30856E16"/>
    <w:rsid w:val="308E4873"/>
    <w:rsid w:val="30984838"/>
    <w:rsid w:val="30A78AEC"/>
    <w:rsid w:val="30C3B363"/>
    <w:rsid w:val="30CB6DDF"/>
    <w:rsid w:val="31112794"/>
    <w:rsid w:val="31279ED6"/>
    <w:rsid w:val="312B213F"/>
    <w:rsid w:val="312CD65E"/>
    <w:rsid w:val="31335FDE"/>
    <w:rsid w:val="313EDDC6"/>
    <w:rsid w:val="3144BA84"/>
    <w:rsid w:val="314ACC5C"/>
    <w:rsid w:val="31523006"/>
    <w:rsid w:val="3154AE76"/>
    <w:rsid w:val="316A6EEF"/>
    <w:rsid w:val="31D6E027"/>
    <w:rsid w:val="321E7509"/>
    <w:rsid w:val="3235C691"/>
    <w:rsid w:val="3236F88B"/>
    <w:rsid w:val="32392A92"/>
    <w:rsid w:val="324D3FEF"/>
    <w:rsid w:val="32556974"/>
    <w:rsid w:val="325B8793"/>
    <w:rsid w:val="3267B661"/>
    <w:rsid w:val="328DAE67"/>
    <w:rsid w:val="32943A6C"/>
    <w:rsid w:val="32B3697E"/>
    <w:rsid w:val="32B85CD0"/>
    <w:rsid w:val="32E3207A"/>
    <w:rsid w:val="3312090C"/>
    <w:rsid w:val="3331E45C"/>
    <w:rsid w:val="334D04BF"/>
    <w:rsid w:val="336829AF"/>
    <w:rsid w:val="3386115B"/>
    <w:rsid w:val="3387E06D"/>
    <w:rsid w:val="33AD5B37"/>
    <w:rsid w:val="33C3567C"/>
    <w:rsid w:val="33DB04B7"/>
    <w:rsid w:val="33DF0D2A"/>
    <w:rsid w:val="33F88E8F"/>
    <w:rsid w:val="33F8CB59"/>
    <w:rsid w:val="346350B3"/>
    <w:rsid w:val="347CF428"/>
    <w:rsid w:val="34B56114"/>
    <w:rsid w:val="34B9DEF9"/>
    <w:rsid w:val="34F66AB5"/>
    <w:rsid w:val="34F9B6FF"/>
    <w:rsid w:val="350C8DD7"/>
    <w:rsid w:val="352089D2"/>
    <w:rsid w:val="3534844E"/>
    <w:rsid w:val="35358849"/>
    <w:rsid w:val="354E0A5D"/>
    <w:rsid w:val="3595EF52"/>
    <w:rsid w:val="359612DA"/>
    <w:rsid w:val="359DD7B7"/>
    <w:rsid w:val="35A4573F"/>
    <w:rsid w:val="35AD323B"/>
    <w:rsid w:val="35D6A720"/>
    <w:rsid w:val="35FE9994"/>
    <w:rsid w:val="3609E68E"/>
    <w:rsid w:val="360D0D3B"/>
    <w:rsid w:val="362A4A22"/>
    <w:rsid w:val="36434F7B"/>
    <w:rsid w:val="3685374B"/>
    <w:rsid w:val="3691BDFB"/>
    <w:rsid w:val="369242B2"/>
    <w:rsid w:val="36A25A79"/>
    <w:rsid w:val="36AFB2AD"/>
    <w:rsid w:val="36BA745D"/>
    <w:rsid w:val="36BDB21D"/>
    <w:rsid w:val="36CA613F"/>
    <w:rsid w:val="36DAF66A"/>
    <w:rsid w:val="36F0FF37"/>
    <w:rsid w:val="36F21B7F"/>
    <w:rsid w:val="36FB217F"/>
    <w:rsid w:val="370E72AE"/>
    <w:rsid w:val="3720E6A0"/>
    <w:rsid w:val="3749029C"/>
    <w:rsid w:val="3753B9A3"/>
    <w:rsid w:val="379E430F"/>
    <w:rsid w:val="37D2BF1F"/>
    <w:rsid w:val="37D2EADE"/>
    <w:rsid w:val="37E0FF9B"/>
    <w:rsid w:val="38058E2D"/>
    <w:rsid w:val="382A7A12"/>
    <w:rsid w:val="383D1FC8"/>
    <w:rsid w:val="38563280"/>
    <w:rsid w:val="38A8585D"/>
    <w:rsid w:val="38B2BF92"/>
    <w:rsid w:val="38B9320B"/>
    <w:rsid w:val="38DAD75E"/>
    <w:rsid w:val="38EEBA24"/>
    <w:rsid w:val="390208D7"/>
    <w:rsid w:val="394261E2"/>
    <w:rsid w:val="3951D19E"/>
    <w:rsid w:val="397F9C07"/>
    <w:rsid w:val="3982BF76"/>
    <w:rsid w:val="39A0D9E5"/>
    <w:rsid w:val="39ACB31C"/>
    <w:rsid w:val="39C16548"/>
    <w:rsid w:val="39EBD39D"/>
    <w:rsid w:val="3A228F1C"/>
    <w:rsid w:val="3A257BC8"/>
    <w:rsid w:val="3A3A7C61"/>
    <w:rsid w:val="3A8FF9EE"/>
    <w:rsid w:val="3A91E696"/>
    <w:rsid w:val="3ABDAF25"/>
    <w:rsid w:val="3ACD3659"/>
    <w:rsid w:val="3AD34FE5"/>
    <w:rsid w:val="3AEA755F"/>
    <w:rsid w:val="3B009124"/>
    <w:rsid w:val="3B039375"/>
    <w:rsid w:val="3B0CB136"/>
    <w:rsid w:val="3B0D4CF2"/>
    <w:rsid w:val="3B5F1B80"/>
    <w:rsid w:val="3BB3FBA2"/>
    <w:rsid w:val="3BC2440F"/>
    <w:rsid w:val="3BCC4772"/>
    <w:rsid w:val="3BD2E418"/>
    <w:rsid w:val="3BDFD628"/>
    <w:rsid w:val="3BE5653D"/>
    <w:rsid w:val="3BF2E3F5"/>
    <w:rsid w:val="3BF87E71"/>
    <w:rsid w:val="3C0FCF3E"/>
    <w:rsid w:val="3C2AB85E"/>
    <w:rsid w:val="3C42B540"/>
    <w:rsid w:val="3C4616B9"/>
    <w:rsid w:val="3C59395A"/>
    <w:rsid w:val="3C60C783"/>
    <w:rsid w:val="3C80F60E"/>
    <w:rsid w:val="3C8FC7FE"/>
    <w:rsid w:val="3C972395"/>
    <w:rsid w:val="3CB73CC9"/>
    <w:rsid w:val="3CB7C16A"/>
    <w:rsid w:val="3CFFBEF6"/>
    <w:rsid w:val="3D168384"/>
    <w:rsid w:val="3D1C2E05"/>
    <w:rsid w:val="3D53F15A"/>
    <w:rsid w:val="3D660D9C"/>
    <w:rsid w:val="3D6E57DE"/>
    <w:rsid w:val="3D7B66F1"/>
    <w:rsid w:val="3D9EA76C"/>
    <w:rsid w:val="3DA06B2F"/>
    <w:rsid w:val="3DF9E087"/>
    <w:rsid w:val="3E0F95C0"/>
    <w:rsid w:val="3E1CC66F"/>
    <w:rsid w:val="3E224329"/>
    <w:rsid w:val="3E3442CD"/>
    <w:rsid w:val="3E447F3C"/>
    <w:rsid w:val="3EA0A372"/>
    <w:rsid w:val="3EA9BB1B"/>
    <w:rsid w:val="3EB07AF1"/>
    <w:rsid w:val="3EE14DBD"/>
    <w:rsid w:val="3EE45815"/>
    <w:rsid w:val="3EF87617"/>
    <w:rsid w:val="3F067CE0"/>
    <w:rsid w:val="3F245A75"/>
    <w:rsid w:val="3F2B2C70"/>
    <w:rsid w:val="3F43ED03"/>
    <w:rsid w:val="3F460462"/>
    <w:rsid w:val="3F7D3398"/>
    <w:rsid w:val="3F7FFEB4"/>
    <w:rsid w:val="3F8E7489"/>
    <w:rsid w:val="3F9E6280"/>
    <w:rsid w:val="3FB70496"/>
    <w:rsid w:val="3FBF16AB"/>
    <w:rsid w:val="3FCCB921"/>
    <w:rsid w:val="3FCF8739"/>
    <w:rsid w:val="3FEBFC42"/>
    <w:rsid w:val="401BA1ED"/>
    <w:rsid w:val="40436A1D"/>
    <w:rsid w:val="40438412"/>
    <w:rsid w:val="4048B700"/>
    <w:rsid w:val="40733BDA"/>
    <w:rsid w:val="40BBB7BB"/>
    <w:rsid w:val="40D6482E"/>
    <w:rsid w:val="410D9BB1"/>
    <w:rsid w:val="4113E479"/>
    <w:rsid w:val="412DB527"/>
    <w:rsid w:val="4132C568"/>
    <w:rsid w:val="4133F175"/>
    <w:rsid w:val="4153AE25"/>
    <w:rsid w:val="4157EA1D"/>
    <w:rsid w:val="41776199"/>
    <w:rsid w:val="417ACEC4"/>
    <w:rsid w:val="418236A0"/>
    <w:rsid w:val="418574B9"/>
    <w:rsid w:val="419767C4"/>
    <w:rsid w:val="41D451F5"/>
    <w:rsid w:val="4200A1A9"/>
    <w:rsid w:val="420EA450"/>
    <w:rsid w:val="4243F3B4"/>
    <w:rsid w:val="425A2E49"/>
    <w:rsid w:val="42687FFA"/>
    <w:rsid w:val="42980F7A"/>
    <w:rsid w:val="42A8645D"/>
    <w:rsid w:val="42AF618C"/>
    <w:rsid w:val="42C8ABE5"/>
    <w:rsid w:val="42CFC1D6"/>
    <w:rsid w:val="42D4D14C"/>
    <w:rsid w:val="42E6B0B7"/>
    <w:rsid w:val="432E88FD"/>
    <w:rsid w:val="433CAB11"/>
    <w:rsid w:val="43413B06"/>
    <w:rsid w:val="435B250D"/>
    <w:rsid w:val="437A2131"/>
    <w:rsid w:val="4396954C"/>
    <w:rsid w:val="43AFDBB2"/>
    <w:rsid w:val="43EA2C0F"/>
    <w:rsid w:val="43EA72BC"/>
    <w:rsid w:val="44175E7A"/>
    <w:rsid w:val="441EEFD1"/>
    <w:rsid w:val="44236A23"/>
    <w:rsid w:val="443EABAC"/>
    <w:rsid w:val="44494A9C"/>
    <w:rsid w:val="445AB238"/>
    <w:rsid w:val="4464288B"/>
    <w:rsid w:val="44657163"/>
    <w:rsid w:val="446B9237"/>
    <w:rsid w:val="4470E8A1"/>
    <w:rsid w:val="449D07FA"/>
    <w:rsid w:val="44B69113"/>
    <w:rsid w:val="44C7CAD1"/>
    <w:rsid w:val="44D2B245"/>
    <w:rsid w:val="44EA7EC5"/>
    <w:rsid w:val="450E7F62"/>
    <w:rsid w:val="450FA84C"/>
    <w:rsid w:val="459AFE25"/>
    <w:rsid w:val="459E8E60"/>
    <w:rsid w:val="45A020BC"/>
    <w:rsid w:val="45AFBDBB"/>
    <w:rsid w:val="45C14487"/>
    <w:rsid w:val="45DCB2DF"/>
    <w:rsid w:val="45F000E6"/>
    <w:rsid w:val="46193B79"/>
    <w:rsid w:val="4623C3BA"/>
    <w:rsid w:val="46334F85"/>
    <w:rsid w:val="464BB8DC"/>
    <w:rsid w:val="464C4E72"/>
    <w:rsid w:val="4671085F"/>
    <w:rsid w:val="46A7D5D6"/>
    <w:rsid w:val="46A9916A"/>
    <w:rsid w:val="46CC334F"/>
    <w:rsid w:val="47080547"/>
    <w:rsid w:val="47134DA1"/>
    <w:rsid w:val="47170A99"/>
    <w:rsid w:val="47428573"/>
    <w:rsid w:val="4766A774"/>
    <w:rsid w:val="47725834"/>
    <w:rsid w:val="4772B5DC"/>
    <w:rsid w:val="478A977C"/>
    <w:rsid w:val="479C8724"/>
    <w:rsid w:val="47A9415C"/>
    <w:rsid w:val="47B0AAE3"/>
    <w:rsid w:val="47BE7C23"/>
    <w:rsid w:val="47C9369F"/>
    <w:rsid w:val="47FACAD7"/>
    <w:rsid w:val="4805CD18"/>
    <w:rsid w:val="4805E46D"/>
    <w:rsid w:val="48178E9A"/>
    <w:rsid w:val="48301228"/>
    <w:rsid w:val="48419639"/>
    <w:rsid w:val="48490E43"/>
    <w:rsid w:val="48599F52"/>
    <w:rsid w:val="4872C33E"/>
    <w:rsid w:val="4883BA28"/>
    <w:rsid w:val="488A9412"/>
    <w:rsid w:val="489C7532"/>
    <w:rsid w:val="48A901D5"/>
    <w:rsid w:val="48D53EA8"/>
    <w:rsid w:val="48E18D87"/>
    <w:rsid w:val="48FDAC06"/>
    <w:rsid w:val="48FE91E4"/>
    <w:rsid w:val="49187749"/>
    <w:rsid w:val="492B5705"/>
    <w:rsid w:val="4935C7E2"/>
    <w:rsid w:val="49419E49"/>
    <w:rsid w:val="49618F9B"/>
    <w:rsid w:val="49770FC8"/>
    <w:rsid w:val="4983D508"/>
    <w:rsid w:val="499A8CD5"/>
    <w:rsid w:val="49CDCCF3"/>
    <w:rsid w:val="49DAF062"/>
    <w:rsid w:val="49E4F609"/>
    <w:rsid w:val="49E78336"/>
    <w:rsid w:val="49FE1A59"/>
    <w:rsid w:val="4A0655AB"/>
    <w:rsid w:val="4A351194"/>
    <w:rsid w:val="4A4512AF"/>
    <w:rsid w:val="4A58FACF"/>
    <w:rsid w:val="4A6940F9"/>
    <w:rsid w:val="4A98FDC6"/>
    <w:rsid w:val="4B09C2FC"/>
    <w:rsid w:val="4B238CD3"/>
    <w:rsid w:val="4B34891D"/>
    <w:rsid w:val="4B853279"/>
    <w:rsid w:val="4B8EBFD5"/>
    <w:rsid w:val="4BA05767"/>
    <w:rsid w:val="4BA8F40A"/>
    <w:rsid w:val="4BC47704"/>
    <w:rsid w:val="4BD6F103"/>
    <w:rsid w:val="4C018A3B"/>
    <w:rsid w:val="4C077EFE"/>
    <w:rsid w:val="4C0A32ED"/>
    <w:rsid w:val="4C4B6904"/>
    <w:rsid w:val="4C50FBF0"/>
    <w:rsid w:val="4C51DBA2"/>
    <w:rsid w:val="4C81BB07"/>
    <w:rsid w:val="4C930EA2"/>
    <w:rsid w:val="4C99FCC6"/>
    <w:rsid w:val="4CBCC637"/>
    <w:rsid w:val="4CBF2D3C"/>
    <w:rsid w:val="4CEBE6A2"/>
    <w:rsid w:val="4D119C87"/>
    <w:rsid w:val="4D1AD600"/>
    <w:rsid w:val="4D412ECE"/>
    <w:rsid w:val="4D5B1F48"/>
    <w:rsid w:val="4D66CB80"/>
    <w:rsid w:val="4D74E003"/>
    <w:rsid w:val="4DBD53BD"/>
    <w:rsid w:val="4DF1EB65"/>
    <w:rsid w:val="4E07263F"/>
    <w:rsid w:val="4E114DF6"/>
    <w:rsid w:val="4E41667A"/>
    <w:rsid w:val="4E52A6AD"/>
    <w:rsid w:val="4E63810F"/>
    <w:rsid w:val="4E78CEBE"/>
    <w:rsid w:val="4EA19FFF"/>
    <w:rsid w:val="4EAAD3EB"/>
    <w:rsid w:val="4EB3639B"/>
    <w:rsid w:val="4EF9C89A"/>
    <w:rsid w:val="4F3AE9DF"/>
    <w:rsid w:val="4F3E0C3D"/>
    <w:rsid w:val="4F7CC0A1"/>
    <w:rsid w:val="4F99B6C6"/>
    <w:rsid w:val="4FAE643C"/>
    <w:rsid w:val="4FCCF14E"/>
    <w:rsid w:val="4FE4CEBA"/>
    <w:rsid w:val="4FF6172F"/>
    <w:rsid w:val="4FFDEFE2"/>
    <w:rsid w:val="50724B0E"/>
    <w:rsid w:val="50792671"/>
    <w:rsid w:val="5090C732"/>
    <w:rsid w:val="5095824B"/>
    <w:rsid w:val="50A776B8"/>
    <w:rsid w:val="50C7C307"/>
    <w:rsid w:val="50DAF021"/>
    <w:rsid w:val="50E626F7"/>
    <w:rsid w:val="50F4597E"/>
    <w:rsid w:val="50F4CDD5"/>
    <w:rsid w:val="510CB300"/>
    <w:rsid w:val="51140575"/>
    <w:rsid w:val="5159740C"/>
    <w:rsid w:val="516D423B"/>
    <w:rsid w:val="516F49B2"/>
    <w:rsid w:val="5189BC25"/>
    <w:rsid w:val="51924DEF"/>
    <w:rsid w:val="51B18439"/>
    <w:rsid w:val="51C77AE5"/>
    <w:rsid w:val="51FDC470"/>
    <w:rsid w:val="521F3362"/>
    <w:rsid w:val="522C9793"/>
    <w:rsid w:val="52382BCC"/>
    <w:rsid w:val="52410FC3"/>
    <w:rsid w:val="525DF95E"/>
    <w:rsid w:val="5276C082"/>
    <w:rsid w:val="527B5D5F"/>
    <w:rsid w:val="52B5E78A"/>
    <w:rsid w:val="52E47D26"/>
    <w:rsid w:val="5320AD2C"/>
    <w:rsid w:val="533D9422"/>
    <w:rsid w:val="53557A00"/>
    <w:rsid w:val="53686E56"/>
    <w:rsid w:val="53A99F34"/>
    <w:rsid w:val="53C0D313"/>
    <w:rsid w:val="53C10D16"/>
    <w:rsid w:val="53C3AD24"/>
    <w:rsid w:val="53C5FC3E"/>
    <w:rsid w:val="53DC59A8"/>
    <w:rsid w:val="53E0F5F2"/>
    <w:rsid w:val="53F926C0"/>
    <w:rsid w:val="53FDEE90"/>
    <w:rsid w:val="54237DFA"/>
    <w:rsid w:val="542946E0"/>
    <w:rsid w:val="544B2413"/>
    <w:rsid w:val="5464A03B"/>
    <w:rsid w:val="548688D4"/>
    <w:rsid w:val="549614A1"/>
    <w:rsid w:val="54965278"/>
    <w:rsid w:val="54A5DF59"/>
    <w:rsid w:val="54B9DC73"/>
    <w:rsid w:val="54DB26CB"/>
    <w:rsid w:val="54F689C1"/>
    <w:rsid w:val="5519AFD4"/>
    <w:rsid w:val="552BEC12"/>
    <w:rsid w:val="554F33AD"/>
    <w:rsid w:val="556E0F48"/>
    <w:rsid w:val="557120FE"/>
    <w:rsid w:val="558166DD"/>
    <w:rsid w:val="559A0852"/>
    <w:rsid w:val="559BC6FA"/>
    <w:rsid w:val="55A798C6"/>
    <w:rsid w:val="55F0D498"/>
    <w:rsid w:val="568E02F9"/>
    <w:rsid w:val="569AEC08"/>
    <w:rsid w:val="56B4EC63"/>
    <w:rsid w:val="5706032C"/>
    <w:rsid w:val="575C0E03"/>
    <w:rsid w:val="57A11B20"/>
    <w:rsid w:val="57AF675A"/>
    <w:rsid w:val="57C46EE4"/>
    <w:rsid w:val="58049C41"/>
    <w:rsid w:val="58066850"/>
    <w:rsid w:val="581A8961"/>
    <w:rsid w:val="5847E1C2"/>
    <w:rsid w:val="587D586D"/>
    <w:rsid w:val="58BCE367"/>
    <w:rsid w:val="58C0EAE9"/>
    <w:rsid w:val="58D3DBC6"/>
    <w:rsid w:val="58F92785"/>
    <w:rsid w:val="58FFDFBA"/>
    <w:rsid w:val="593CEB81"/>
    <w:rsid w:val="5943E780"/>
    <w:rsid w:val="594DA634"/>
    <w:rsid w:val="594F512B"/>
    <w:rsid w:val="5950F53E"/>
    <w:rsid w:val="596ACB69"/>
    <w:rsid w:val="596D2CA2"/>
    <w:rsid w:val="597BF8BB"/>
    <w:rsid w:val="59A53E98"/>
    <w:rsid w:val="59CCCF81"/>
    <w:rsid w:val="59D9EF98"/>
    <w:rsid w:val="59F3C3B8"/>
    <w:rsid w:val="5A004905"/>
    <w:rsid w:val="5A176F31"/>
    <w:rsid w:val="5A2916F6"/>
    <w:rsid w:val="5A32EC55"/>
    <w:rsid w:val="5A40A100"/>
    <w:rsid w:val="5A41806B"/>
    <w:rsid w:val="5A5D3C42"/>
    <w:rsid w:val="5A98FA8A"/>
    <w:rsid w:val="5A9A0480"/>
    <w:rsid w:val="5A9D874C"/>
    <w:rsid w:val="5AC91069"/>
    <w:rsid w:val="5ADFB7E1"/>
    <w:rsid w:val="5AE3B3F2"/>
    <w:rsid w:val="5AFA321D"/>
    <w:rsid w:val="5B45C827"/>
    <w:rsid w:val="5B59F252"/>
    <w:rsid w:val="5B66EF95"/>
    <w:rsid w:val="5B971810"/>
    <w:rsid w:val="5B9C6F14"/>
    <w:rsid w:val="5BACED4B"/>
    <w:rsid w:val="5BAF661E"/>
    <w:rsid w:val="5BFC4ABF"/>
    <w:rsid w:val="5C0366E8"/>
    <w:rsid w:val="5C0960C6"/>
    <w:rsid w:val="5C09C08D"/>
    <w:rsid w:val="5C2C67E2"/>
    <w:rsid w:val="5C4614C9"/>
    <w:rsid w:val="5C831212"/>
    <w:rsid w:val="5CA13BFB"/>
    <w:rsid w:val="5CBDD38A"/>
    <w:rsid w:val="5CC03EA9"/>
    <w:rsid w:val="5CCF4882"/>
    <w:rsid w:val="5CDDE31F"/>
    <w:rsid w:val="5CF6C3C8"/>
    <w:rsid w:val="5CFF609B"/>
    <w:rsid w:val="5D0DB86A"/>
    <w:rsid w:val="5D2942C5"/>
    <w:rsid w:val="5D407F21"/>
    <w:rsid w:val="5D6889B8"/>
    <w:rsid w:val="5D74F44A"/>
    <w:rsid w:val="5DCD560E"/>
    <w:rsid w:val="5DDA83A1"/>
    <w:rsid w:val="5DE1957C"/>
    <w:rsid w:val="5E175D70"/>
    <w:rsid w:val="5E3034CD"/>
    <w:rsid w:val="5E4EC395"/>
    <w:rsid w:val="5E4F69DE"/>
    <w:rsid w:val="5E544492"/>
    <w:rsid w:val="5E590E00"/>
    <w:rsid w:val="5EA31794"/>
    <w:rsid w:val="5EA8F418"/>
    <w:rsid w:val="5F25D4C7"/>
    <w:rsid w:val="5F408E2E"/>
    <w:rsid w:val="5F460DB1"/>
    <w:rsid w:val="5F5C060B"/>
    <w:rsid w:val="5F77EF7F"/>
    <w:rsid w:val="5F7D9E44"/>
    <w:rsid w:val="5F93FFE4"/>
    <w:rsid w:val="5FA6037E"/>
    <w:rsid w:val="5FCACFAA"/>
    <w:rsid w:val="5FDC5E22"/>
    <w:rsid w:val="5FF2D77C"/>
    <w:rsid w:val="5FF3BBE4"/>
    <w:rsid w:val="6003BC53"/>
    <w:rsid w:val="6022CF2D"/>
    <w:rsid w:val="602362F6"/>
    <w:rsid w:val="6026BEA7"/>
    <w:rsid w:val="60529DA0"/>
    <w:rsid w:val="6061A171"/>
    <w:rsid w:val="6069FF93"/>
    <w:rsid w:val="6082D441"/>
    <w:rsid w:val="60ABF9EA"/>
    <w:rsid w:val="60D70FAC"/>
    <w:rsid w:val="612D174D"/>
    <w:rsid w:val="6133D2E5"/>
    <w:rsid w:val="6133E213"/>
    <w:rsid w:val="615956D3"/>
    <w:rsid w:val="619F8CB4"/>
    <w:rsid w:val="61A032FD"/>
    <w:rsid w:val="61A2F691"/>
    <w:rsid w:val="61A5C18F"/>
    <w:rsid w:val="61B62240"/>
    <w:rsid w:val="61BC7044"/>
    <w:rsid w:val="61E58C35"/>
    <w:rsid w:val="61E7D3BB"/>
    <w:rsid w:val="61EA55C2"/>
    <w:rsid w:val="620794F3"/>
    <w:rsid w:val="623BC059"/>
    <w:rsid w:val="624E5BA0"/>
    <w:rsid w:val="6264E28F"/>
    <w:rsid w:val="6281DACB"/>
    <w:rsid w:val="62B7396E"/>
    <w:rsid w:val="62D29E9F"/>
    <w:rsid w:val="632234B8"/>
    <w:rsid w:val="63305973"/>
    <w:rsid w:val="633095F7"/>
    <w:rsid w:val="633C035E"/>
    <w:rsid w:val="63409198"/>
    <w:rsid w:val="634A6CDD"/>
    <w:rsid w:val="6387B3AF"/>
    <w:rsid w:val="638A8BE0"/>
    <w:rsid w:val="638EC4F7"/>
    <w:rsid w:val="63B30F74"/>
    <w:rsid w:val="63C2F7AB"/>
    <w:rsid w:val="63CF3A54"/>
    <w:rsid w:val="63F5A05D"/>
    <w:rsid w:val="64126BD6"/>
    <w:rsid w:val="6420AAFA"/>
    <w:rsid w:val="64227BF6"/>
    <w:rsid w:val="644AAAEE"/>
    <w:rsid w:val="644B640B"/>
    <w:rsid w:val="645DDC23"/>
    <w:rsid w:val="64666394"/>
    <w:rsid w:val="647D6A30"/>
    <w:rsid w:val="64801FAA"/>
    <w:rsid w:val="64A08B5F"/>
    <w:rsid w:val="64C5CEC0"/>
    <w:rsid w:val="64E4CA83"/>
    <w:rsid w:val="64F0A24C"/>
    <w:rsid w:val="64F0D3E3"/>
    <w:rsid w:val="6507900E"/>
    <w:rsid w:val="650EB41E"/>
    <w:rsid w:val="6554F69A"/>
    <w:rsid w:val="6566E564"/>
    <w:rsid w:val="656D6F0B"/>
    <w:rsid w:val="658867C0"/>
    <w:rsid w:val="65965370"/>
    <w:rsid w:val="65B33E92"/>
    <w:rsid w:val="65CAA99D"/>
    <w:rsid w:val="65EE8B13"/>
    <w:rsid w:val="662386F8"/>
    <w:rsid w:val="662FFDA5"/>
    <w:rsid w:val="6642838B"/>
    <w:rsid w:val="6652E3D0"/>
    <w:rsid w:val="66760105"/>
    <w:rsid w:val="66792B10"/>
    <w:rsid w:val="667B2C77"/>
    <w:rsid w:val="6689C9E9"/>
    <w:rsid w:val="66A36142"/>
    <w:rsid w:val="66AB624D"/>
    <w:rsid w:val="66B93D49"/>
    <w:rsid w:val="66C50034"/>
    <w:rsid w:val="66CAEF31"/>
    <w:rsid w:val="670E04C8"/>
    <w:rsid w:val="672A782C"/>
    <w:rsid w:val="672D08CD"/>
    <w:rsid w:val="673687E1"/>
    <w:rsid w:val="6736A804"/>
    <w:rsid w:val="6757A990"/>
    <w:rsid w:val="675972EB"/>
    <w:rsid w:val="6765F2D1"/>
    <w:rsid w:val="676FEE9C"/>
    <w:rsid w:val="677EFA7F"/>
    <w:rsid w:val="6789E18E"/>
    <w:rsid w:val="67C62D3C"/>
    <w:rsid w:val="68030C74"/>
    <w:rsid w:val="683F4C83"/>
    <w:rsid w:val="68626E77"/>
    <w:rsid w:val="6866BF92"/>
    <w:rsid w:val="6871E763"/>
    <w:rsid w:val="6895DEA3"/>
    <w:rsid w:val="68A766D3"/>
    <w:rsid w:val="68AF9820"/>
    <w:rsid w:val="68D55008"/>
    <w:rsid w:val="68DEEE35"/>
    <w:rsid w:val="68F7870F"/>
    <w:rsid w:val="69153A6C"/>
    <w:rsid w:val="691CD760"/>
    <w:rsid w:val="69314D46"/>
    <w:rsid w:val="6965C328"/>
    <w:rsid w:val="697F47B7"/>
    <w:rsid w:val="69907ED3"/>
    <w:rsid w:val="699F6968"/>
    <w:rsid w:val="69A5CF86"/>
    <w:rsid w:val="69D43271"/>
    <w:rsid w:val="69E34343"/>
    <w:rsid w:val="69EDA22E"/>
    <w:rsid w:val="6A03FCA0"/>
    <w:rsid w:val="6A0906AF"/>
    <w:rsid w:val="6A24C0AA"/>
    <w:rsid w:val="6A273ABF"/>
    <w:rsid w:val="6A6CC1C8"/>
    <w:rsid w:val="6A6EE19C"/>
    <w:rsid w:val="6A716EE5"/>
    <w:rsid w:val="6A8C1BC6"/>
    <w:rsid w:val="6A964308"/>
    <w:rsid w:val="6A9AB063"/>
    <w:rsid w:val="6ACD1DA7"/>
    <w:rsid w:val="6B1E0882"/>
    <w:rsid w:val="6B2C75DD"/>
    <w:rsid w:val="6B2DECE6"/>
    <w:rsid w:val="6B37B317"/>
    <w:rsid w:val="6B4FD34D"/>
    <w:rsid w:val="6B5F2049"/>
    <w:rsid w:val="6B6611AF"/>
    <w:rsid w:val="6B68A1ED"/>
    <w:rsid w:val="6B68F941"/>
    <w:rsid w:val="6B6DA228"/>
    <w:rsid w:val="6B9BD1E3"/>
    <w:rsid w:val="6BAA3DC3"/>
    <w:rsid w:val="6BB807B7"/>
    <w:rsid w:val="6BC1F31A"/>
    <w:rsid w:val="6BCECBE6"/>
    <w:rsid w:val="6BD4056F"/>
    <w:rsid w:val="6C300C47"/>
    <w:rsid w:val="6C4F2113"/>
    <w:rsid w:val="6C62784F"/>
    <w:rsid w:val="6C68EE08"/>
    <w:rsid w:val="6C68F253"/>
    <w:rsid w:val="6C9AB724"/>
    <w:rsid w:val="6C9F7E13"/>
    <w:rsid w:val="6CE54289"/>
    <w:rsid w:val="6CF6DA96"/>
    <w:rsid w:val="6CF7106C"/>
    <w:rsid w:val="6CFAF0AA"/>
    <w:rsid w:val="6D27CA85"/>
    <w:rsid w:val="6D8573CC"/>
    <w:rsid w:val="6D8C8B17"/>
    <w:rsid w:val="6DAB7513"/>
    <w:rsid w:val="6DDE2914"/>
    <w:rsid w:val="6DF3FFB3"/>
    <w:rsid w:val="6E09F229"/>
    <w:rsid w:val="6E65CB37"/>
    <w:rsid w:val="6E69A2D8"/>
    <w:rsid w:val="6E6D4576"/>
    <w:rsid w:val="6EC09D77"/>
    <w:rsid w:val="6ED882A1"/>
    <w:rsid w:val="6EFB6420"/>
    <w:rsid w:val="6F16F9F4"/>
    <w:rsid w:val="6F3F6988"/>
    <w:rsid w:val="6F816C03"/>
    <w:rsid w:val="6F8FD014"/>
    <w:rsid w:val="6F9DBDE2"/>
    <w:rsid w:val="6FA83A03"/>
    <w:rsid w:val="6FB5202A"/>
    <w:rsid w:val="6FB71BDE"/>
    <w:rsid w:val="6FBE6170"/>
    <w:rsid w:val="6FBF3B3A"/>
    <w:rsid w:val="6FC92E5F"/>
    <w:rsid w:val="6FDA382E"/>
    <w:rsid w:val="6FE90107"/>
    <w:rsid w:val="6FF51879"/>
    <w:rsid w:val="6FFD7B8D"/>
    <w:rsid w:val="7019F4F6"/>
    <w:rsid w:val="703533D0"/>
    <w:rsid w:val="70686E92"/>
    <w:rsid w:val="70AC160E"/>
    <w:rsid w:val="70D61C4D"/>
    <w:rsid w:val="70DE679A"/>
    <w:rsid w:val="70EA8F16"/>
    <w:rsid w:val="70FAA8A8"/>
    <w:rsid w:val="7104403E"/>
    <w:rsid w:val="711452D6"/>
    <w:rsid w:val="7176088F"/>
    <w:rsid w:val="71849EE6"/>
    <w:rsid w:val="7187448C"/>
    <w:rsid w:val="718C2DA0"/>
    <w:rsid w:val="7192D4F0"/>
    <w:rsid w:val="71B2AAA4"/>
    <w:rsid w:val="71B77F8E"/>
    <w:rsid w:val="71F61C4F"/>
    <w:rsid w:val="7223585B"/>
    <w:rsid w:val="722E50E9"/>
    <w:rsid w:val="722FD4F1"/>
    <w:rsid w:val="7231C6AF"/>
    <w:rsid w:val="7236DCC6"/>
    <w:rsid w:val="723BB1B0"/>
    <w:rsid w:val="728A627B"/>
    <w:rsid w:val="72A16E03"/>
    <w:rsid w:val="72BBB177"/>
    <w:rsid w:val="72C6D48E"/>
    <w:rsid w:val="72FDB81D"/>
    <w:rsid w:val="73091331"/>
    <w:rsid w:val="7338FECB"/>
    <w:rsid w:val="7346DD16"/>
    <w:rsid w:val="734B3A1F"/>
    <w:rsid w:val="73574247"/>
    <w:rsid w:val="735AA331"/>
    <w:rsid w:val="735F925E"/>
    <w:rsid w:val="7360D9FA"/>
    <w:rsid w:val="73BB20C0"/>
    <w:rsid w:val="73D2F8F7"/>
    <w:rsid w:val="73DEB78E"/>
    <w:rsid w:val="73ED4BA4"/>
    <w:rsid w:val="73F33F84"/>
    <w:rsid w:val="73F4B550"/>
    <w:rsid w:val="741F5DDE"/>
    <w:rsid w:val="74444E14"/>
    <w:rsid w:val="7454539A"/>
    <w:rsid w:val="74562A22"/>
    <w:rsid w:val="745D1658"/>
    <w:rsid w:val="7465A30A"/>
    <w:rsid w:val="74D57262"/>
    <w:rsid w:val="74EEDA42"/>
    <w:rsid w:val="74F67392"/>
    <w:rsid w:val="751241F0"/>
    <w:rsid w:val="7519847B"/>
    <w:rsid w:val="75304431"/>
    <w:rsid w:val="75639F26"/>
    <w:rsid w:val="756719B5"/>
    <w:rsid w:val="7574ED28"/>
    <w:rsid w:val="759085B1"/>
    <w:rsid w:val="7592ED6D"/>
    <w:rsid w:val="759BD0F2"/>
    <w:rsid w:val="75B51785"/>
    <w:rsid w:val="75D911F5"/>
    <w:rsid w:val="75F4798B"/>
    <w:rsid w:val="75F65D21"/>
    <w:rsid w:val="75FE8EDC"/>
    <w:rsid w:val="76006F6A"/>
    <w:rsid w:val="76275848"/>
    <w:rsid w:val="76369FD4"/>
    <w:rsid w:val="764A2338"/>
    <w:rsid w:val="765F4EDB"/>
    <w:rsid w:val="76702ADC"/>
    <w:rsid w:val="76A2F190"/>
    <w:rsid w:val="76B3C143"/>
    <w:rsid w:val="76BB6AB1"/>
    <w:rsid w:val="76BD30F4"/>
    <w:rsid w:val="76D81799"/>
    <w:rsid w:val="76E102CC"/>
    <w:rsid w:val="76E631AA"/>
    <w:rsid w:val="76ECC771"/>
    <w:rsid w:val="76FF6F87"/>
    <w:rsid w:val="77165850"/>
    <w:rsid w:val="772E5624"/>
    <w:rsid w:val="772E6FB8"/>
    <w:rsid w:val="7767F3CC"/>
    <w:rsid w:val="7769D1E9"/>
    <w:rsid w:val="777BF45F"/>
    <w:rsid w:val="77981963"/>
    <w:rsid w:val="779A2150"/>
    <w:rsid w:val="77BA6A21"/>
    <w:rsid w:val="77D21C97"/>
    <w:rsid w:val="77D8AF0B"/>
    <w:rsid w:val="77F09FDB"/>
    <w:rsid w:val="77F2D8EB"/>
    <w:rsid w:val="780C1E01"/>
    <w:rsid w:val="784E2394"/>
    <w:rsid w:val="78655BE6"/>
    <w:rsid w:val="78A4DE6C"/>
    <w:rsid w:val="78C5D229"/>
    <w:rsid w:val="78CCC714"/>
    <w:rsid w:val="78E6D2E3"/>
    <w:rsid w:val="78F07550"/>
    <w:rsid w:val="79185954"/>
    <w:rsid w:val="795EF90A"/>
    <w:rsid w:val="795F8BB8"/>
    <w:rsid w:val="799AF9B5"/>
    <w:rsid w:val="79AF878C"/>
    <w:rsid w:val="79E7173C"/>
    <w:rsid w:val="79EA71D0"/>
    <w:rsid w:val="79FA3222"/>
    <w:rsid w:val="7A119C55"/>
    <w:rsid w:val="7A1D47C1"/>
    <w:rsid w:val="7A730457"/>
    <w:rsid w:val="7A95EC64"/>
    <w:rsid w:val="7AE82CDF"/>
    <w:rsid w:val="7AF39409"/>
    <w:rsid w:val="7AFA84D7"/>
    <w:rsid w:val="7B19ACDC"/>
    <w:rsid w:val="7B2AE0BB"/>
    <w:rsid w:val="7B35E2DF"/>
    <w:rsid w:val="7B361DD3"/>
    <w:rsid w:val="7B3A79EE"/>
    <w:rsid w:val="7B4888A3"/>
    <w:rsid w:val="7B9D3F2E"/>
    <w:rsid w:val="7BADC733"/>
    <w:rsid w:val="7BBDDE51"/>
    <w:rsid w:val="7BCE42F8"/>
    <w:rsid w:val="7BDF352C"/>
    <w:rsid w:val="7C151B1A"/>
    <w:rsid w:val="7C18C1C9"/>
    <w:rsid w:val="7C314CC5"/>
    <w:rsid w:val="7C7D2CDB"/>
    <w:rsid w:val="7CA51292"/>
    <w:rsid w:val="7CDA33A2"/>
    <w:rsid w:val="7CE8BE6D"/>
    <w:rsid w:val="7D2D619E"/>
    <w:rsid w:val="7D36E7B8"/>
    <w:rsid w:val="7D51CA45"/>
    <w:rsid w:val="7D6C14C7"/>
    <w:rsid w:val="7D712260"/>
    <w:rsid w:val="7D89D148"/>
    <w:rsid w:val="7D949B84"/>
    <w:rsid w:val="7DBA7BA7"/>
    <w:rsid w:val="7DD4D7C1"/>
    <w:rsid w:val="7DE11C64"/>
    <w:rsid w:val="7DFB9920"/>
    <w:rsid w:val="7E108E91"/>
    <w:rsid w:val="7E4B928A"/>
    <w:rsid w:val="7E6EEB34"/>
    <w:rsid w:val="7E7BB172"/>
    <w:rsid w:val="7ED2B819"/>
    <w:rsid w:val="7EFF9ACA"/>
    <w:rsid w:val="7F0EB7E4"/>
    <w:rsid w:val="7F30437E"/>
    <w:rsid w:val="7F6218D5"/>
    <w:rsid w:val="7F72BCE7"/>
    <w:rsid w:val="7F795970"/>
    <w:rsid w:val="7F84D9E3"/>
    <w:rsid w:val="7F96EA87"/>
    <w:rsid w:val="7FC20128"/>
    <w:rsid w:val="7FD20783"/>
    <w:rsid w:val="7FE762E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532EA"/>
  <w15:docId w15:val="{669FE7FA-3DC9-574E-9999-47C79FC3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F05"/>
  </w:style>
  <w:style w:type="paragraph" w:styleId="Titre1">
    <w:name w:val="heading 1"/>
    <w:basedOn w:val="Normal"/>
    <w:next w:val="Normal"/>
    <w:link w:val="Titre1Car"/>
    <w:uiPriority w:val="9"/>
    <w:qFormat/>
    <w:rsid w:val="001835B6"/>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8595C"/>
    <w:pPr>
      <w:keepNext/>
      <w:keepLines/>
      <w:numPr>
        <w:ilvl w:val="1"/>
        <w:numId w:val="9"/>
      </w:numPr>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DB7133"/>
    <w:pPr>
      <w:keepNext/>
      <w:keepLines/>
      <w:numPr>
        <w:ilvl w:val="2"/>
        <w:numId w:val="9"/>
      </w:numPr>
      <w:spacing w:before="200" w:after="0" w:line="276" w:lineRule="auto"/>
      <w:outlineLvl w:val="2"/>
    </w:pPr>
    <w:rPr>
      <w:rFonts w:asciiTheme="majorHAnsi" w:eastAsiaTheme="majorEastAsia" w:hAnsiTheme="majorHAnsi" w:cstheme="majorBidi"/>
      <w:b/>
      <w:bCs/>
      <w:color w:val="5B9BD5" w:themeColor="accent1"/>
      <w:lang w:val="en-GB"/>
    </w:rPr>
  </w:style>
  <w:style w:type="paragraph" w:styleId="Titre4">
    <w:name w:val="heading 4"/>
    <w:basedOn w:val="Normal"/>
    <w:next w:val="Normal"/>
    <w:link w:val="Titre4Car"/>
    <w:uiPriority w:val="9"/>
    <w:semiHidden/>
    <w:unhideWhenUsed/>
    <w:qFormat/>
    <w:rsid w:val="008C5C93"/>
    <w:pPr>
      <w:keepNext/>
      <w:keepLines/>
      <w:numPr>
        <w:ilvl w:val="3"/>
        <w:numId w:val="9"/>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8C5C93"/>
    <w:pPr>
      <w:keepNext/>
      <w:keepLines/>
      <w:numPr>
        <w:ilvl w:val="4"/>
        <w:numId w:val="9"/>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8C5C93"/>
    <w:pPr>
      <w:keepNext/>
      <w:keepLines/>
      <w:numPr>
        <w:ilvl w:val="5"/>
        <w:numId w:val="9"/>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8C5C93"/>
    <w:pPr>
      <w:keepNext/>
      <w:keepLines/>
      <w:numPr>
        <w:ilvl w:val="6"/>
        <w:numId w:val="9"/>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8C5C93"/>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8C5C93"/>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835B6"/>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8595C"/>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DB7133"/>
    <w:rPr>
      <w:rFonts w:asciiTheme="majorHAnsi" w:eastAsiaTheme="majorEastAsia" w:hAnsiTheme="majorHAnsi" w:cstheme="majorBidi"/>
      <w:b/>
      <w:bCs/>
      <w:color w:val="5B9BD5" w:themeColor="accent1"/>
      <w:lang w:val="en-GB"/>
    </w:rPr>
  </w:style>
  <w:style w:type="paragraph" w:styleId="En-tte">
    <w:name w:val="header"/>
    <w:basedOn w:val="Normal"/>
    <w:link w:val="En-tteCar"/>
    <w:uiPriority w:val="99"/>
    <w:unhideWhenUsed/>
    <w:rsid w:val="00BD5F63"/>
    <w:pPr>
      <w:tabs>
        <w:tab w:val="center" w:pos="4680"/>
        <w:tab w:val="right" w:pos="9360"/>
      </w:tabs>
      <w:spacing w:after="0" w:line="240" w:lineRule="auto"/>
    </w:pPr>
  </w:style>
  <w:style w:type="character" w:customStyle="1" w:styleId="En-tteCar">
    <w:name w:val="En-tête Car"/>
    <w:basedOn w:val="Policepardfaut"/>
    <w:link w:val="En-tte"/>
    <w:uiPriority w:val="99"/>
    <w:rsid w:val="00BD5F63"/>
  </w:style>
  <w:style w:type="paragraph" w:styleId="Pieddepage">
    <w:name w:val="footer"/>
    <w:basedOn w:val="Normal"/>
    <w:link w:val="PieddepageCar"/>
    <w:uiPriority w:val="99"/>
    <w:unhideWhenUsed/>
    <w:rsid w:val="00BD5F63"/>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D5F63"/>
  </w:style>
  <w:style w:type="character" w:styleId="Rfrenceintense">
    <w:name w:val="Intense Reference"/>
    <w:basedOn w:val="Policepardfaut"/>
    <w:uiPriority w:val="32"/>
    <w:qFormat/>
    <w:rsid w:val="00763C8D"/>
    <w:rPr>
      <w:b/>
      <w:bCs/>
      <w:smallCaps/>
      <w:color w:val="5B9BD5" w:themeColor="accent1"/>
      <w:spacing w:val="5"/>
    </w:rPr>
  </w:style>
  <w:style w:type="paragraph" w:styleId="Paragraphedeliste">
    <w:name w:val="List Paragraph"/>
    <w:basedOn w:val="Normal"/>
    <w:link w:val="ParagraphedelisteCar"/>
    <w:uiPriority w:val="34"/>
    <w:qFormat/>
    <w:rsid w:val="004E740B"/>
    <w:pPr>
      <w:ind w:left="720"/>
      <w:contextualSpacing/>
    </w:pPr>
  </w:style>
  <w:style w:type="character" w:customStyle="1" w:styleId="ParagraphedelisteCar">
    <w:name w:val="Paragraphe de liste Car"/>
    <w:basedOn w:val="Policepardfaut"/>
    <w:link w:val="Paragraphedeliste"/>
    <w:uiPriority w:val="34"/>
    <w:rsid w:val="00002D80"/>
  </w:style>
  <w:style w:type="table" w:styleId="Grilledutableau">
    <w:name w:val="Table Grid"/>
    <w:basedOn w:val="TableauNormal"/>
    <w:uiPriority w:val="39"/>
    <w:rsid w:val="00350EB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1835B6"/>
    <w:pPr>
      <w:outlineLvl w:val="9"/>
    </w:pPr>
  </w:style>
  <w:style w:type="paragraph" w:styleId="TM3">
    <w:name w:val="toc 3"/>
    <w:basedOn w:val="Normal"/>
    <w:next w:val="Normal"/>
    <w:autoRedefine/>
    <w:uiPriority w:val="39"/>
    <w:unhideWhenUsed/>
    <w:rsid w:val="001835B6"/>
    <w:pPr>
      <w:spacing w:after="100"/>
      <w:ind w:left="440"/>
    </w:pPr>
  </w:style>
  <w:style w:type="character" w:styleId="Lienhypertexte">
    <w:name w:val="Hyperlink"/>
    <w:basedOn w:val="Policepardfaut"/>
    <w:uiPriority w:val="99"/>
    <w:unhideWhenUsed/>
    <w:rsid w:val="001835B6"/>
    <w:rPr>
      <w:color w:val="0563C1" w:themeColor="hyperlink"/>
      <w:u w:val="single"/>
    </w:rPr>
  </w:style>
  <w:style w:type="paragraph" w:styleId="TM2">
    <w:name w:val="toc 2"/>
    <w:basedOn w:val="Normal"/>
    <w:next w:val="Normal"/>
    <w:autoRedefine/>
    <w:uiPriority w:val="39"/>
    <w:unhideWhenUsed/>
    <w:rsid w:val="00675F3C"/>
    <w:pPr>
      <w:tabs>
        <w:tab w:val="left" w:pos="880"/>
        <w:tab w:val="right" w:leader="dot" w:pos="9350"/>
      </w:tabs>
      <w:spacing w:after="100"/>
      <w:ind w:left="220"/>
    </w:pPr>
    <w:rPr>
      <w:rFonts w:eastAsiaTheme="minorEastAsia" w:cs="Times New Roman"/>
    </w:rPr>
  </w:style>
  <w:style w:type="paragraph" w:styleId="TM1">
    <w:name w:val="toc 1"/>
    <w:basedOn w:val="Normal"/>
    <w:next w:val="Normal"/>
    <w:autoRedefine/>
    <w:uiPriority w:val="39"/>
    <w:unhideWhenUsed/>
    <w:rsid w:val="00675F3C"/>
    <w:pPr>
      <w:tabs>
        <w:tab w:val="left" w:pos="440"/>
        <w:tab w:val="right" w:leader="dot" w:pos="9350"/>
      </w:tabs>
      <w:spacing w:after="100"/>
    </w:pPr>
    <w:rPr>
      <w:rFonts w:ascii="Cambria" w:hAnsi="Cambria" w:cs="Times New Roman"/>
      <w:b/>
      <w:bCs/>
      <w:smallCaps/>
      <w:noProof/>
      <w:spacing w:val="5"/>
    </w:rPr>
  </w:style>
  <w:style w:type="paragraph" w:styleId="Textedebulles">
    <w:name w:val="Balloon Text"/>
    <w:basedOn w:val="Normal"/>
    <w:link w:val="TextedebullesCar"/>
    <w:uiPriority w:val="99"/>
    <w:semiHidden/>
    <w:unhideWhenUsed/>
    <w:rsid w:val="001A38D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A38D1"/>
    <w:rPr>
      <w:rFonts w:ascii="Segoe UI" w:hAnsi="Segoe UI" w:cs="Segoe UI"/>
      <w:sz w:val="18"/>
      <w:szCs w:val="18"/>
    </w:rPr>
  </w:style>
  <w:style w:type="character" w:customStyle="1" w:styleId="CommentReference1">
    <w:name w:val="Comment Reference1"/>
    <w:basedOn w:val="Policepardfaut"/>
    <w:uiPriority w:val="99"/>
    <w:semiHidden/>
    <w:unhideWhenUsed/>
    <w:rsid w:val="00B14F94"/>
    <w:rPr>
      <w:sz w:val="16"/>
      <w:szCs w:val="16"/>
    </w:rPr>
  </w:style>
  <w:style w:type="paragraph" w:customStyle="1" w:styleId="CommentText1">
    <w:name w:val="Comment Text1"/>
    <w:basedOn w:val="Normal"/>
    <w:link w:val="CommentTextChar"/>
    <w:uiPriority w:val="99"/>
    <w:unhideWhenUsed/>
    <w:rsid w:val="00B14F94"/>
    <w:pPr>
      <w:spacing w:after="0" w:line="240" w:lineRule="auto"/>
    </w:pPr>
    <w:rPr>
      <w:rFonts w:ascii="Times New Roman" w:eastAsia="Calibri" w:hAnsi="Times New Roman" w:cs="Times New Roman"/>
      <w:sz w:val="20"/>
      <w:szCs w:val="20"/>
      <w:lang w:eastAsia="ja-JP"/>
    </w:rPr>
  </w:style>
  <w:style w:type="character" w:customStyle="1" w:styleId="CommentTextChar">
    <w:name w:val="Comment Text Char"/>
    <w:basedOn w:val="Policepardfaut"/>
    <w:link w:val="CommentText1"/>
    <w:uiPriority w:val="99"/>
    <w:rsid w:val="00B14F94"/>
    <w:rPr>
      <w:rFonts w:ascii="Times New Roman" w:eastAsia="Calibri" w:hAnsi="Times New Roman" w:cs="Times New Roman"/>
      <w:sz w:val="20"/>
      <w:szCs w:val="20"/>
      <w:lang w:eastAsia="ja-JP"/>
    </w:rPr>
  </w:style>
  <w:style w:type="paragraph" w:customStyle="1" w:styleId="CommentSubject1">
    <w:name w:val="Comment Subject1"/>
    <w:basedOn w:val="CommentText1"/>
    <w:next w:val="CommentText1"/>
    <w:link w:val="CommentSubjectChar"/>
    <w:uiPriority w:val="99"/>
    <w:semiHidden/>
    <w:unhideWhenUsed/>
    <w:rsid w:val="00AC338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1"/>
    <w:uiPriority w:val="99"/>
    <w:semiHidden/>
    <w:rsid w:val="00AC338D"/>
    <w:rPr>
      <w:rFonts w:ascii="Times New Roman" w:eastAsia="Calibri" w:hAnsi="Times New Roman" w:cs="Times New Roman"/>
      <w:b/>
      <w:bCs/>
      <w:sz w:val="20"/>
      <w:szCs w:val="20"/>
      <w:lang w:eastAsia="ja-JP"/>
    </w:rPr>
  </w:style>
  <w:style w:type="character" w:customStyle="1" w:styleId="UnresolvedMention1">
    <w:name w:val="Unresolved Mention1"/>
    <w:basedOn w:val="Policepardfaut"/>
    <w:uiPriority w:val="99"/>
    <w:semiHidden/>
    <w:unhideWhenUsed/>
    <w:rsid w:val="00106D5D"/>
    <w:rPr>
      <w:color w:val="808080"/>
      <w:shd w:val="clear" w:color="auto" w:fill="E6E6E6"/>
    </w:rPr>
  </w:style>
  <w:style w:type="character" w:styleId="Lienhypertextesuivivisit">
    <w:name w:val="FollowedHyperlink"/>
    <w:basedOn w:val="Policepardfaut"/>
    <w:uiPriority w:val="99"/>
    <w:semiHidden/>
    <w:unhideWhenUsed/>
    <w:rsid w:val="007F6158"/>
    <w:rPr>
      <w:color w:val="954F72" w:themeColor="followedHyperlink"/>
      <w:u w:val="single"/>
    </w:rPr>
  </w:style>
  <w:style w:type="paragraph" w:styleId="Rvision">
    <w:name w:val="Revision"/>
    <w:hidden/>
    <w:uiPriority w:val="99"/>
    <w:semiHidden/>
    <w:rsid w:val="0053298D"/>
    <w:pPr>
      <w:spacing w:after="0" w:line="240" w:lineRule="auto"/>
    </w:pPr>
  </w:style>
  <w:style w:type="paragraph" w:styleId="Sansinterligne">
    <w:name w:val="No Spacing"/>
    <w:link w:val="SansinterligneCar"/>
    <w:uiPriority w:val="1"/>
    <w:qFormat/>
    <w:rsid w:val="00513F4E"/>
    <w:pPr>
      <w:spacing w:after="0" w:line="240" w:lineRule="auto"/>
    </w:pPr>
    <w:rPr>
      <w:rFonts w:eastAsiaTheme="minorEastAsia"/>
    </w:rPr>
  </w:style>
  <w:style w:type="character" w:customStyle="1" w:styleId="SansinterligneCar">
    <w:name w:val="Sans interligne Car"/>
    <w:basedOn w:val="Policepardfaut"/>
    <w:link w:val="Sansinterligne"/>
    <w:uiPriority w:val="1"/>
    <w:rsid w:val="00513F4E"/>
    <w:rPr>
      <w:rFonts w:eastAsiaTheme="minorEastAsia"/>
    </w:rPr>
  </w:style>
  <w:style w:type="table" w:styleId="TableauGrille1Clair-Accentuation1">
    <w:name w:val="Grid Table 1 Light Accent 1"/>
    <w:basedOn w:val="TableauNormal"/>
    <w:uiPriority w:val="46"/>
    <w:rsid w:val="00A644E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paragraph">
    <w:name w:val="paragraph"/>
    <w:basedOn w:val="Normal"/>
    <w:rsid w:val="00DA52CE"/>
    <w:pPr>
      <w:spacing w:after="0" w:line="240" w:lineRule="auto"/>
    </w:pPr>
    <w:rPr>
      <w:rFonts w:ascii="Times New Roman" w:eastAsia="Times New Roman" w:hAnsi="Times New Roman" w:cs="Times New Roman"/>
      <w:sz w:val="24"/>
      <w:szCs w:val="24"/>
      <w:lang w:val="en-GB" w:eastAsia="en-GB"/>
    </w:rPr>
  </w:style>
  <w:style w:type="character" w:customStyle="1" w:styleId="normaltextrun1">
    <w:name w:val="normaltextrun1"/>
    <w:basedOn w:val="Policepardfaut"/>
    <w:rsid w:val="00DA52CE"/>
  </w:style>
  <w:style w:type="character" w:customStyle="1" w:styleId="eop">
    <w:name w:val="eop"/>
    <w:basedOn w:val="Policepardfaut"/>
    <w:rsid w:val="00DA52CE"/>
  </w:style>
  <w:style w:type="character" w:styleId="Mentionnonrsolue">
    <w:name w:val="Unresolved Mention"/>
    <w:basedOn w:val="Policepardfaut"/>
    <w:uiPriority w:val="99"/>
    <w:semiHidden/>
    <w:unhideWhenUsed/>
    <w:rsid w:val="00741E52"/>
    <w:rPr>
      <w:color w:val="605E5C"/>
      <w:shd w:val="clear" w:color="auto" w:fill="E1DFDD"/>
    </w:rPr>
  </w:style>
  <w:style w:type="character" w:styleId="lev">
    <w:name w:val="Strong"/>
    <w:basedOn w:val="Policepardfaut"/>
    <w:uiPriority w:val="22"/>
    <w:qFormat/>
    <w:rsid w:val="000475D4"/>
    <w:rPr>
      <w:b/>
      <w:bCs/>
    </w:rPr>
  </w:style>
  <w:style w:type="table" w:styleId="TableauGrille4-Accentuation1">
    <w:name w:val="Grid Table 4 Accent 1"/>
    <w:basedOn w:val="TableauNormal"/>
    <w:uiPriority w:val="49"/>
    <w:rsid w:val="000475D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itre4Car">
    <w:name w:val="Titre 4 Car"/>
    <w:basedOn w:val="Policepardfaut"/>
    <w:link w:val="Titre4"/>
    <w:uiPriority w:val="9"/>
    <w:semiHidden/>
    <w:rsid w:val="008C5C93"/>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8C5C93"/>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8C5C93"/>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8C5C93"/>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8C5C93"/>
    <w:rPr>
      <w:rFonts w:asciiTheme="majorHAnsi" w:eastAsiaTheme="majorEastAsia" w:hAnsiTheme="majorHAnsi" w:cstheme="majorBidi"/>
      <w:color w:val="272727" w:themeColor="text1" w:themeTint="D8"/>
      <w:sz w:val="21"/>
      <w:szCs w:val="21"/>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AD7C24"/>
    <w:rPr>
      <w:b/>
      <w:bCs/>
    </w:rPr>
  </w:style>
  <w:style w:type="character" w:customStyle="1" w:styleId="ObjetducommentaireCar">
    <w:name w:val="Objet du commentaire Car"/>
    <w:basedOn w:val="CommentaireCar"/>
    <w:link w:val="Objetducommentaire"/>
    <w:uiPriority w:val="99"/>
    <w:semiHidden/>
    <w:rsid w:val="00AD7C24"/>
    <w:rPr>
      <w:b/>
      <w:bCs/>
      <w:sz w:val="20"/>
      <w:szCs w:val="20"/>
    </w:rPr>
  </w:style>
  <w:style w:type="character" w:customStyle="1" w:styleId="Titre9Car">
    <w:name w:val="Titre 9 Car"/>
    <w:basedOn w:val="Policepardfaut"/>
    <w:link w:val="Titre9"/>
    <w:uiPriority w:val="9"/>
    <w:semiHidden/>
    <w:rsid w:val="008C5C93"/>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998428">
      <w:bodyDiv w:val="1"/>
      <w:marLeft w:val="0"/>
      <w:marRight w:val="0"/>
      <w:marTop w:val="0"/>
      <w:marBottom w:val="0"/>
      <w:divBdr>
        <w:top w:val="none" w:sz="0" w:space="0" w:color="auto"/>
        <w:left w:val="none" w:sz="0" w:space="0" w:color="auto"/>
        <w:bottom w:val="none" w:sz="0" w:space="0" w:color="auto"/>
        <w:right w:val="none" w:sz="0" w:space="0" w:color="auto"/>
      </w:divBdr>
    </w:div>
    <w:div w:id="597254123">
      <w:bodyDiv w:val="1"/>
      <w:marLeft w:val="0"/>
      <w:marRight w:val="0"/>
      <w:marTop w:val="0"/>
      <w:marBottom w:val="0"/>
      <w:divBdr>
        <w:top w:val="none" w:sz="0" w:space="0" w:color="auto"/>
        <w:left w:val="none" w:sz="0" w:space="0" w:color="auto"/>
        <w:bottom w:val="none" w:sz="0" w:space="0" w:color="auto"/>
        <w:right w:val="none" w:sz="0" w:space="0" w:color="auto"/>
      </w:divBdr>
      <w:divsChild>
        <w:div w:id="1497725041">
          <w:marLeft w:val="1166"/>
          <w:marRight w:val="0"/>
          <w:marTop w:val="62"/>
          <w:marBottom w:val="0"/>
          <w:divBdr>
            <w:top w:val="none" w:sz="0" w:space="0" w:color="auto"/>
            <w:left w:val="none" w:sz="0" w:space="0" w:color="auto"/>
            <w:bottom w:val="none" w:sz="0" w:space="0" w:color="auto"/>
            <w:right w:val="none" w:sz="0" w:space="0" w:color="auto"/>
          </w:divBdr>
        </w:div>
        <w:div w:id="2090231512">
          <w:marLeft w:val="1166"/>
          <w:marRight w:val="0"/>
          <w:marTop w:val="62"/>
          <w:marBottom w:val="0"/>
          <w:divBdr>
            <w:top w:val="none" w:sz="0" w:space="0" w:color="auto"/>
            <w:left w:val="none" w:sz="0" w:space="0" w:color="auto"/>
            <w:bottom w:val="none" w:sz="0" w:space="0" w:color="auto"/>
            <w:right w:val="none" w:sz="0" w:space="0" w:color="auto"/>
          </w:divBdr>
        </w:div>
      </w:divsChild>
    </w:div>
    <w:div w:id="656419270">
      <w:bodyDiv w:val="1"/>
      <w:marLeft w:val="0"/>
      <w:marRight w:val="0"/>
      <w:marTop w:val="0"/>
      <w:marBottom w:val="0"/>
      <w:divBdr>
        <w:top w:val="none" w:sz="0" w:space="0" w:color="auto"/>
        <w:left w:val="none" w:sz="0" w:space="0" w:color="auto"/>
        <w:bottom w:val="none" w:sz="0" w:space="0" w:color="auto"/>
        <w:right w:val="none" w:sz="0" w:space="0" w:color="auto"/>
      </w:divBdr>
    </w:div>
    <w:div w:id="955912408">
      <w:bodyDiv w:val="1"/>
      <w:marLeft w:val="0"/>
      <w:marRight w:val="0"/>
      <w:marTop w:val="0"/>
      <w:marBottom w:val="0"/>
      <w:divBdr>
        <w:top w:val="none" w:sz="0" w:space="0" w:color="auto"/>
        <w:left w:val="none" w:sz="0" w:space="0" w:color="auto"/>
        <w:bottom w:val="none" w:sz="0" w:space="0" w:color="auto"/>
        <w:right w:val="none" w:sz="0" w:space="0" w:color="auto"/>
      </w:divBdr>
    </w:div>
    <w:div w:id="964044548">
      <w:bodyDiv w:val="1"/>
      <w:marLeft w:val="0"/>
      <w:marRight w:val="0"/>
      <w:marTop w:val="0"/>
      <w:marBottom w:val="0"/>
      <w:divBdr>
        <w:top w:val="none" w:sz="0" w:space="0" w:color="auto"/>
        <w:left w:val="none" w:sz="0" w:space="0" w:color="auto"/>
        <w:bottom w:val="none" w:sz="0" w:space="0" w:color="auto"/>
        <w:right w:val="none" w:sz="0" w:space="0" w:color="auto"/>
      </w:divBdr>
      <w:divsChild>
        <w:div w:id="142507635">
          <w:marLeft w:val="0"/>
          <w:marRight w:val="0"/>
          <w:marTop w:val="0"/>
          <w:marBottom w:val="160"/>
          <w:divBdr>
            <w:top w:val="none" w:sz="0" w:space="0" w:color="auto"/>
            <w:left w:val="none" w:sz="0" w:space="0" w:color="auto"/>
            <w:bottom w:val="none" w:sz="0" w:space="0" w:color="auto"/>
            <w:right w:val="none" w:sz="0" w:space="0" w:color="auto"/>
          </w:divBdr>
        </w:div>
        <w:div w:id="1843665489">
          <w:marLeft w:val="0"/>
          <w:marRight w:val="0"/>
          <w:marTop w:val="0"/>
          <w:marBottom w:val="160"/>
          <w:divBdr>
            <w:top w:val="none" w:sz="0" w:space="0" w:color="auto"/>
            <w:left w:val="none" w:sz="0" w:space="0" w:color="auto"/>
            <w:bottom w:val="none" w:sz="0" w:space="0" w:color="auto"/>
            <w:right w:val="none" w:sz="0" w:space="0" w:color="auto"/>
          </w:divBdr>
        </w:div>
        <w:div w:id="1951084674">
          <w:marLeft w:val="0"/>
          <w:marRight w:val="0"/>
          <w:marTop w:val="0"/>
          <w:marBottom w:val="160"/>
          <w:divBdr>
            <w:top w:val="none" w:sz="0" w:space="0" w:color="auto"/>
            <w:left w:val="none" w:sz="0" w:space="0" w:color="auto"/>
            <w:bottom w:val="none" w:sz="0" w:space="0" w:color="auto"/>
            <w:right w:val="none" w:sz="0" w:space="0" w:color="auto"/>
          </w:divBdr>
        </w:div>
      </w:divsChild>
    </w:div>
    <w:div w:id="996375535">
      <w:bodyDiv w:val="1"/>
      <w:marLeft w:val="0"/>
      <w:marRight w:val="0"/>
      <w:marTop w:val="0"/>
      <w:marBottom w:val="0"/>
      <w:divBdr>
        <w:top w:val="none" w:sz="0" w:space="0" w:color="auto"/>
        <w:left w:val="none" w:sz="0" w:space="0" w:color="auto"/>
        <w:bottom w:val="none" w:sz="0" w:space="0" w:color="auto"/>
        <w:right w:val="none" w:sz="0" w:space="0" w:color="auto"/>
      </w:divBdr>
    </w:div>
    <w:div w:id="1071274697">
      <w:bodyDiv w:val="1"/>
      <w:marLeft w:val="0"/>
      <w:marRight w:val="0"/>
      <w:marTop w:val="0"/>
      <w:marBottom w:val="0"/>
      <w:divBdr>
        <w:top w:val="none" w:sz="0" w:space="0" w:color="auto"/>
        <w:left w:val="none" w:sz="0" w:space="0" w:color="auto"/>
        <w:bottom w:val="none" w:sz="0" w:space="0" w:color="auto"/>
        <w:right w:val="none" w:sz="0" w:space="0" w:color="auto"/>
      </w:divBdr>
    </w:div>
    <w:div w:id="1106847901">
      <w:bodyDiv w:val="1"/>
      <w:marLeft w:val="0"/>
      <w:marRight w:val="0"/>
      <w:marTop w:val="0"/>
      <w:marBottom w:val="0"/>
      <w:divBdr>
        <w:top w:val="none" w:sz="0" w:space="0" w:color="auto"/>
        <w:left w:val="none" w:sz="0" w:space="0" w:color="auto"/>
        <w:bottom w:val="none" w:sz="0" w:space="0" w:color="auto"/>
        <w:right w:val="none" w:sz="0" w:space="0" w:color="auto"/>
      </w:divBdr>
    </w:div>
    <w:div w:id="194754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D1731F4D84BE7418066250706B08B8B" ma:contentTypeVersion="6" ma:contentTypeDescription="Crée un document." ma:contentTypeScope="" ma:versionID="eafb3a4910b5684a615675841e044a41">
  <xsd:schema xmlns:xsd="http://www.w3.org/2001/XMLSchema" xmlns:xs="http://www.w3.org/2001/XMLSchema" xmlns:p="http://schemas.microsoft.com/office/2006/metadata/properties" xmlns:ns2="62dd3081-2d63-43f9-94aa-03d152eb842d" xmlns:ns3="6a606f82-1a24-49a5-9a66-203057dc5780" targetNamespace="http://schemas.microsoft.com/office/2006/metadata/properties" ma:root="true" ma:fieldsID="fb994a999bcdddceaa9a0afd172c5e17" ns2:_="" ns3:_="">
    <xsd:import namespace="62dd3081-2d63-43f9-94aa-03d152eb842d"/>
    <xsd:import namespace="6a606f82-1a24-49a5-9a66-203057dc578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d3081-2d63-43f9-94aa-03d152eb8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606f82-1a24-49a5-9a66-203057dc5780"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FC2D3F-DBC9-49F5-A04C-32739F1D3D53}">
  <ds:schemaRefs>
    <ds:schemaRef ds:uri="http://schemas.openxmlformats.org/officeDocument/2006/bibliography"/>
  </ds:schemaRefs>
</ds:datastoreItem>
</file>

<file path=customXml/itemProps2.xml><?xml version="1.0" encoding="utf-8"?>
<ds:datastoreItem xmlns:ds="http://schemas.openxmlformats.org/officeDocument/2006/customXml" ds:itemID="{F71184C9-959B-438B-BBF8-CBA28D0210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F18D04-C331-4B31-973C-B070DBF54E5C}">
  <ds:schemaRefs>
    <ds:schemaRef ds:uri="http://schemas.microsoft.com/sharepoint/v3/contenttype/forms"/>
  </ds:schemaRefs>
</ds:datastoreItem>
</file>

<file path=customXml/itemProps4.xml><?xml version="1.0" encoding="utf-8"?>
<ds:datastoreItem xmlns:ds="http://schemas.openxmlformats.org/officeDocument/2006/customXml" ds:itemID="{244C33D3-CDB7-4BCE-84F1-6FA8AB8C9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d3081-2d63-43f9-94aa-03d152eb842d"/>
    <ds:schemaRef ds:uri="6a606f82-1a24-49a5-9a66-203057dc5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8638</Words>
  <Characters>47512</Characters>
  <Application>Microsoft Office Word</Application>
  <DocSecurity>0</DocSecurity>
  <Lines>395</Lines>
  <Paragraphs>112</Paragraphs>
  <ScaleCrop>false</ScaleCrop>
  <Company>BIPM</Company>
  <LinksUpToDate>false</LinksUpToDate>
  <CharactersWithSpaces>56038</CharactersWithSpaces>
  <SharedDoc>false</SharedDoc>
  <HLinks>
    <vt:vector size="114" baseType="variant">
      <vt:variant>
        <vt:i4>1835057</vt:i4>
      </vt:variant>
      <vt:variant>
        <vt:i4>110</vt:i4>
      </vt:variant>
      <vt:variant>
        <vt:i4>0</vt:i4>
      </vt:variant>
      <vt:variant>
        <vt:i4>5</vt:i4>
      </vt:variant>
      <vt:variant>
        <vt:lpwstr/>
      </vt:variant>
      <vt:variant>
        <vt:lpwstr>_Toc237524694</vt:lpwstr>
      </vt:variant>
      <vt:variant>
        <vt:i4>1835057</vt:i4>
      </vt:variant>
      <vt:variant>
        <vt:i4>104</vt:i4>
      </vt:variant>
      <vt:variant>
        <vt:i4>0</vt:i4>
      </vt:variant>
      <vt:variant>
        <vt:i4>5</vt:i4>
      </vt:variant>
      <vt:variant>
        <vt:lpwstr/>
      </vt:variant>
      <vt:variant>
        <vt:lpwstr>_Toc237524693</vt:lpwstr>
      </vt:variant>
      <vt:variant>
        <vt:i4>1835057</vt:i4>
      </vt:variant>
      <vt:variant>
        <vt:i4>98</vt:i4>
      </vt:variant>
      <vt:variant>
        <vt:i4>0</vt:i4>
      </vt:variant>
      <vt:variant>
        <vt:i4>5</vt:i4>
      </vt:variant>
      <vt:variant>
        <vt:lpwstr/>
      </vt:variant>
      <vt:variant>
        <vt:lpwstr>_Toc237524692</vt:lpwstr>
      </vt:variant>
      <vt:variant>
        <vt:i4>1835057</vt:i4>
      </vt:variant>
      <vt:variant>
        <vt:i4>92</vt:i4>
      </vt:variant>
      <vt:variant>
        <vt:i4>0</vt:i4>
      </vt:variant>
      <vt:variant>
        <vt:i4>5</vt:i4>
      </vt:variant>
      <vt:variant>
        <vt:lpwstr/>
      </vt:variant>
      <vt:variant>
        <vt:lpwstr>_Toc237524691</vt:lpwstr>
      </vt:variant>
      <vt:variant>
        <vt:i4>1835057</vt:i4>
      </vt:variant>
      <vt:variant>
        <vt:i4>86</vt:i4>
      </vt:variant>
      <vt:variant>
        <vt:i4>0</vt:i4>
      </vt:variant>
      <vt:variant>
        <vt:i4>5</vt:i4>
      </vt:variant>
      <vt:variant>
        <vt:lpwstr/>
      </vt:variant>
      <vt:variant>
        <vt:lpwstr>_Toc237524690</vt:lpwstr>
      </vt:variant>
      <vt:variant>
        <vt:i4>1900593</vt:i4>
      </vt:variant>
      <vt:variant>
        <vt:i4>80</vt:i4>
      </vt:variant>
      <vt:variant>
        <vt:i4>0</vt:i4>
      </vt:variant>
      <vt:variant>
        <vt:i4>5</vt:i4>
      </vt:variant>
      <vt:variant>
        <vt:lpwstr/>
      </vt:variant>
      <vt:variant>
        <vt:lpwstr>_Toc237524689</vt:lpwstr>
      </vt:variant>
      <vt:variant>
        <vt:i4>1900593</vt:i4>
      </vt:variant>
      <vt:variant>
        <vt:i4>74</vt:i4>
      </vt:variant>
      <vt:variant>
        <vt:i4>0</vt:i4>
      </vt:variant>
      <vt:variant>
        <vt:i4>5</vt:i4>
      </vt:variant>
      <vt:variant>
        <vt:lpwstr/>
      </vt:variant>
      <vt:variant>
        <vt:lpwstr>_Toc237524688</vt:lpwstr>
      </vt:variant>
      <vt:variant>
        <vt:i4>1900593</vt:i4>
      </vt:variant>
      <vt:variant>
        <vt:i4>68</vt:i4>
      </vt:variant>
      <vt:variant>
        <vt:i4>0</vt:i4>
      </vt:variant>
      <vt:variant>
        <vt:i4>5</vt:i4>
      </vt:variant>
      <vt:variant>
        <vt:lpwstr/>
      </vt:variant>
      <vt:variant>
        <vt:lpwstr>_Toc237524687</vt:lpwstr>
      </vt:variant>
      <vt:variant>
        <vt:i4>1900593</vt:i4>
      </vt:variant>
      <vt:variant>
        <vt:i4>62</vt:i4>
      </vt:variant>
      <vt:variant>
        <vt:i4>0</vt:i4>
      </vt:variant>
      <vt:variant>
        <vt:i4>5</vt:i4>
      </vt:variant>
      <vt:variant>
        <vt:lpwstr/>
      </vt:variant>
      <vt:variant>
        <vt:lpwstr>_Toc237524686</vt:lpwstr>
      </vt:variant>
      <vt:variant>
        <vt:i4>1900593</vt:i4>
      </vt:variant>
      <vt:variant>
        <vt:i4>56</vt:i4>
      </vt:variant>
      <vt:variant>
        <vt:i4>0</vt:i4>
      </vt:variant>
      <vt:variant>
        <vt:i4>5</vt:i4>
      </vt:variant>
      <vt:variant>
        <vt:lpwstr/>
      </vt:variant>
      <vt:variant>
        <vt:lpwstr>_Toc237524685</vt:lpwstr>
      </vt:variant>
      <vt:variant>
        <vt:i4>1900593</vt:i4>
      </vt:variant>
      <vt:variant>
        <vt:i4>50</vt:i4>
      </vt:variant>
      <vt:variant>
        <vt:i4>0</vt:i4>
      </vt:variant>
      <vt:variant>
        <vt:i4>5</vt:i4>
      </vt:variant>
      <vt:variant>
        <vt:lpwstr/>
      </vt:variant>
      <vt:variant>
        <vt:lpwstr>_Toc237524684</vt:lpwstr>
      </vt:variant>
      <vt:variant>
        <vt:i4>1900593</vt:i4>
      </vt:variant>
      <vt:variant>
        <vt:i4>44</vt:i4>
      </vt:variant>
      <vt:variant>
        <vt:i4>0</vt:i4>
      </vt:variant>
      <vt:variant>
        <vt:i4>5</vt:i4>
      </vt:variant>
      <vt:variant>
        <vt:lpwstr/>
      </vt:variant>
      <vt:variant>
        <vt:lpwstr>_Toc237524683</vt:lpwstr>
      </vt:variant>
      <vt:variant>
        <vt:i4>1900593</vt:i4>
      </vt:variant>
      <vt:variant>
        <vt:i4>38</vt:i4>
      </vt:variant>
      <vt:variant>
        <vt:i4>0</vt:i4>
      </vt:variant>
      <vt:variant>
        <vt:i4>5</vt:i4>
      </vt:variant>
      <vt:variant>
        <vt:lpwstr/>
      </vt:variant>
      <vt:variant>
        <vt:lpwstr>_Toc237524682</vt:lpwstr>
      </vt:variant>
      <vt:variant>
        <vt:i4>1900593</vt:i4>
      </vt:variant>
      <vt:variant>
        <vt:i4>32</vt:i4>
      </vt:variant>
      <vt:variant>
        <vt:i4>0</vt:i4>
      </vt:variant>
      <vt:variant>
        <vt:i4>5</vt:i4>
      </vt:variant>
      <vt:variant>
        <vt:lpwstr/>
      </vt:variant>
      <vt:variant>
        <vt:lpwstr>_Toc237524681</vt:lpwstr>
      </vt:variant>
      <vt:variant>
        <vt:i4>1900593</vt:i4>
      </vt:variant>
      <vt:variant>
        <vt:i4>26</vt:i4>
      </vt:variant>
      <vt:variant>
        <vt:i4>0</vt:i4>
      </vt:variant>
      <vt:variant>
        <vt:i4>5</vt:i4>
      </vt:variant>
      <vt:variant>
        <vt:lpwstr/>
      </vt:variant>
      <vt:variant>
        <vt:lpwstr>_Toc237524680</vt:lpwstr>
      </vt:variant>
      <vt:variant>
        <vt:i4>1179697</vt:i4>
      </vt:variant>
      <vt:variant>
        <vt:i4>20</vt:i4>
      </vt:variant>
      <vt:variant>
        <vt:i4>0</vt:i4>
      </vt:variant>
      <vt:variant>
        <vt:i4>5</vt:i4>
      </vt:variant>
      <vt:variant>
        <vt:lpwstr/>
      </vt:variant>
      <vt:variant>
        <vt:lpwstr>_Toc237524679</vt:lpwstr>
      </vt:variant>
      <vt:variant>
        <vt:i4>1179697</vt:i4>
      </vt:variant>
      <vt:variant>
        <vt:i4>14</vt:i4>
      </vt:variant>
      <vt:variant>
        <vt:i4>0</vt:i4>
      </vt:variant>
      <vt:variant>
        <vt:i4>5</vt:i4>
      </vt:variant>
      <vt:variant>
        <vt:lpwstr/>
      </vt:variant>
      <vt:variant>
        <vt:lpwstr>_Toc237524678</vt:lpwstr>
      </vt:variant>
      <vt:variant>
        <vt:i4>1179697</vt:i4>
      </vt:variant>
      <vt:variant>
        <vt:i4>8</vt:i4>
      </vt:variant>
      <vt:variant>
        <vt:i4>0</vt:i4>
      </vt:variant>
      <vt:variant>
        <vt:i4>5</vt:i4>
      </vt:variant>
      <vt:variant>
        <vt:lpwstr/>
      </vt:variant>
      <vt:variant>
        <vt:lpwstr>_Toc237524677</vt:lpwstr>
      </vt:variant>
      <vt:variant>
        <vt:i4>1179697</vt:i4>
      </vt:variant>
      <vt:variant>
        <vt:i4>2</vt:i4>
      </vt:variant>
      <vt:variant>
        <vt:i4>0</vt:i4>
      </vt:variant>
      <vt:variant>
        <vt:i4>5</vt:i4>
      </vt:variant>
      <vt:variant>
        <vt:lpwstr/>
      </vt:variant>
      <vt:variant>
        <vt:lpwstr>_Toc237524676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Chingis Kuanbayev</dc:creator>
  <cp:keywords/>
  <cp:lastModifiedBy>Vincent GRESSIER</cp:lastModifiedBy>
  <cp:revision>2</cp:revision>
  <cp:lastPrinted>2021-03-14T00:36:00Z</cp:lastPrinted>
  <dcterms:created xsi:type="dcterms:W3CDTF">2026-09-13T20:53:00Z</dcterms:created>
  <dcterms:modified xsi:type="dcterms:W3CDTF">2026-09-13T20:53:00Z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0x0101002D1731F4D84BE7418066250706B08B8B</vt:lpwstr>
  </property>
  <property fmtid="{D5CDD505-2E9C-101B-9397-08002B2CF9AE}" pid="3" name="MSIP_Label_9df4b5af-ab42-45d5-91e7-45583bed1b2a_Enabled">
    <vt:lpwstr>true</vt:lpwstr>
  </property>
  <property fmtid="{D5CDD505-2E9C-101B-9397-08002B2CF9AE}" pid="4" name="MSIP_Label_9df4b5af-ab42-45d5-91e7-45583bed1b2a_SetDate">
    <vt:lpwstr>2021-09-28T11:55:07Z</vt:lpwstr>
  </property>
  <property fmtid="{D5CDD505-2E9C-101B-9397-08002B2CF9AE}" pid="5" name="MSIP_Label_9df4b5af-ab42-45d5-91e7-45583bed1b2a_Method">
    <vt:lpwstr>Standard</vt:lpwstr>
  </property>
  <property fmtid="{D5CDD505-2E9C-101B-9397-08002B2CF9AE}" pid="6" name="MSIP_Label_9df4b5af-ab42-45d5-91e7-45583bed1b2a_Name">
    <vt:lpwstr>9df4b5af-ab42-45d5-91e7-45583bed1b2a</vt:lpwstr>
  </property>
  <property fmtid="{D5CDD505-2E9C-101B-9397-08002B2CF9AE}" pid="7" name="MSIP_Label_9df4b5af-ab42-45d5-91e7-45583bed1b2a_SiteId">
    <vt:lpwstr>601e5460-b1bf-49c0-bd2d-e76ffc186a8d</vt:lpwstr>
  </property>
  <property fmtid="{D5CDD505-2E9C-101B-9397-08002B2CF9AE}" pid="8" name="MSIP_Label_9df4b5af-ab42-45d5-91e7-45583bed1b2a_ActionId">
    <vt:lpwstr>ce90814b-49a4-44a1-a99a-e481d9ccdec9</vt:lpwstr>
  </property>
  <property fmtid="{D5CDD505-2E9C-101B-9397-08002B2CF9AE}" pid="9" name="MSIP_Label_9df4b5af-ab42-45d5-91e7-45583bed1b2a_ContentBits">
    <vt:lpwstr>0</vt:lpwstr>
  </property>
</Properties>
</file>