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B4E6" w14:textId="5F7436DD" w:rsidR="00CA5299" w:rsidRPr="00804914" w:rsidRDefault="00CA5299" w:rsidP="002C1777">
      <w:pPr>
        <w:jc w:val="center"/>
        <w:rPr>
          <w:b/>
          <w:sz w:val="32"/>
          <w:szCs w:val="32"/>
          <w:lang w:val="en-US"/>
        </w:rPr>
      </w:pPr>
      <w:r w:rsidRPr="00804914">
        <w:rPr>
          <w:b/>
          <w:sz w:val="32"/>
          <w:szCs w:val="32"/>
          <w:lang w:val="en-US"/>
        </w:rPr>
        <w:t>Draft Agenda for</w:t>
      </w:r>
    </w:p>
    <w:p w14:paraId="2095CE92" w14:textId="77777777" w:rsidR="00CA5299" w:rsidRPr="00804914" w:rsidRDefault="00CA5299" w:rsidP="00CA5299">
      <w:pPr>
        <w:jc w:val="center"/>
        <w:rPr>
          <w:b/>
          <w:bCs/>
          <w:sz w:val="32"/>
          <w:lang w:val="en-US"/>
        </w:rPr>
      </w:pPr>
      <w:r w:rsidRPr="00804914">
        <w:rPr>
          <w:b/>
          <w:bCs/>
          <w:sz w:val="32"/>
          <w:lang w:val="en-US"/>
        </w:rPr>
        <w:t>Surface and Micro/Nano Analysis Working Group</w:t>
      </w:r>
    </w:p>
    <w:p w14:paraId="6F7F5C97" w14:textId="049E2E4E" w:rsidR="00CA5299" w:rsidRPr="00804914" w:rsidRDefault="00A07FFA" w:rsidP="002C1777">
      <w:pPr>
        <w:jc w:val="center"/>
        <w:rPr>
          <w:b/>
          <w:bCs/>
          <w:sz w:val="32"/>
          <w:lang w:val="en-US"/>
        </w:rPr>
      </w:pPr>
      <w:r>
        <w:rPr>
          <w:b/>
          <w:bCs/>
          <w:sz w:val="32"/>
          <w:lang w:val="en-US" w:eastAsia="ja-JP"/>
        </w:rPr>
        <w:t>Virtual</w:t>
      </w:r>
      <w:r w:rsidR="00DB12E5" w:rsidRPr="00804914">
        <w:rPr>
          <w:b/>
          <w:bCs/>
          <w:sz w:val="32"/>
          <w:lang w:val="en-US" w:eastAsia="ja-JP"/>
        </w:rPr>
        <w:t xml:space="preserve"> </w:t>
      </w:r>
      <w:r w:rsidR="00CA5299" w:rsidRPr="00804914">
        <w:rPr>
          <w:b/>
          <w:bCs/>
          <w:sz w:val="32"/>
          <w:lang w:val="en-US" w:eastAsia="ja-JP"/>
        </w:rPr>
        <w:t>M</w:t>
      </w:r>
      <w:r w:rsidR="00CA5299" w:rsidRPr="00804914">
        <w:rPr>
          <w:b/>
          <w:bCs/>
          <w:sz w:val="32"/>
          <w:lang w:val="en-US"/>
        </w:rPr>
        <w:t xml:space="preserve">eeting </w:t>
      </w:r>
      <w:r w:rsidR="00DB12E5" w:rsidRPr="00804914">
        <w:rPr>
          <w:b/>
          <w:bCs/>
          <w:sz w:val="32"/>
          <w:lang w:val="en-US"/>
        </w:rPr>
        <w:t>on</w:t>
      </w:r>
      <w:r w:rsidR="00CA5299" w:rsidRPr="00804914">
        <w:rPr>
          <w:b/>
          <w:bCs/>
          <w:sz w:val="32"/>
          <w:lang w:val="en-US"/>
        </w:rPr>
        <w:t xml:space="preserve"> </w:t>
      </w:r>
      <w:r w:rsidR="00B41934">
        <w:rPr>
          <w:b/>
          <w:bCs/>
          <w:sz w:val="32"/>
          <w:lang w:val="en-US"/>
        </w:rPr>
        <w:t>October 21</w:t>
      </w:r>
      <w:r w:rsidR="00B41934" w:rsidRPr="00B41934">
        <w:rPr>
          <w:b/>
          <w:bCs/>
          <w:sz w:val="32"/>
          <w:vertAlign w:val="superscript"/>
          <w:lang w:val="en-US"/>
        </w:rPr>
        <w:t>st</w:t>
      </w:r>
      <w:r w:rsidR="00B41934">
        <w:rPr>
          <w:b/>
          <w:bCs/>
          <w:sz w:val="32"/>
          <w:lang w:val="en-US"/>
        </w:rPr>
        <w:t>,</w:t>
      </w:r>
      <w:r w:rsidR="009D7065" w:rsidRPr="00804914">
        <w:rPr>
          <w:b/>
          <w:bCs/>
          <w:sz w:val="32"/>
          <w:lang w:val="en-US"/>
        </w:rPr>
        <w:t xml:space="preserve"> </w:t>
      </w:r>
      <w:r w:rsidR="00CA5299" w:rsidRPr="00804914">
        <w:rPr>
          <w:b/>
          <w:bCs/>
          <w:sz w:val="32"/>
          <w:lang w:val="en-US"/>
        </w:rPr>
        <w:t>202</w:t>
      </w:r>
      <w:r w:rsidR="00B03155">
        <w:rPr>
          <w:b/>
          <w:bCs/>
          <w:sz w:val="32"/>
          <w:lang w:val="en-US"/>
        </w:rPr>
        <w:t>5</w:t>
      </w:r>
      <w:r w:rsidR="0046496D" w:rsidRPr="00804914">
        <w:rPr>
          <w:b/>
          <w:bCs/>
          <w:sz w:val="32"/>
          <w:lang w:val="en-US"/>
        </w:rPr>
        <w:t>.</w:t>
      </w:r>
    </w:p>
    <w:p w14:paraId="0410056B" w14:textId="4716D947" w:rsidR="00CA5299" w:rsidRPr="00804914" w:rsidRDefault="00944953" w:rsidP="00CA5299">
      <w:pPr>
        <w:jc w:val="center"/>
        <w:rPr>
          <w:b/>
          <w:bCs/>
          <w:sz w:val="32"/>
          <w:lang w:val="en-US"/>
        </w:rPr>
      </w:pPr>
      <w:r w:rsidRPr="00804914">
        <w:rPr>
          <w:b/>
          <w:bCs/>
          <w:sz w:val="32"/>
          <w:lang w:val="en-US"/>
        </w:rPr>
        <w:t>(All times given as Paris time)</w:t>
      </w:r>
    </w:p>
    <w:p w14:paraId="5887551C" w14:textId="77777777" w:rsidR="00500D87" w:rsidRPr="00804914" w:rsidRDefault="00500D87" w:rsidP="00500D87">
      <w:pPr>
        <w:rPr>
          <w:b/>
          <w:bCs/>
          <w:lang w:val="en-US"/>
        </w:rPr>
      </w:pPr>
    </w:p>
    <w:p w14:paraId="66268700" w14:textId="7FE03CBF" w:rsidR="00500D87" w:rsidRPr="00804914" w:rsidRDefault="00500D87" w:rsidP="00500D87">
      <w:pPr>
        <w:rPr>
          <w:b/>
          <w:bCs/>
          <w:lang w:val="en-US"/>
        </w:rPr>
      </w:pPr>
      <w:r w:rsidRPr="00804914">
        <w:rPr>
          <w:b/>
          <w:bCs/>
          <w:lang w:val="en-US"/>
        </w:rPr>
        <w:t>SAWG meeting</w:t>
      </w:r>
    </w:p>
    <w:p w14:paraId="6F160654" w14:textId="44BBE97F" w:rsidR="00500D87" w:rsidRPr="00804914" w:rsidRDefault="00500D87" w:rsidP="00804914">
      <w:pPr>
        <w:ind w:firstLine="960"/>
        <w:rPr>
          <w:b/>
          <w:bCs/>
          <w:lang w:val="en-US"/>
        </w:rPr>
      </w:pPr>
      <w:r w:rsidRPr="00804914">
        <w:rPr>
          <w:b/>
          <w:bCs/>
          <w:lang w:val="en-US"/>
        </w:rPr>
        <w:t xml:space="preserve">DATE: </w:t>
      </w:r>
      <w:r w:rsidR="00CE2EBC">
        <w:rPr>
          <w:b/>
          <w:bCs/>
          <w:lang w:val="en-US"/>
        </w:rPr>
        <w:t>Tuesday</w:t>
      </w:r>
      <w:r w:rsidR="00E20DC2" w:rsidRPr="00804914">
        <w:rPr>
          <w:b/>
          <w:bCs/>
          <w:lang w:val="en-US"/>
        </w:rPr>
        <w:t xml:space="preserve"> </w:t>
      </w:r>
      <w:r w:rsidR="00CE2EBC">
        <w:rPr>
          <w:b/>
          <w:bCs/>
          <w:lang w:val="en-US"/>
        </w:rPr>
        <w:t>21</w:t>
      </w:r>
      <w:r w:rsidRPr="00804914">
        <w:rPr>
          <w:b/>
          <w:bCs/>
          <w:lang w:val="en-US"/>
        </w:rPr>
        <w:t xml:space="preserve"> </w:t>
      </w:r>
      <w:proofErr w:type="gramStart"/>
      <w:r w:rsidR="00CE2EBC">
        <w:rPr>
          <w:b/>
          <w:bCs/>
          <w:lang w:val="en-US"/>
        </w:rPr>
        <w:t>October</w:t>
      </w:r>
      <w:r w:rsidRPr="00804914">
        <w:rPr>
          <w:b/>
          <w:bCs/>
          <w:lang w:val="en-US"/>
        </w:rPr>
        <w:t>,</w:t>
      </w:r>
      <w:proofErr w:type="gramEnd"/>
      <w:r w:rsidRPr="00804914">
        <w:rPr>
          <w:b/>
          <w:bCs/>
          <w:lang w:val="en-US"/>
        </w:rPr>
        <w:t xml:space="preserve"> 202</w:t>
      </w:r>
      <w:r w:rsidR="009B6BDB">
        <w:rPr>
          <w:b/>
          <w:bCs/>
          <w:lang w:val="en-US"/>
        </w:rPr>
        <w:t>5</w:t>
      </w:r>
    </w:p>
    <w:p w14:paraId="3AFDC3F8" w14:textId="77F986AC" w:rsidR="00500D87" w:rsidRPr="00804914" w:rsidRDefault="00500D87" w:rsidP="00804914">
      <w:pPr>
        <w:ind w:firstLine="960"/>
        <w:rPr>
          <w:b/>
          <w:bCs/>
          <w:lang w:val="en-US"/>
        </w:rPr>
      </w:pPr>
      <w:r w:rsidRPr="00804914">
        <w:rPr>
          <w:b/>
          <w:bCs/>
          <w:lang w:val="en-US"/>
        </w:rPr>
        <w:t xml:space="preserve">ROOM: </w:t>
      </w:r>
      <w:r w:rsidR="00BD16E5">
        <w:rPr>
          <w:b/>
          <w:bCs/>
          <w:lang w:val="en-US"/>
        </w:rPr>
        <w:t>Virtual</w:t>
      </w:r>
    </w:p>
    <w:p w14:paraId="3453D9E3" w14:textId="6A1FD099" w:rsidR="00500D87" w:rsidRPr="00804914" w:rsidRDefault="00500D87" w:rsidP="00804914">
      <w:pPr>
        <w:ind w:firstLine="960"/>
        <w:rPr>
          <w:b/>
          <w:lang w:val="en-US"/>
        </w:rPr>
      </w:pPr>
      <w:r w:rsidRPr="00804914">
        <w:rPr>
          <w:b/>
          <w:bCs/>
          <w:lang w:val="en-US"/>
        </w:rPr>
        <w:t xml:space="preserve">TIME: </w:t>
      </w:r>
      <w:r w:rsidR="002E4AEA">
        <w:rPr>
          <w:b/>
          <w:lang w:val="en-US"/>
        </w:rPr>
        <w:t>12</w:t>
      </w:r>
      <w:r w:rsidRPr="00804914">
        <w:rPr>
          <w:b/>
          <w:lang w:val="en-US"/>
        </w:rPr>
        <w:t>:</w:t>
      </w:r>
      <w:r w:rsidR="00BC5230" w:rsidRPr="00804914">
        <w:rPr>
          <w:b/>
          <w:lang w:val="en-US"/>
        </w:rPr>
        <w:t>00</w:t>
      </w:r>
      <w:r w:rsidRPr="00804914">
        <w:rPr>
          <w:b/>
          <w:lang w:val="en-US"/>
        </w:rPr>
        <w:t xml:space="preserve"> – 1</w:t>
      </w:r>
      <w:r w:rsidR="00D67D14">
        <w:rPr>
          <w:b/>
          <w:lang w:val="en-US"/>
        </w:rPr>
        <w:t>4</w:t>
      </w:r>
      <w:r w:rsidRPr="00804914">
        <w:rPr>
          <w:b/>
          <w:lang w:val="en-US"/>
        </w:rPr>
        <w:t>:</w:t>
      </w:r>
      <w:r w:rsidR="00D67D14">
        <w:rPr>
          <w:b/>
          <w:lang w:val="en-US"/>
        </w:rPr>
        <w:t>3</w:t>
      </w:r>
      <w:r w:rsidRPr="00804914">
        <w:rPr>
          <w:b/>
          <w:lang w:val="en-US"/>
        </w:rPr>
        <w:t>0</w:t>
      </w:r>
    </w:p>
    <w:p w14:paraId="4AFEC281" w14:textId="77777777" w:rsidR="009B6BDB" w:rsidRDefault="009B6BDB" w:rsidP="009B6BDB">
      <w:pPr>
        <w:rPr>
          <w:b/>
          <w:lang w:val="en-US"/>
        </w:rPr>
      </w:pPr>
    </w:p>
    <w:p w14:paraId="7F0A86B3" w14:textId="43F0B346" w:rsidR="00807E2F" w:rsidRDefault="00807E2F" w:rsidP="009B6BDB">
      <w:pPr>
        <w:rPr>
          <w:b/>
          <w:lang w:val="en-US"/>
        </w:rPr>
      </w:pPr>
      <w:r w:rsidRPr="00804914">
        <w:rPr>
          <w:b/>
          <w:lang w:val="en-US"/>
        </w:rPr>
        <w:t>REGISTRATION:</w:t>
      </w:r>
      <w:r w:rsidR="002A47C3">
        <w:rPr>
          <w:b/>
          <w:lang w:val="en-US"/>
        </w:rPr>
        <w:t xml:space="preserve"> </w:t>
      </w:r>
      <w:hyperlink r:id="rId7" w:history="1">
        <w:r w:rsidR="00C73593" w:rsidRPr="003C2599">
          <w:rPr>
            <w:rStyle w:val="Hyperlink"/>
            <w:b/>
            <w:lang w:val="en-US"/>
          </w:rPr>
          <w:t>https://bipm-org.zoom.us/meeting/register/zE-mA6d2TrmOS5MpWYXfHQ</w:t>
        </w:r>
      </w:hyperlink>
    </w:p>
    <w:p w14:paraId="59825586" w14:textId="77777777" w:rsidR="00C73593" w:rsidRPr="00804914" w:rsidRDefault="00C73593" w:rsidP="009B6BDB">
      <w:pPr>
        <w:rPr>
          <w:b/>
          <w:lang w:val="en-US"/>
        </w:rPr>
      </w:pPr>
    </w:p>
    <w:p w14:paraId="34156F4B" w14:textId="00DB58E2" w:rsidR="00DA3BCF" w:rsidRPr="00804914" w:rsidRDefault="00DA3BCF" w:rsidP="00DA3BCF">
      <w:pPr>
        <w:rPr>
          <w:b/>
          <w:lang w:val="en-US"/>
        </w:rPr>
      </w:pPr>
      <w:r w:rsidRPr="00804914">
        <w:rPr>
          <w:b/>
          <w:lang w:val="en-US"/>
        </w:rPr>
        <w:t xml:space="preserve">Tuesday, </w:t>
      </w:r>
      <w:r w:rsidR="00C73593">
        <w:rPr>
          <w:b/>
          <w:lang w:val="en-US"/>
        </w:rPr>
        <w:t>21 October 2025</w:t>
      </w:r>
      <w:r w:rsidR="008A574A" w:rsidRPr="00804914">
        <w:rPr>
          <w:b/>
          <w:lang w:val="en-US"/>
        </w:rPr>
        <w:t>:</w:t>
      </w:r>
      <w:r w:rsidRPr="00804914">
        <w:rPr>
          <w:b/>
          <w:lang w:val="en-US"/>
        </w:rPr>
        <w:t xml:space="preserve"> </w:t>
      </w:r>
      <w:r w:rsidR="00C73593">
        <w:rPr>
          <w:b/>
          <w:lang w:val="en-US"/>
        </w:rPr>
        <w:t>Virtual</w:t>
      </w:r>
    </w:p>
    <w:p w14:paraId="355B4F43" w14:textId="77777777" w:rsidR="00DA3BCF" w:rsidRPr="00804914" w:rsidRDefault="00DA3BCF" w:rsidP="00DA3BCF">
      <w:pPr>
        <w:rPr>
          <w:bCs/>
          <w:lang w:val="en-US"/>
        </w:rPr>
      </w:pPr>
    </w:p>
    <w:p w14:paraId="5F62EBD2" w14:textId="6BAD4BD3" w:rsidR="004D5048" w:rsidRDefault="00E41FF5" w:rsidP="00DA3BCF">
      <w:pPr>
        <w:ind w:left="708" w:hangingChars="295" w:hanging="708"/>
        <w:rPr>
          <w:bCs/>
          <w:lang w:val="en-US"/>
        </w:rPr>
      </w:pPr>
      <w:r>
        <w:rPr>
          <w:bCs/>
          <w:lang w:val="en-US"/>
        </w:rPr>
        <w:t>1</w:t>
      </w:r>
      <w:r w:rsidR="002B0181">
        <w:rPr>
          <w:bCs/>
          <w:lang w:val="en-US"/>
        </w:rPr>
        <w:t>2</w:t>
      </w:r>
      <w:r>
        <w:rPr>
          <w:bCs/>
          <w:lang w:val="en-US"/>
        </w:rPr>
        <w:t>:</w:t>
      </w:r>
      <w:r w:rsidR="00D1476A">
        <w:rPr>
          <w:bCs/>
          <w:lang w:val="en-US"/>
        </w:rPr>
        <w:t>0</w:t>
      </w:r>
      <w:r>
        <w:rPr>
          <w:bCs/>
          <w:lang w:val="en-US"/>
        </w:rPr>
        <w:t>0</w:t>
      </w:r>
      <w:r w:rsidR="00175AB6" w:rsidRPr="00804914">
        <w:rPr>
          <w:bCs/>
          <w:lang w:val="en-US"/>
        </w:rPr>
        <w:tab/>
      </w:r>
      <w:r w:rsidR="002B0181">
        <w:rPr>
          <w:bCs/>
          <w:lang w:val="en-US"/>
        </w:rPr>
        <w:t>Opening</w:t>
      </w:r>
      <w:r w:rsidR="004944ED">
        <w:rPr>
          <w:bCs/>
          <w:lang w:val="en-US"/>
        </w:rPr>
        <w:t xml:space="preserve"> / Alex Shard</w:t>
      </w:r>
      <w:r w:rsidR="004D21CA">
        <w:rPr>
          <w:bCs/>
          <w:lang w:val="en-US"/>
        </w:rPr>
        <w:t xml:space="preserve"> (</w:t>
      </w:r>
      <w:r w:rsidR="00CD1BD0">
        <w:rPr>
          <w:bCs/>
          <w:lang w:val="en-US"/>
        </w:rPr>
        <w:t>Chair</w:t>
      </w:r>
      <w:r w:rsidR="004D21CA">
        <w:rPr>
          <w:bCs/>
          <w:lang w:val="en-US"/>
        </w:rPr>
        <w:t>)</w:t>
      </w:r>
    </w:p>
    <w:p w14:paraId="5490E91C" w14:textId="4A10B8B5" w:rsidR="00CD1BD0" w:rsidRPr="00804914" w:rsidRDefault="00CD1BD0" w:rsidP="00CD1BD0">
      <w:pPr>
        <w:pStyle w:val="NormalWeb"/>
        <w:numPr>
          <w:ilvl w:val="0"/>
          <w:numId w:val="4"/>
        </w:numPr>
        <w:tabs>
          <w:tab w:val="left" w:pos="709"/>
        </w:tabs>
        <w:rPr>
          <w:rFonts w:ascii="Times New Roman" w:hAnsi="Times New Roman" w:cs="Times New Roman"/>
        </w:rPr>
      </w:pPr>
      <w:r w:rsidRPr="00804914">
        <w:rPr>
          <w:rFonts w:ascii="Times New Roman" w:hAnsi="Times New Roman" w:cs="Times New Roman"/>
        </w:rPr>
        <w:t>Opening of the meeting</w:t>
      </w:r>
    </w:p>
    <w:p w14:paraId="564BBC40" w14:textId="77777777" w:rsidR="00CD1BD0" w:rsidRPr="00804914" w:rsidRDefault="00CD1BD0" w:rsidP="00CD1BD0">
      <w:pPr>
        <w:pStyle w:val="NormalWeb"/>
        <w:numPr>
          <w:ilvl w:val="0"/>
          <w:numId w:val="4"/>
        </w:numPr>
        <w:tabs>
          <w:tab w:val="left" w:pos="709"/>
        </w:tabs>
        <w:rPr>
          <w:rFonts w:ascii="Times New Roman" w:hAnsi="Times New Roman" w:cs="Times New Roman"/>
        </w:rPr>
      </w:pPr>
      <w:r w:rsidRPr="00804914">
        <w:rPr>
          <w:rFonts w:ascii="Times New Roman" w:hAnsi="Times New Roman" w:cs="Times New Roman"/>
        </w:rPr>
        <w:t>Appointment of a Rapporteur</w:t>
      </w:r>
    </w:p>
    <w:p w14:paraId="6AA4EFD0" w14:textId="2062ED2F" w:rsidR="00CD1BD0" w:rsidRDefault="00CD1BD0" w:rsidP="00897B10">
      <w:pPr>
        <w:pStyle w:val="NormalWeb"/>
        <w:numPr>
          <w:ilvl w:val="0"/>
          <w:numId w:val="4"/>
        </w:numPr>
        <w:tabs>
          <w:tab w:val="left" w:pos="709"/>
        </w:tabs>
        <w:rPr>
          <w:rFonts w:ascii="Times New Roman" w:hAnsi="Times New Roman" w:cs="Times New Roman"/>
        </w:rPr>
      </w:pPr>
      <w:r w:rsidRPr="00804914">
        <w:rPr>
          <w:rFonts w:ascii="Times New Roman" w:hAnsi="Times New Roman" w:cs="Times New Roman"/>
        </w:rPr>
        <w:t>Adoption of the Agenda</w:t>
      </w:r>
    </w:p>
    <w:p w14:paraId="2257FF7B" w14:textId="263CDF7D" w:rsidR="00284006" w:rsidRPr="00897B10" w:rsidRDefault="00284006" w:rsidP="00897B10">
      <w:pPr>
        <w:pStyle w:val="NormalWeb"/>
        <w:numPr>
          <w:ilvl w:val="0"/>
          <w:numId w:val="4"/>
        </w:numPr>
        <w:tabs>
          <w:tab w:val="left" w:pos="709"/>
        </w:tabs>
        <w:rPr>
          <w:rFonts w:ascii="Times New Roman" w:hAnsi="Times New Roman" w:cs="Times New Roman"/>
        </w:rPr>
      </w:pPr>
      <w:r>
        <w:rPr>
          <w:rFonts w:ascii="Times New Roman" w:hAnsi="Times New Roman" w:cs="Times New Roman"/>
        </w:rPr>
        <w:t>Progress on actions from previous meeting, if not covered in the following items.</w:t>
      </w:r>
    </w:p>
    <w:p w14:paraId="3ACF372A" w14:textId="77777777" w:rsidR="006F55C4" w:rsidRPr="00804914" w:rsidRDefault="006F55C4" w:rsidP="00B4122E">
      <w:pPr>
        <w:tabs>
          <w:tab w:val="left" w:pos="709"/>
        </w:tabs>
        <w:jc w:val="both"/>
        <w:rPr>
          <w:lang w:val="en-US"/>
        </w:rPr>
      </w:pPr>
    </w:p>
    <w:p w14:paraId="3BE4FE80" w14:textId="19FD230E" w:rsidR="007C76C8" w:rsidRPr="00804914" w:rsidRDefault="006F55C4" w:rsidP="00110CEB">
      <w:pPr>
        <w:tabs>
          <w:tab w:val="left" w:pos="709"/>
        </w:tabs>
        <w:ind w:left="720" w:hanging="720"/>
        <w:jc w:val="both"/>
        <w:rPr>
          <w:szCs w:val="22"/>
          <w:lang w:val="en-US"/>
        </w:rPr>
      </w:pPr>
      <w:r w:rsidRPr="00804914">
        <w:rPr>
          <w:lang w:val="en-US"/>
        </w:rPr>
        <w:t>1</w:t>
      </w:r>
      <w:r w:rsidR="00D66256">
        <w:rPr>
          <w:lang w:val="en-US"/>
        </w:rPr>
        <w:t>2</w:t>
      </w:r>
      <w:r w:rsidRPr="00804914">
        <w:rPr>
          <w:lang w:val="en-US"/>
        </w:rPr>
        <w:t>:</w:t>
      </w:r>
      <w:r w:rsidR="00D66256">
        <w:rPr>
          <w:lang w:val="en-US"/>
        </w:rPr>
        <w:t>15</w:t>
      </w:r>
      <w:r w:rsidR="00975793" w:rsidRPr="00804914">
        <w:rPr>
          <w:szCs w:val="22"/>
          <w:lang w:val="en-US"/>
        </w:rPr>
        <w:tab/>
      </w:r>
      <w:r w:rsidR="00B47535" w:rsidRPr="00804914">
        <w:rPr>
          <w:szCs w:val="22"/>
          <w:lang w:val="en-US"/>
        </w:rPr>
        <w:t>P</w:t>
      </w:r>
      <w:r w:rsidR="00240BB9" w:rsidRPr="00804914">
        <w:rPr>
          <w:szCs w:val="22"/>
          <w:lang w:val="en-US"/>
        </w:rPr>
        <w:t>2</w:t>
      </w:r>
      <w:r w:rsidR="00C60F7F">
        <w:rPr>
          <w:szCs w:val="22"/>
          <w:lang w:val="en-US"/>
        </w:rPr>
        <w:t>48</w:t>
      </w:r>
      <w:r w:rsidR="009F0D6A">
        <w:rPr>
          <w:szCs w:val="22"/>
          <w:lang w:val="en-US"/>
        </w:rPr>
        <w:t xml:space="preserve"> and progression to KC</w:t>
      </w:r>
      <w:r w:rsidRPr="00804914">
        <w:rPr>
          <w:szCs w:val="22"/>
          <w:lang w:val="en-US"/>
        </w:rPr>
        <w:t xml:space="preserve">: </w:t>
      </w:r>
      <w:r w:rsidR="00282917">
        <w:rPr>
          <w:szCs w:val="22"/>
          <w:lang w:val="en-US"/>
        </w:rPr>
        <w:t>Q</w:t>
      </w:r>
      <w:r w:rsidRPr="00804914">
        <w:rPr>
          <w:szCs w:val="22"/>
          <w:lang w:val="en-US"/>
        </w:rPr>
        <w:t>uantitative analysis of alloy films</w:t>
      </w:r>
      <w:r w:rsidR="0047104A">
        <w:rPr>
          <w:szCs w:val="22"/>
          <w:lang w:val="en-US"/>
        </w:rPr>
        <w:t>.</w:t>
      </w:r>
      <w:r w:rsidR="00C66265" w:rsidRPr="00804914">
        <w:rPr>
          <w:szCs w:val="22"/>
          <w:lang w:val="en-US" w:eastAsia="ja-JP"/>
        </w:rPr>
        <w:t xml:space="preserve"> </w:t>
      </w:r>
      <w:r w:rsidR="004921AD" w:rsidRPr="00804914">
        <w:rPr>
          <w:szCs w:val="22"/>
          <w:lang w:val="en-US"/>
        </w:rPr>
        <w:t>/</w:t>
      </w:r>
      <w:r w:rsidRPr="00804914">
        <w:rPr>
          <w:szCs w:val="22"/>
          <w:lang w:val="en-US"/>
        </w:rPr>
        <w:t xml:space="preserve"> </w:t>
      </w:r>
      <w:r w:rsidR="00240BB9" w:rsidRPr="00804914">
        <w:rPr>
          <w:szCs w:val="22"/>
          <w:lang w:val="en-US"/>
        </w:rPr>
        <w:t>S</w:t>
      </w:r>
      <w:r w:rsidR="000513B7">
        <w:rPr>
          <w:szCs w:val="22"/>
          <w:lang w:val="en-US"/>
        </w:rPr>
        <w:t>eung</w:t>
      </w:r>
      <w:r w:rsidR="00442C45">
        <w:rPr>
          <w:szCs w:val="22"/>
          <w:lang w:val="en-US"/>
        </w:rPr>
        <w:t xml:space="preserve"> Mi</w:t>
      </w:r>
      <w:r w:rsidR="00240BB9" w:rsidRPr="00804914">
        <w:rPr>
          <w:szCs w:val="22"/>
          <w:lang w:val="en-US"/>
        </w:rPr>
        <w:t xml:space="preserve"> Lee </w:t>
      </w:r>
      <w:r w:rsidR="004921AD" w:rsidRPr="00804914">
        <w:rPr>
          <w:szCs w:val="22"/>
          <w:lang w:val="en-US"/>
        </w:rPr>
        <w:t>(</w:t>
      </w:r>
      <w:r w:rsidRPr="00804914">
        <w:rPr>
          <w:szCs w:val="22"/>
          <w:lang w:val="en-US"/>
        </w:rPr>
        <w:t>KRISS</w:t>
      </w:r>
      <w:r w:rsidR="004921AD" w:rsidRPr="00804914">
        <w:rPr>
          <w:szCs w:val="22"/>
          <w:lang w:val="en-US"/>
        </w:rPr>
        <w:t>)</w:t>
      </w:r>
    </w:p>
    <w:p w14:paraId="69F7AF05" w14:textId="77777777" w:rsidR="00192740" w:rsidRDefault="00192740" w:rsidP="00192740">
      <w:pPr>
        <w:tabs>
          <w:tab w:val="left" w:pos="709"/>
        </w:tabs>
        <w:jc w:val="both"/>
        <w:rPr>
          <w:szCs w:val="22"/>
          <w:lang w:val="en-US"/>
        </w:rPr>
      </w:pPr>
    </w:p>
    <w:p w14:paraId="5E024395" w14:textId="79ACD814" w:rsidR="00192740" w:rsidRPr="00804914" w:rsidRDefault="00192740" w:rsidP="00192740">
      <w:pPr>
        <w:tabs>
          <w:tab w:val="left" w:pos="709"/>
        </w:tabs>
        <w:ind w:left="720" w:hanging="720"/>
        <w:jc w:val="both"/>
        <w:rPr>
          <w:lang w:val="en-US"/>
        </w:rPr>
      </w:pPr>
      <w:r w:rsidRPr="00804914">
        <w:rPr>
          <w:szCs w:val="22"/>
          <w:lang w:val="en-US"/>
        </w:rPr>
        <w:t>1</w:t>
      </w:r>
      <w:r w:rsidR="00D66256">
        <w:rPr>
          <w:szCs w:val="22"/>
          <w:lang w:val="en-US"/>
        </w:rPr>
        <w:t>2</w:t>
      </w:r>
      <w:r w:rsidRPr="00804914">
        <w:rPr>
          <w:szCs w:val="22"/>
          <w:lang w:val="en-US"/>
        </w:rPr>
        <w:t>:</w:t>
      </w:r>
      <w:r w:rsidR="00D66256">
        <w:rPr>
          <w:szCs w:val="22"/>
          <w:lang w:val="en-US"/>
        </w:rPr>
        <w:t>3</w:t>
      </w:r>
      <w:r w:rsidR="00260610">
        <w:rPr>
          <w:szCs w:val="22"/>
          <w:lang w:val="en-US"/>
        </w:rPr>
        <w:t>0</w:t>
      </w:r>
      <w:r w:rsidRPr="00804914">
        <w:rPr>
          <w:szCs w:val="22"/>
          <w:lang w:val="en-US"/>
        </w:rPr>
        <w:tab/>
        <w:t>P230: Elemental composition of an ionic liquid surface</w:t>
      </w:r>
      <w:r w:rsidR="0047104A">
        <w:rPr>
          <w:szCs w:val="22"/>
          <w:lang w:val="en-US"/>
        </w:rPr>
        <w:t>.</w:t>
      </w:r>
      <w:r w:rsidRPr="00804914">
        <w:rPr>
          <w:szCs w:val="22"/>
          <w:lang w:val="en-US"/>
        </w:rPr>
        <w:t xml:space="preserve"> / J</w:t>
      </w:r>
      <w:r>
        <w:rPr>
          <w:szCs w:val="22"/>
          <w:lang w:val="en-US"/>
        </w:rPr>
        <w:t>ö</w:t>
      </w:r>
      <w:r w:rsidRPr="00804914">
        <w:rPr>
          <w:szCs w:val="22"/>
          <w:lang w:val="en-US"/>
        </w:rPr>
        <w:t xml:space="preserve">rg Radnik </w:t>
      </w:r>
      <w:r w:rsidRPr="00804914">
        <w:rPr>
          <w:lang w:val="en-US"/>
        </w:rPr>
        <w:t>(BAM)</w:t>
      </w:r>
    </w:p>
    <w:p w14:paraId="541E7CF1" w14:textId="77777777" w:rsidR="00260610" w:rsidRPr="00804914" w:rsidRDefault="00260610" w:rsidP="00260610">
      <w:pPr>
        <w:tabs>
          <w:tab w:val="left" w:pos="709"/>
        </w:tabs>
        <w:ind w:left="720" w:hanging="720"/>
        <w:jc w:val="both"/>
        <w:rPr>
          <w:szCs w:val="22"/>
        </w:rPr>
      </w:pPr>
    </w:p>
    <w:p w14:paraId="30AC0E8E" w14:textId="217486B3" w:rsidR="00260610" w:rsidRDefault="00260610" w:rsidP="00260610">
      <w:pPr>
        <w:tabs>
          <w:tab w:val="left" w:pos="709"/>
        </w:tabs>
        <w:ind w:left="720" w:hanging="720"/>
        <w:jc w:val="both"/>
        <w:rPr>
          <w:color w:val="000000"/>
          <w:sz w:val="22"/>
          <w:szCs w:val="22"/>
          <w:shd w:val="clear" w:color="auto" w:fill="FFFFFF"/>
        </w:rPr>
      </w:pPr>
      <w:r w:rsidRPr="00804914">
        <w:rPr>
          <w:szCs w:val="22"/>
          <w:lang w:val="en-US"/>
        </w:rPr>
        <w:t>1</w:t>
      </w:r>
      <w:r w:rsidR="00D66256">
        <w:rPr>
          <w:szCs w:val="22"/>
          <w:lang w:val="en-US"/>
        </w:rPr>
        <w:t>2</w:t>
      </w:r>
      <w:r w:rsidRPr="00804914">
        <w:rPr>
          <w:szCs w:val="22"/>
          <w:lang w:val="en-US"/>
        </w:rPr>
        <w:t>:</w:t>
      </w:r>
      <w:r w:rsidR="00D66256">
        <w:rPr>
          <w:szCs w:val="22"/>
          <w:lang w:val="en-US"/>
        </w:rPr>
        <w:t>45</w:t>
      </w:r>
      <w:r w:rsidRPr="00804914">
        <w:rPr>
          <w:szCs w:val="22"/>
          <w:lang w:val="en-US"/>
        </w:rPr>
        <w:tab/>
        <w:t>K-136</w:t>
      </w:r>
      <w:r>
        <w:rPr>
          <w:szCs w:val="22"/>
          <w:lang w:val="en-US"/>
        </w:rPr>
        <w:t>.2025 and P243: Measurement of porosity properties of nanoporous silica</w:t>
      </w:r>
      <w:r w:rsidR="0047104A">
        <w:rPr>
          <w:szCs w:val="22"/>
          <w:lang w:val="en-US"/>
        </w:rPr>
        <w:t>.</w:t>
      </w:r>
      <w:r w:rsidRPr="00804914">
        <w:rPr>
          <w:szCs w:val="22"/>
          <w:lang w:val="en-US"/>
        </w:rPr>
        <w:t xml:space="preserve"> / Ali Enis Sadak (</w:t>
      </w:r>
      <w:r w:rsidRPr="00804914">
        <w:rPr>
          <w:color w:val="000000"/>
          <w:sz w:val="22"/>
          <w:szCs w:val="22"/>
          <w:shd w:val="clear" w:color="auto" w:fill="FFFFFF"/>
        </w:rPr>
        <w:t>TÜBİTAK)</w:t>
      </w:r>
    </w:p>
    <w:p w14:paraId="7E7159D1" w14:textId="77777777" w:rsidR="000D5C52" w:rsidRDefault="000D5C52" w:rsidP="000D5C52">
      <w:pPr>
        <w:tabs>
          <w:tab w:val="left" w:pos="709"/>
        </w:tabs>
        <w:rPr>
          <w:bCs/>
          <w:lang w:val="en-US"/>
        </w:rPr>
      </w:pPr>
    </w:p>
    <w:p w14:paraId="707EB571" w14:textId="7BA49ED6" w:rsidR="000D5C52" w:rsidRPr="000D5C52" w:rsidRDefault="000D5C52" w:rsidP="000D5C52">
      <w:pPr>
        <w:tabs>
          <w:tab w:val="left" w:pos="709"/>
        </w:tabs>
        <w:rPr>
          <w:bCs/>
          <w:lang w:val="en-US"/>
        </w:rPr>
      </w:pPr>
      <w:r>
        <w:rPr>
          <w:bCs/>
          <w:lang w:val="en-US"/>
        </w:rPr>
        <w:t>1</w:t>
      </w:r>
      <w:r w:rsidR="00D66256">
        <w:rPr>
          <w:bCs/>
          <w:lang w:val="en-US"/>
        </w:rPr>
        <w:t>3</w:t>
      </w:r>
      <w:r>
        <w:rPr>
          <w:bCs/>
          <w:lang w:val="en-US"/>
        </w:rPr>
        <w:t>:</w:t>
      </w:r>
      <w:r w:rsidR="00D66256">
        <w:rPr>
          <w:bCs/>
          <w:lang w:val="en-US"/>
        </w:rPr>
        <w:t>00</w:t>
      </w:r>
      <w:r>
        <w:rPr>
          <w:bCs/>
          <w:lang w:val="en-US"/>
        </w:rPr>
        <w:tab/>
        <w:t xml:space="preserve">Pilot study on </w:t>
      </w:r>
      <w:r w:rsidR="007D039F">
        <w:rPr>
          <w:bCs/>
          <w:lang w:val="en-US"/>
        </w:rPr>
        <w:t>surface-aminated silica nanoparticles</w:t>
      </w:r>
      <w:r>
        <w:rPr>
          <w:bCs/>
          <w:lang w:val="en-US"/>
        </w:rPr>
        <w:t xml:space="preserve"> / </w:t>
      </w:r>
      <w:r w:rsidR="007D039F">
        <w:rPr>
          <w:bCs/>
          <w:lang w:val="en-US"/>
        </w:rPr>
        <w:t>Ute Resch-Genger</w:t>
      </w:r>
      <w:r>
        <w:rPr>
          <w:bCs/>
          <w:lang w:val="en-US"/>
        </w:rPr>
        <w:t xml:space="preserve"> (</w:t>
      </w:r>
      <w:r w:rsidR="007D039F">
        <w:rPr>
          <w:bCs/>
          <w:lang w:val="en-US"/>
        </w:rPr>
        <w:t>BAM</w:t>
      </w:r>
      <w:r>
        <w:rPr>
          <w:bCs/>
          <w:lang w:val="en-US"/>
        </w:rPr>
        <w:t>)</w:t>
      </w:r>
    </w:p>
    <w:p w14:paraId="26514712" w14:textId="77777777" w:rsidR="006F55C4" w:rsidRDefault="006F55C4" w:rsidP="00110CEB">
      <w:pPr>
        <w:tabs>
          <w:tab w:val="left" w:pos="709"/>
        </w:tabs>
        <w:rPr>
          <w:lang w:val="en-US"/>
        </w:rPr>
      </w:pPr>
    </w:p>
    <w:p w14:paraId="6DABA60C" w14:textId="1B1830AE" w:rsidR="003D582F" w:rsidRPr="000D5C52" w:rsidRDefault="003D582F" w:rsidP="003D582F">
      <w:pPr>
        <w:tabs>
          <w:tab w:val="left" w:pos="709"/>
        </w:tabs>
        <w:rPr>
          <w:bCs/>
          <w:lang w:val="en-US"/>
        </w:rPr>
      </w:pPr>
      <w:r>
        <w:rPr>
          <w:bCs/>
          <w:lang w:val="en-US"/>
        </w:rPr>
        <w:t>13:</w:t>
      </w:r>
      <w:r w:rsidR="004169D5">
        <w:rPr>
          <w:bCs/>
          <w:lang w:val="en-US"/>
        </w:rPr>
        <w:t>15</w:t>
      </w:r>
      <w:r>
        <w:rPr>
          <w:bCs/>
          <w:lang w:val="en-US"/>
        </w:rPr>
        <w:tab/>
        <w:t xml:space="preserve">Potential Raman pilot study / </w:t>
      </w:r>
      <w:r w:rsidR="00D43F1E">
        <w:rPr>
          <w:bCs/>
          <w:lang w:val="en-US"/>
        </w:rPr>
        <w:t>Li-Lin Tay</w:t>
      </w:r>
      <w:r>
        <w:rPr>
          <w:bCs/>
          <w:lang w:val="en-US"/>
        </w:rPr>
        <w:t xml:space="preserve"> (</w:t>
      </w:r>
      <w:r w:rsidR="00696502">
        <w:rPr>
          <w:bCs/>
          <w:lang w:val="en-US"/>
        </w:rPr>
        <w:t>NRC</w:t>
      </w:r>
      <w:r>
        <w:rPr>
          <w:bCs/>
          <w:lang w:val="en-US"/>
        </w:rPr>
        <w:t>)</w:t>
      </w:r>
    </w:p>
    <w:p w14:paraId="52ED1E2E" w14:textId="77777777" w:rsidR="003D582F" w:rsidRPr="00804914" w:rsidRDefault="003D582F" w:rsidP="00110CEB">
      <w:pPr>
        <w:tabs>
          <w:tab w:val="left" w:pos="709"/>
        </w:tabs>
        <w:rPr>
          <w:lang w:val="en-US"/>
        </w:rPr>
      </w:pPr>
    </w:p>
    <w:p w14:paraId="21CEC17B" w14:textId="17DA9535" w:rsidR="00E0678C" w:rsidRDefault="00E0678C" w:rsidP="00E0678C">
      <w:pPr>
        <w:tabs>
          <w:tab w:val="left" w:pos="709"/>
        </w:tabs>
        <w:rPr>
          <w:bCs/>
          <w:lang w:val="en-US"/>
        </w:rPr>
      </w:pPr>
      <w:r>
        <w:rPr>
          <w:bCs/>
          <w:lang w:val="en-US"/>
        </w:rPr>
        <w:t>1</w:t>
      </w:r>
      <w:r w:rsidR="00D66256">
        <w:rPr>
          <w:bCs/>
          <w:lang w:val="en-US"/>
        </w:rPr>
        <w:t>3</w:t>
      </w:r>
      <w:r>
        <w:rPr>
          <w:bCs/>
          <w:lang w:val="en-US"/>
        </w:rPr>
        <w:t>:</w:t>
      </w:r>
      <w:r w:rsidR="004169D5">
        <w:rPr>
          <w:bCs/>
          <w:lang w:val="en-US"/>
        </w:rPr>
        <w:t>30</w:t>
      </w:r>
      <w:r>
        <w:rPr>
          <w:bCs/>
          <w:lang w:val="en-US"/>
        </w:rPr>
        <w:tab/>
        <w:t>IAWG</w:t>
      </w:r>
      <w:r w:rsidR="0075552A">
        <w:rPr>
          <w:bCs/>
          <w:lang w:val="en-US"/>
        </w:rPr>
        <w:t>/SAWG TG on nanoparticles</w:t>
      </w:r>
      <w:r w:rsidR="00D66256">
        <w:rPr>
          <w:bCs/>
          <w:lang w:val="en-US"/>
        </w:rPr>
        <w:t>, final report</w:t>
      </w:r>
      <w:r w:rsidR="0075552A">
        <w:rPr>
          <w:bCs/>
          <w:lang w:val="en-US"/>
        </w:rPr>
        <w:t xml:space="preserve"> / Caterina Minelli (NPL)</w:t>
      </w:r>
    </w:p>
    <w:p w14:paraId="0677178A" w14:textId="77777777" w:rsidR="00E0678C" w:rsidRDefault="00E0678C" w:rsidP="00110CEB">
      <w:pPr>
        <w:tabs>
          <w:tab w:val="left" w:pos="709"/>
        </w:tabs>
        <w:rPr>
          <w:bCs/>
          <w:lang w:val="en-US"/>
        </w:rPr>
      </w:pPr>
    </w:p>
    <w:p w14:paraId="798EF92D" w14:textId="20164F1D" w:rsidR="006A2CA7" w:rsidRDefault="006A2CA7" w:rsidP="006A2CA7">
      <w:pPr>
        <w:tabs>
          <w:tab w:val="left" w:pos="709"/>
        </w:tabs>
        <w:rPr>
          <w:bCs/>
          <w:lang w:val="en-US"/>
        </w:rPr>
      </w:pPr>
      <w:r>
        <w:rPr>
          <w:bCs/>
          <w:lang w:val="en-US"/>
        </w:rPr>
        <w:t>1</w:t>
      </w:r>
      <w:r w:rsidR="004169D5">
        <w:rPr>
          <w:bCs/>
          <w:lang w:val="en-US"/>
        </w:rPr>
        <w:t>3</w:t>
      </w:r>
      <w:r>
        <w:rPr>
          <w:bCs/>
          <w:lang w:val="en-US"/>
        </w:rPr>
        <w:t>:</w:t>
      </w:r>
      <w:r w:rsidR="004169D5">
        <w:rPr>
          <w:bCs/>
          <w:lang w:val="en-US"/>
        </w:rPr>
        <w:t>45</w:t>
      </w:r>
      <w:r>
        <w:rPr>
          <w:bCs/>
          <w:lang w:val="en-US"/>
        </w:rPr>
        <w:tab/>
        <w:t>SAWG TG on 2D materials / Angela Hight-Walker (NIST)</w:t>
      </w:r>
    </w:p>
    <w:p w14:paraId="5DA76307" w14:textId="77777777" w:rsidR="006A2CA7" w:rsidRDefault="006A2CA7" w:rsidP="00110CEB">
      <w:pPr>
        <w:tabs>
          <w:tab w:val="left" w:pos="709"/>
        </w:tabs>
        <w:rPr>
          <w:bCs/>
          <w:lang w:val="en-US"/>
        </w:rPr>
      </w:pPr>
    </w:p>
    <w:p w14:paraId="0724DE21" w14:textId="5D87C6E7" w:rsidR="00967D5C" w:rsidRDefault="0009284C" w:rsidP="00110CEB">
      <w:pPr>
        <w:tabs>
          <w:tab w:val="left" w:pos="709"/>
        </w:tabs>
        <w:rPr>
          <w:bCs/>
          <w:lang w:val="en-US"/>
        </w:rPr>
      </w:pPr>
      <w:r>
        <w:rPr>
          <w:bCs/>
          <w:lang w:val="en-US"/>
        </w:rPr>
        <w:t>1</w:t>
      </w:r>
      <w:r w:rsidR="004169D5">
        <w:rPr>
          <w:bCs/>
          <w:lang w:val="en-US"/>
        </w:rPr>
        <w:t>4</w:t>
      </w:r>
      <w:r>
        <w:rPr>
          <w:bCs/>
          <w:lang w:val="en-US"/>
        </w:rPr>
        <w:t>:</w:t>
      </w:r>
      <w:r w:rsidR="004169D5">
        <w:rPr>
          <w:bCs/>
          <w:lang w:val="en-US"/>
        </w:rPr>
        <w:t>00</w:t>
      </w:r>
      <w:r>
        <w:rPr>
          <w:bCs/>
          <w:lang w:val="en-US"/>
        </w:rPr>
        <w:tab/>
        <w:t>Any other business</w:t>
      </w:r>
      <w:r w:rsidR="0047104A">
        <w:rPr>
          <w:bCs/>
          <w:lang w:val="en-US"/>
        </w:rPr>
        <w:t>.</w:t>
      </w:r>
    </w:p>
    <w:p w14:paraId="06FD2D77" w14:textId="77777777" w:rsidR="00967D5C" w:rsidRDefault="00967D5C" w:rsidP="00110CEB">
      <w:pPr>
        <w:tabs>
          <w:tab w:val="left" w:pos="709"/>
        </w:tabs>
        <w:rPr>
          <w:bCs/>
          <w:lang w:val="en-US"/>
        </w:rPr>
      </w:pPr>
    </w:p>
    <w:p w14:paraId="4CF62ABB" w14:textId="65BB2B3A" w:rsidR="006F55C4" w:rsidRPr="00804914" w:rsidRDefault="006F55C4" w:rsidP="00110CEB">
      <w:pPr>
        <w:tabs>
          <w:tab w:val="left" w:pos="709"/>
        </w:tabs>
        <w:rPr>
          <w:bCs/>
          <w:lang w:val="en-US"/>
        </w:rPr>
      </w:pPr>
      <w:r w:rsidRPr="00804914">
        <w:rPr>
          <w:bCs/>
          <w:lang w:val="en-US"/>
        </w:rPr>
        <w:t>1</w:t>
      </w:r>
      <w:r w:rsidR="00961390">
        <w:rPr>
          <w:bCs/>
          <w:lang w:val="en-US"/>
        </w:rPr>
        <w:t>4</w:t>
      </w:r>
      <w:r w:rsidRPr="00804914">
        <w:rPr>
          <w:bCs/>
          <w:lang w:val="en-US"/>
        </w:rPr>
        <w:t>:30</w:t>
      </w:r>
      <w:r w:rsidR="008F212D" w:rsidRPr="00804914">
        <w:rPr>
          <w:bCs/>
          <w:lang w:val="en-US"/>
        </w:rPr>
        <w:tab/>
      </w:r>
      <w:r w:rsidRPr="00804914">
        <w:rPr>
          <w:bCs/>
          <w:lang w:val="en-US"/>
        </w:rPr>
        <w:t>Close</w:t>
      </w:r>
      <w:r w:rsidR="0047104A">
        <w:rPr>
          <w:bCs/>
          <w:lang w:val="en-US"/>
        </w:rPr>
        <w:t>.</w:t>
      </w:r>
    </w:p>
    <w:p w14:paraId="1B667AA9" w14:textId="77777777" w:rsidR="007C76C8" w:rsidRPr="00804914" w:rsidRDefault="007C76C8" w:rsidP="00110CEB">
      <w:pPr>
        <w:tabs>
          <w:tab w:val="left" w:pos="709"/>
        </w:tabs>
        <w:jc w:val="both"/>
        <w:rPr>
          <w:b/>
        </w:rPr>
      </w:pPr>
    </w:p>
    <w:p w14:paraId="27C6BA23" w14:textId="27DB767D" w:rsidR="00944953" w:rsidRPr="00804914" w:rsidRDefault="00944953" w:rsidP="00E33DB4">
      <w:pPr>
        <w:tabs>
          <w:tab w:val="left" w:pos="5125"/>
        </w:tabs>
        <w:rPr>
          <w:bCs/>
          <w:i/>
          <w:iCs/>
          <w:lang w:val="en-US"/>
        </w:rPr>
      </w:pPr>
    </w:p>
    <w:p w14:paraId="5568C03E" w14:textId="77777777" w:rsidR="00944953" w:rsidRPr="00804914" w:rsidRDefault="00944953" w:rsidP="00944953">
      <w:pPr>
        <w:rPr>
          <w:bCs/>
          <w:lang w:val="en-US"/>
        </w:rPr>
      </w:pPr>
    </w:p>
    <w:p w14:paraId="29F8172A" w14:textId="0DDF9521" w:rsidR="00944953" w:rsidRPr="00804914" w:rsidRDefault="00944953" w:rsidP="00944953">
      <w:pPr>
        <w:rPr>
          <w:bCs/>
          <w:lang w:val="en-US"/>
        </w:rPr>
      </w:pPr>
      <w:r w:rsidRPr="00804914">
        <w:rPr>
          <w:bCs/>
          <w:lang w:val="en-US"/>
        </w:rPr>
        <w:t xml:space="preserve"> </w:t>
      </w:r>
    </w:p>
    <w:p w14:paraId="3C969C88" w14:textId="3F89BD9F" w:rsidR="000A200C" w:rsidRDefault="000A200C">
      <w:pPr>
        <w:rPr>
          <w:b/>
        </w:rPr>
      </w:pPr>
      <w:r>
        <w:rPr>
          <w:b/>
        </w:rPr>
        <w:br w:type="page"/>
      </w:r>
    </w:p>
    <w:tbl>
      <w:tblPr>
        <w:tblStyle w:val="TableGrid"/>
        <w:tblW w:w="5458" w:type="pct"/>
        <w:tblInd w:w="-431" w:type="dxa"/>
        <w:tblLook w:val="04A0" w:firstRow="1" w:lastRow="0" w:firstColumn="1" w:lastColumn="0" w:noHBand="0" w:noVBand="1"/>
      </w:tblPr>
      <w:tblGrid>
        <w:gridCol w:w="416"/>
        <w:gridCol w:w="8173"/>
        <w:gridCol w:w="1550"/>
      </w:tblGrid>
      <w:tr w:rsidR="000A200C" w:rsidRPr="0007637E" w14:paraId="1BE281C8" w14:textId="77777777" w:rsidTr="008B1667">
        <w:tc>
          <w:tcPr>
            <w:tcW w:w="232" w:type="pct"/>
          </w:tcPr>
          <w:p w14:paraId="7D85DE20" w14:textId="77777777" w:rsidR="000A200C" w:rsidRPr="0007637E" w:rsidRDefault="000A200C" w:rsidP="008B1667">
            <w:pPr>
              <w:pStyle w:val="Header"/>
              <w:rPr>
                <w:b/>
                <w:bCs/>
                <w:sz w:val="20"/>
                <w:szCs w:val="20"/>
              </w:rPr>
            </w:pPr>
            <w:r w:rsidRPr="0007637E">
              <w:rPr>
                <w:b/>
                <w:bCs/>
                <w:sz w:val="20"/>
                <w:szCs w:val="20"/>
              </w:rPr>
              <w:lastRenderedPageBreak/>
              <w:t>#</w:t>
            </w:r>
          </w:p>
        </w:tc>
        <w:tc>
          <w:tcPr>
            <w:tcW w:w="4072" w:type="pct"/>
          </w:tcPr>
          <w:p w14:paraId="13A77234" w14:textId="77777777" w:rsidR="000A200C" w:rsidRPr="0007637E" w:rsidRDefault="000A200C" w:rsidP="008B1667">
            <w:pPr>
              <w:pStyle w:val="Header"/>
              <w:rPr>
                <w:b/>
                <w:bCs/>
                <w:sz w:val="20"/>
                <w:szCs w:val="20"/>
              </w:rPr>
            </w:pPr>
            <w:r w:rsidRPr="0007637E">
              <w:rPr>
                <w:b/>
                <w:bCs/>
                <w:sz w:val="20"/>
                <w:szCs w:val="20"/>
              </w:rPr>
              <w:t>Action</w:t>
            </w:r>
          </w:p>
        </w:tc>
        <w:tc>
          <w:tcPr>
            <w:tcW w:w="696" w:type="pct"/>
          </w:tcPr>
          <w:p w14:paraId="19D5030B" w14:textId="77777777" w:rsidR="000A200C" w:rsidRPr="0007637E" w:rsidRDefault="000A200C" w:rsidP="008B1667">
            <w:pPr>
              <w:pStyle w:val="Header"/>
              <w:rPr>
                <w:b/>
                <w:bCs/>
                <w:sz w:val="20"/>
                <w:szCs w:val="20"/>
              </w:rPr>
            </w:pPr>
            <w:r w:rsidRPr="0007637E">
              <w:rPr>
                <w:b/>
                <w:bCs/>
                <w:sz w:val="20"/>
                <w:szCs w:val="20"/>
              </w:rPr>
              <w:t>Responsible Person/NMI/DI</w:t>
            </w:r>
          </w:p>
        </w:tc>
      </w:tr>
      <w:tr w:rsidR="000A200C" w:rsidRPr="00121452" w14:paraId="1E3526B9" w14:textId="77777777" w:rsidTr="008B1667">
        <w:tc>
          <w:tcPr>
            <w:tcW w:w="232" w:type="pct"/>
          </w:tcPr>
          <w:p w14:paraId="5B99A5C1" w14:textId="77777777" w:rsidR="000A200C" w:rsidRPr="00121452" w:rsidRDefault="000A200C" w:rsidP="008B1667">
            <w:pPr>
              <w:pStyle w:val="Header"/>
              <w:rPr>
                <w:sz w:val="20"/>
                <w:szCs w:val="20"/>
              </w:rPr>
            </w:pPr>
            <w:r w:rsidRPr="00121452">
              <w:rPr>
                <w:sz w:val="20"/>
                <w:szCs w:val="20"/>
              </w:rPr>
              <w:t>1</w:t>
            </w:r>
          </w:p>
        </w:tc>
        <w:tc>
          <w:tcPr>
            <w:tcW w:w="4072" w:type="pct"/>
          </w:tcPr>
          <w:p w14:paraId="3078BD9F" w14:textId="77777777" w:rsidR="000A200C" w:rsidRPr="00121452" w:rsidRDefault="000A200C" w:rsidP="008B1667">
            <w:pPr>
              <w:rPr>
                <w:sz w:val="20"/>
                <w:szCs w:val="20"/>
              </w:rPr>
            </w:pPr>
            <w:r w:rsidRPr="00121452">
              <w:rPr>
                <w:sz w:val="20"/>
                <w:szCs w:val="20"/>
              </w:rPr>
              <w:t>Dr Shard to correct the pilot study number in the SAWG Activity Report (2) slide from P229 to P248 before uploading to the SAWG documents directory (or edit afterwards).</w:t>
            </w:r>
          </w:p>
        </w:tc>
        <w:tc>
          <w:tcPr>
            <w:tcW w:w="696" w:type="pct"/>
          </w:tcPr>
          <w:p w14:paraId="230F54CE" w14:textId="77777777" w:rsidR="000A200C" w:rsidRPr="00121452" w:rsidRDefault="000A200C" w:rsidP="008B1667">
            <w:pPr>
              <w:pStyle w:val="Header"/>
              <w:rPr>
                <w:sz w:val="20"/>
                <w:szCs w:val="20"/>
              </w:rPr>
            </w:pPr>
            <w:r w:rsidRPr="00121452">
              <w:rPr>
                <w:sz w:val="20"/>
                <w:szCs w:val="20"/>
              </w:rPr>
              <w:t>A. Shard (NPL)</w:t>
            </w:r>
          </w:p>
        </w:tc>
      </w:tr>
      <w:tr w:rsidR="000A200C" w:rsidRPr="00121452" w14:paraId="3ABF9994" w14:textId="77777777" w:rsidTr="008B1667">
        <w:tc>
          <w:tcPr>
            <w:tcW w:w="232" w:type="pct"/>
          </w:tcPr>
          <w:p w14:paraId="781B5069" w14:textId="77777777" w:rsidR="000A200C" w:rsidRPr="00121452" w:rsidRDefault="000A200C" w:rsidP="008B1667">
            <w:pPr>
              <w:pStyle w:val="Header"/>
              <w:rPr>
                <w:sz w:val="20"/>
                <w:szCs w:val="20"/>
              </w:rPr>
            </w:pPr>
            <w:r w:rsidRPr="00121452">
              <w:rPr>
                <w:sz w:val="20"/>
                <w:szCs w:val="20"/>
              </w:rPr>
              <w:t>2</w:t>
            </w:r>
          </w:p>
        </w:tc>
        <w:tc>
          <w:tcPr>
            <w:tcW w:w="4072" w:type="pct"/>
          </w:tcPr>
          <w:p w14:paraId="4AE8B7BE" w14:textId="77777777" w:rsidR="000A200C" w:rsidRPr="00121452" w:rsidRDefault="000A200C" w:rsidP="008B1667">
            <w:pPr>
              <w:rPr>
                <w:sz w:val="20"/>
                <w:szCs w:val="20"/>
              </w:rPr>
            </w:pPr>
            <w:r w:rsidRPr="00121452">
              <w:rPr>
                <w:sz w:val="20"/>
                <w:szCs w:val="20"/>
              </w:rPr>
              <w:t>Dr Shard to speak to Dr Julian Braybrook to inform him that Dr Caterina Minelli has volunteered to represent SAWG in the TG for gene delivery systems, and the discuss the possibility of a liaison with CCQM-IAWG-SAWG-TG-PARTICLE.</w:t>
            </w:r>
          </w:p>
        </w:tc>
        <w:tc>
          <w:tcPr>
            <w:tcW w:w="696" w:type="pct"/>
          </w:tcPr>
          <w:p w14:paraId="5CDDC791" w14:textId="77777777" w:rsidR="000A200C" w:rsidRPr="00674711" w:rsidRDefault="000A200C" w:rsidP="008B1667">
            <w:pPr>
              <w:pStyle w:val="Header"/>
              <w:rPr>
                <w:i/>
                <w:iCs/>
                <w:sz w:val="20"/>
                <w:szCs w:val="20"/>
              </w:rPr>
            </w:pPr>
            <w:r w:rsidRPr="00121452">
              <w:rPr>
                <w:sz w:val="20"/>
                <w:szCs w:val="20"/>
              </w:rPr>
              <w:t>A. Shard (NPL)</w:t>
            </w:r>
          </w:p>
          <w:p w14:paraId="433DF3D2" w14:textId="77777777" w:rsidR="000A200C" w:rsidRPr="00121452" w:rsidRDefault="000A200C" w:rsidP="008B1667">
            <w:pPr>
              <w:pStyle w:val="Header"/>
              <w:rPr>
                <w:sz w:val="20"/>
                <w:szCs w:val="20"/>
              </w:rPr>
            </w:pPr>
            <w:r w:rsidRPr="00674711">
              <w:rPr>
                <w:i/>
                <w:iCs/>
                <w:sz w:val="20"/>
                <w:szCs w:val="20"/>
              </w:rPr>
              <w:t>Complete</w:t>
            </w:r>
          </w:p>
        </w:tc>
      </w:tr>
      <w:tr w:rsidR="000A200C" w:rsidRPr="00121452" w14:paraId="21C1A5DB" w14:textId="77777777" w:rsidTr="008B1667">
        <w:tc>
          <w:tcPr>
            <w:tcW w:w="232" w:type="pct"/>
          </w:tcPr>
          <w:p w14:paraId="637397E2" w14:textId="77777777" w:rsidR="000A200C" w:rsidRPr="00121452" w:rsidRDefault="000A200C" w:rsidP="008B1667">
            <w:pPr>
              <w:pStyle w:val="Header"/>
              <w:rPr>
                <w:sz w:val="20"/>
                <w:szCs w:val="20"/>
              </w:rPr>
            </w:pPr>
            <w:r w:rsidRPr="00121452">
              <w:rPr>
                <w:sz w:val="20"/>
                <w:szCs w:val="20"/>
              </w:rPr>
              <w:t>3</w:t>
            </w:r>
          </w:p>
        </w:tc>
        <w:tc>
          <w:tcPr>
            <w:tcW w:w="4072" w:type="pct"/>
          </w:tcPr>
          <w:p w14:paraId="6496A020" w14:textId="77777777" w:rsidR="000A200C" w:rsidRPr="00121452" w:rsidRDefault="000A200C" w:rsidP="008B1667">
            <w:pPr>
              <w:rPr>
                <w:sz w:val="20"/>
                <w:szCs w:val="20"/>
              </w:rPr>
            </w:pPr>
            <w:r w:rsidRPr="00121452">
              <w:rPr>
                <w:sz w:val="20"/>
                <w:szCs w:val="20"/>
              </w:rPr>
              <w:t>SAWG members to contact Dr Shard and inform him what sorts of CMC claim would be most useful and relevant to them and suggest activities that SAWG that be doing to help them with their measurement and/or calibration services before the 24</w:t>
            </w:r>
            <w:r w:rsidRPr="00121452">
              <w:rPr>
                <w:sz w:val="20"/>
                <w:szCs w:val="20"/>
                <w:vertAlign w:val="superscript"/>
              </w:rPr>
              <w:t>th</w:t>
            </w:r>
            <w:r w:rsidRPr="00121452">
              <w:rPr>
                <w:sz w:val="20"/>
                <w:szCs w:val="20"/>
              </w:rPr>
              <w:t xml:space="preserve"> SAWG Meeting</w:t>
            </w:r>
            <w:r>
              <w:rPr>
                <w:sz w:val="20"/>
                <w:szCs w:val="20"/>
              </w:rPr>
              <w:t xml:space="preserve"> in September 2025</w:t>
            </w:r>
            <w:r w:rsidRPr="00121452">
              <w:rPr>
                <w:sz w:val="20"/>
                <w:szCs w:val="20"/>
              </w:rPr>
              <w:t>.</w:t>
            </w:r>
          </w:p>
        </w:tc>
        <w:tc>
          <w:tcPr>
            <w:tcW w:w="696" w:type="pct"/>
          </w:tcPr>
          <w:p w14:paraId="0189E277" w14:textId="77777777" w:rsidR="000A200C" w:rsidRPr="00121452" w:rsidRDefault="000A200C" w:rsidP="008B1667">
            <w:pPr>
              <w:pStyle w:val="Header"/>
              <w:rPr>
                <w:sz w:val="20"/>
                <w:szCs w:val="20"/>
              </w:rPr>
            </w:pPr>
            <w:r w:rsidRPr="00121452">
              <w:rPr>
                <w:sz w:val="20"/>
                <w:szCs w:val="20"/>
              </w:rPr>
              <w:t>All SAWG members</w:t>
            </w:r>
          </w:p>
        </w:tc>
      </w:tr>
      <w:tr w:rsidR="000A200C" w:rsidRPr="00121452" w14:paraId="769CCB24" w14:textId="77777777" w:rsidTr="008B1667">
        <w:tc>
          <w:tcPr>
            <w:tcW w:w="232" w:type="pct"/>
          </w:tcPr>
          <w:p w14:paraId="1D0485FF" w14:textId="77777777" w:rsidR="000A200C" w:rsidRPr="00121452" w:rsidRDefault="000A200C" w:rsidP="008B1667">
            <w:pPr>
              <w:pStyle w:val="Header"/>
              <w:rPr>
                <w:sz w:val="20"/>
                <w:szCs w:val="20"/>
              </w:rPr>
            </w:pPr>
            <w:r>
              <w:rPr>
                <w:sz w:val="20"/>
                <w:szCs w:val="20"/>
              </w:rPr>
              <w:t>4</w:t>
            </w:r>
          </w:p>
        </w:tc>
        <w:tc>
          <w:tcPr>
            <w:tcW w:w="4072" w:type="pct"/>
          </w:tcPr>
          <w:p w14:paraId="519558E5" w14:textId="77777777" w:rsidR="000A200C" w:rsidRPr="00121452" w:rsidRDefault="000A200C" w:rsidP="008B1667">
            <w:pPr>
              <w:rPr>
                <w:sz w:val="20"/>
                <w:szCs w:val="20"/>
              </w:rPr>
            </w:pPr>
            <w:r w:rsidRPr="00121452">
              <w:rPr>
                <w:sz w:val="20"/>
                <w:szCs w:val="20"/>
              </w:rPr>
              <w:t>SAWG members that wish to participate in P230 must inform Dr Jörg Radnik before the end of May 2025.</w:t>
            </w:r>
          </w:p>
        </w:tc>
        <w:tc>
          <w:tcPr>
            <w:tcW w:w="696" w:type="pct"/>
          </w:tcPr>
          <w:p w14:paraId="698035CC" w14:textId="77777777" w:rsidR="000A200C" w:rsidRPr="00121452" w:rsidRDefault="000A200C" w:rsidP="008B1667">
            <w:pPr>
              <w:pStyle w:val="Header"/>
              <w:rPr>
                <w:sz w:val="20"/>
                <w:szCs w:val="20"/>
              </w:rPr>
            </w:pPr>
            <w:r w:rsidRPr="00121452">
              <w:rPr>
                <w:sz w:val="20"/>
                <w:szCs w:val="20"/>
              </w:rPr>
              <w:t>All SAWG members</w:t>
            </w:r>
          </w:p>
        </w:tc>
      </w:tr>
      <w:tr w:rsidR="000A200C" w:rsidRPr="00121452" w14:paraId="3D2F998D" w14:textId="77777777" w:rsidTr="008B1667">
        <w:tc>
          <w:tcPr>
            <w:tcW w:w="232" w:type="pct"/>
          </w:tcPr>
          <w:p w14:paraId="782A23D4" w14:textId="77777777" w:rsidR="000A200C" w:rsidRPr="00121452" w:rsidRDefault="000A200C" w:rsidP="008B1667">
            <w:pPr>
              <w:pStyle w:val="Header"/>
              <w:rPr>
                <w:sz w:val="20"/>
                <w:szCs w:val="20"/>
              </w:rPr>
            </w:pPr>
            <w:r>
              <w:rPr>
                <w:sz w:val="20"/>
                <w:szCs w:val="20"/>
              </w:rPr>
              <w:t>5</w:t>
            </w:r>
          </w:p>
        </w:tc>
        <w:tc>
          <w:tcPr>
            <w:tcW w:w="4072" w:type="pct"/>
          </w:tcPr>
          <w:p w14:paraId="03AD70AF" w14:textId="77777777" w:rsidR="000A200C" w:rsidRPr="00121452" w:rsidRDefault="000A200C" w:rsidP="008B1667">
            <w:pPr>
              <w:rPr>
                <w:sz w:val="20"/>
                <w:szCs w:val="20"/>
              </w:rPr>
            </w:pPr>
            <w:r w:rsidRPr="00121452">
              <w:rPr>
                <w:sz w:val="20"/>
                <w:szCs w:val="20"/>
              </w:rPr>
              <w:t>Dr Shard to request a study number for the traceable quantitative measurements of polymer weight fraction pilot study by the end of August 2025.</w:t>
            </w:r>
          </w:p>
        </w:tc>
        <w:tc>
          <w:tcPr>
            <w:tcW w:w="696" w:type="pct"/>
          </w:tcPr>
          <w:p w14:paraId="2FC89602" w14:textId="77777777" w:rsidR="000A200C" w:rsidRPr="00121452" w:rsidRDefault="000A200C" w:rsidP="008B1667">
            <w:pPr>
              <w:pStyle w:val="Header"/>
              <w:rPr>
                <w:sz w:val="20"/>
                <w:szCs w:val="20"/>
              </w:rPr>
            </w:pPr>
            <w:r w:rsidRPr="00121452">
              <w:rPr>
                <w:sz w:val="20"/>
                <w:szCs w:val="20"/>
              </w:rPr>
              <w:t>A. Shard (NPL)</w:t>
            </w:r>
          </w:p>
        </w:tc>
      </w:tr>
      <w:tr w:rsidR="000A200C" w:rsidRPr="00121452" w14:paraId="63B454D5" w14:textId="77777777" w:rsidTr="008B1667">
        <w:tc>
          <w:tcPr>
            <w:tcW w:w="232" w:type="pct"/>
          </w:tcPr>
          <w:p w14:paraId="6622935B" w14:textId="77777777" w:rsidR="000A200C" w:rsidRPr="00121452" w:rsidRDefault="000A200C" w:rsidP="008B1667">
            <w:pPr>
              <w:pStyle w:val="Header"/>
              <w:rPr>
                <w:sz w:val="20"/>
                <w:szCs w:val="20"/>
              </w:rPr>
            </w:pPr>
            <w:r>
              <w:rPr>
                <w:sz w:val="20"/>
                <w:szCs w:val="20"/>
              </w:rPr>
              <w:t>4</w:t>
            </w:r>
          </w:p>
        </w:tc>
        <w:tc>
          <w:tcPr>
            <w:tcW w:w="4072" w:type="pct"/>
          </w:tcPr>
          <w:p w14:paraId="577C01CB" w14:textId="77777777" w:rsidR="000A200C" w:rsidRPr="00121452" w:rsidRDefault="000A200C" w:rsidP="008B1667">
            <w:pPr>
              <w:rPr>
                <w:sz w:val="20"/>
                <w:szCs w:val="20"/>
              </w:rPr>
            </w:pPr>
            <w:r w:rsidRPr="00121452">
              <w:rPr>
                <w:sz w:val="20"/>
                <w:szCs w:val="20"/>
              </w:rPr>
              <w:t>Dr Tay to update Dr Shard on the progress of resolving the solvent issue for the future traceable quantitative measurements of polymer weight fraction pilot study by the end of August 2025.</w:t>
            </w:r>
          </w:p>
        </w:tc>
        <w:tc>
          <w:tcPr>
            <w:tcW w:w="696" w:type="pct"/>
          </w:tcPr>
          <w:p w14:paraId="4B5DACA0" w14:textId="77777777" w:rsidR="000A200C" w:rsidRPr="00121452" w:rsidRDefault="000A200C" w:rsidP="008B1667">
            <w:pPr>
              <w:pStyle w:val="Header"/>
              <w:rPr>
                <w:sz w:val="20"/>
                <w:szCs w:val="20"/>
              </w:rPr>
            </w:pPr>
            <w:r w:rsidRPr="00121452">
              <w:rPr>
                <w:sz w:val="20"/>
                <w:szCs w:val="20"/>
              </w:rPr>
              <w:t>L. L. Tay (NRC)</w:t>
            </w:r>
          </w:p>
        </w:tc>
      </w:tr>
      <w:tr w:rsidR="000A200C" w:rsidRPr="00121452" w14:paraId="63ECA755" w14:textId="77777777" w:rsidTr="008B1667">
        <w:tc>
          <w:tcPr>
            <w:tcW w:w="232" w:type="pct"/>
          </w:tcPr>
          <w:p w14:paraId="18276000" w14:textId="77777777" w:rsidR="000A200C" w:rsidRPr="00121452" w:rsidRDefault="000A200C" w:rsidP="008B1667">
            <w:pPr>
              <w:pStyle w:val="Header"/>
              <w:rPr>
                <w:sz w:val="20"/>
                <w:szCs w:val="20"/>
              </w:rPr>
            </w:pPr>
            <w:r>
              <w:rPr>
                <w:sz w:val="20"/>
                <w:szCs w:val="20"/>
              </w:rPr>
              <w:t>7</w:t>
            </w:r>
          </w:p>
        </w:tc>
        <w:tc>
          <w:tcPr>
            <w:tcW w:w="4072" w:type="pct"/>
          </w:tcPr>
          <w:p w14:paraId="399A93B4" w14:textId="77777777" w:rsidR="000A200C" w:rsidRPr="00121452" w:rsidRDefault="000A200C" w:rsidP="008B1667">
            <w:pPr>
              <w:rPr>
                <w:sz w:val="20"/>
                <w:szCs w:val="20"/>
              </w:rPr>
            </w:pPr>
            <w:r w:rsidRPr="00121452">
              <w:rPr>
                <w:sz w:val="20"/>
                <w:szCs w:val="20"/>
              </w:rPr>
              <w:t>Dr Stosch and Dr Shard to clarify whether strain measurands are placed under SAWG or another CC by the end of August 2025.</w:t>
            </w:r>
          </w:p>
        </w:tc>
        <w:tc>
          <w:tcPr>
            <w:tcW w:w="696" w:type="pct"/>
          </w:tcPr>
          <w:p w14:paraId="7A21209A" w14:textId="77777777" w:rsidR="000A200C" w:rsidRPr="00121452" w:rsidRDefault="000A200C" w:rsidP="008B1667">
            <w:pPr>
              <w:pStyle w:val="Header"/>
              <w:rPr>
                <w:sz w:val="20"/>
                <w:szCs w:val="20"/>
              </w:rPr>
            </w:pPr>
            <w:r w:rsidRPr="00121452">
              <w:rPr>
                <w:sz w:val="20"/>
                <w:szCs w:val="20"/>
              </w:rPr>
              <w:t>R. Stosch (PTB)</w:t>
            </w:r>
          </w:p>
        </w:tc>
      </w:tr>
      <w:tr w:rsidR="000A200C" w:rsidRPr="00121452" w14:paraId="2B5ECFA0" w14:textId="77777777" w:rsidTr="008B1667">
        <w:tc>
          <w:tcPr>
            <w:tcW w:w="232" w:type="pct"/>
          </w:tcPr>
          <w:p w14:paraId="08DC5D98" w14:textId="77777777" w:rsidR="000A200C" w:rsidRPr="00121452" w:rsidRDefault="000A200C" w:rsidP="008B1667">
            <w:pPr>
              <w:pStyle w:val="Header"/>
              <w:rPr>
                <w:sz w:val="20"/>
                <w:szCs w:val="20"/>
              </w:rPr>
            </w:pPr>
            <w:r>
              <w:rPr>
                <w:sz w:val="20"/>
                <w:szCs w:val="20"/>
              </w:rPr>
              <w:t>8</w:t>
            </w:r>
          </w:p>
        </w:tc>
        <w:tc>
          <w:tcPr>
            <w:tcW w:w="4072" w:type="pct"/>
          </w:tcPr>
          <w:p w14:paraId="08FF5169" w14:textId="77777777" w:rsidR="000A200C" w:rsidRPr="00121452" w:rsidRDefault="000A200C" w:rsidP="008B1667">
            <w:pPr>
              <w:rPr>
                <w:sz w:val="20"/>
                <w:szCs w:val="20"/>
              </w:rPr>
            </w:pPr>
            <w:r w:rsidRPr="00121452">
              <w:rPr>
                <w:sz w:val="20"/>
                <w:szCs w:val="20"/>
              </w:rPr>
              <w:t xml:space="preserve">Dr Shard to set up a TG in SAWG on 2D materials and appoint a TG lead </w:t>
            </w:r>
            <w:r>
              <w:rPr>
                <w:sz w:val="20"/>
                <w:szCs w:val="20"/>
              </w:rPr>
              <w:t xml:space="preserve">by the </w:t>
            </w:r>
            <w:r w:rsidRPr="00121452">
              <w:rPr>
                <w:sz w:val="20"/>
                <w:szCs w:val="20"/>
              </w:rPr>
              <w:t>end of May 2025</w:t>
            </w:r>
            <w:r>
              <w:rPr>
                <w:sz w:val="20"/>
                <w:szCs w:val="20"/>
              </w:rPr>
              <w:t>.</w:t>
            </w:r>
          </w:p>
        </w:tc>
        <w:tc>
          <w:tcPr>
            <w:tcW w:w="696" w:type="pct"/>
          </w:tcPr>
          <w:p w14:paraId="5C687500" w14:textId="110773C1" w:rsidR="000A200C" w:rsidRDefault="00D12180" w:rsidP="00D12180">
            <w:pPr>
              <w:pStyle w:val="Header"/>
              <w:rPr>
                <w:sz w:val="20"/>
                <w:szCs w:val="20"/>
              </w:rPr>
            </w:pPr>
            <w:r w:rsidRPr="00D12180">
              <w:rPr>
                <w:sz w:val="20"/>
                <w:szCs w:val="20"/>
              </w:rPr>
              <w:t>A.</w:t>
            </w:r>
            <w:r>
              <w:rPr>
                <w:sz w:val="20"/>
                <w:szCs w:val="20"/>
              </w:rPr>
              <w:t xml:space="preserve"> </w:t>
            </w:r>
            <w:r w:rsidR="000A200C" w:rsidRPr="00121452">
              <w:rPr>
                <w:sz w:val="20"/>
                <w:szCs w:val="20"/>
              </w:rPr>
              <w:t>Shard (NPL)</w:t>
            </w:r>
          </w:p>
          <w:p w14:paraId="45E2DDAB" w14:textId="65F0695C" w:rsidR="00D12180" w:rsidRPr="00121452" w:rsidRDefault="00D12180" w:rsidP="00D12180">
            <w:pPr>
              <w:pStyle w:val="Header"/>
              <w:rPr>
                <w:sz w:val="20"/>
                <w:szCs w:val="20"/>
              </w:rPr>
            </w:pPr>
            <w:r w:rsidRPr="00674711">
              <w:rPr>
                <w:i/>
                <w:iCs/>
                <w:sz w:val="20"/>
                <w:szCs w:val="20"/>
              </w:rPr>
              <w:t>Complete</w:t>
            </w:r>
          </w:p>
        </w:tc>
      </w:tr>
      <w:tr w:rsidR="000A200C" w:rsidRPr="00121452" w14:paraId="731660A2" w14:textId="77777777" w:rsidTr="008B1667">
        <w:tc>
          <w:tcPr>
            <w:tcW w:w="232" w:type="pct"/>
          </w:tcPr>
          <w:p w14:paraId="6F4FF32E" w14:textId="77777777" w:rsidR="000A200C" w:rsidRPr="00121452" w:rsidRDefault="000A200C" w:rsidP="008B1667">
            <w:pPr>
              <w:pStyle w:val="Header"/>
              <w:rPr>
                <w:sz w:val="20"/>
                <w:szCs w:val="20"/>
              </w:rPr>
            </w:pPr>
            <w:r>
              <w:rPr>
                <w:sz w:val="20"/>
                <w:szCs w:val="20"/>
              </w:rPr>
              <w:t>9</w:t>
            </w:r>
          </w:p>
        </w:tc>
        <w:tc>
          <w:tcPr>
            <w:tcW w:w="4072" w:type="pct"/>
          </w:tcPr>
          <w:p w14:paraId="6931258B" w14:textId="77777777" w:rsidR="000A200C" w:rsidRPr="00121452" w:rsidRDefault="000A200C" w:rsidP="008B1667">
            <w:pPr>
              <w:rPr>
                <w:sz w:val="20"/>
                <w:szCs w:val="20"/>
              </w:rPr>
            </w:pPr>
            <w:r w:rsidRPr="00121452">
              <w:rPr>
                <w:sz w:val="20"/>
                <w:szCs w:val="20"/>
              </w:rPr>
              <w:t>Dr Hight-Walker and Dr Shard to define terms-of-reference for new SAWG TG on 2D materials by the end of July 2025. Ideas for pilot studies can be generated afterwards.</w:t>
            </w:r>
          </w:p>
        </w:tc>
        <w:tc>
          <w:tcPr>
            <w:tcW w:w="696" w:type="pct"/>
          </w:tcPr>
          <w:p w14:paraId="6AD3DAD0" w14:textId="712359AA" w:rsidR="000A200C" w:rsidRDefault="00D12180" w:rsidP="00D12180">
            <w:pPr>
              <w:pStyle w:val="Header"/>
              <w:rPr>
                <w:sz w:val="20"/>
                <w:szCs w:val="20"/>
              </w:rPr>
            </w:pPr>
            <w:r w:rsidRPr="00D12180">
              <w:rPr>
                <w:sz w:val="20"/>
                <w:szCs w:val="20"/>
              </w:rPr>
              <w:t>A.</w:t>
            </w:r>
            <w:r>
              <w:rPr>
                <w:sz w:val="20"/>
                <w:szCs w:val="20"/>
              </w:rPr>
              <w:t xml:space="preserve"> </w:t>
            </w:r>
            <w:r w:rsidR="000A200C" w:rsidRPr="00121452">
              <w:rPr>
                <w:sz w:val="20"/>
                <w:szCs w:val="20"/>
              </w:rPr>
              <w:t>Hight-Walker (NIST)</w:t>
            </w:r>
          </w:p>
          <w:p w14:paraId="1D7A2CD3" w14:textId="7433D51A" w:rsidR="00D44FC5" w:rsidRPr="00121452" w:rsidRDefault="00D12180" w:rsidP="00D12180">
            <w:pPr>
              <w:pStyle w:val="Header"/>
              <w:rPr>
                <w:sz w:val="20"/>
                <w:szCs w:val="20"/>
              </w:rPr>
            </w:pPr>
            <w:r w:rsidRPr="00674711">
              <w:rPr>
                <w:i/>
                <w:iCs/>
                <w:sz w:val="20"/>
                <w:szCs w:val="20"/>
              </w:rPr>
              <w:t>Complete</w:t>
            </w:r>
          </w:p>
        </w:tc>
      </w:tr>
      <w:tr w:rsidR="000A200C" w:rsidRPr="00121452" w14:paraId="4F0F94AC" w14:textId="77777777" w:rsidTr="008B1667">
        <w:tc>
          <w:tcPr>
            <w:tcW w:w="232" w:type="pct"/>
          </w:tcPr>
          <w:p w14:paraId="3C8619B8" w14:textId="77777777" w:rsidR="000A200C" w:rsidRPr="00121452" w:rsidRDefault="000A200C" w:rsidP="008B1667">
            <w:pPr>
              <w:pStyle w:val="Header"/>
              <w:rPr>
                <w:sz w:val="20"/>
                <w:szCs w:val="20"/>
              </w:rPr>
            </w:pPr>
            <w:r w:rsidRPr="00121452">
              <w:rPr>
                <w:sz w:val="20"/>
                <w:szCs w:val="20"/>
              </w:rPr>
              <w:t>1</w:t>
            </w:r>
            <w:r>
              <w:rPr>
                <w:sz w:val="20"/>
                <w:szCs w:val="20"/>
              </w:rPr>
              <w:t>0</w:t>
            </w:r>
          </w:p>
        </w:tc>
        <w:tc>
          <w:tcPr>
            <w:tcW w:w="4072" w:type="pct"/>
          </w:tcPr>
          <w:p w14:paraId="7F956CD9" w14:textId="77777777" w:rsidR="000A200C" w:rsidRPr="00121452" w:rsidRDefault="000A200C" w:rsidP="008B1667">
            <w:pPr>
              <w:rPr>
                <w:sz w:val="20"/>
                <w:szCs w:val="20"/>
              </w:rPr>
            </w:pPr>
            <w:r w:rsidRPr="00121452">
              <w:rPr>
                <w:sz w:val="20"/>
                <w:szCs w:val="20"/>
                <w:lang w:val="en-US"/>
              </w:rPr>
              <w:t xml:space="preserve">Dr Resch-Genger to </w:t>
            </w:r>
            <w:r w:rsidRPr="00121452">
              <w:rPr>
                <w:sz w:val="20"/>
                <w:szCs w:val="20"/>
              </w:rPr>
              <w:t xml:space="preserve">circulate </w:t>
            </w:r>
            <w:proofErr w:type="spellStart"/>
            <w:r w:rsidRPr="00121452">
              <w:rPr>
                <w:sz w:val="20"/>
                <w:szCs w:val="20"/>
              </w:rPr>
              <w:t>qNMR</w:t>
            </w:r>
            <w:proofErr w:type="spellEnd"/>
            <w:r w:rsidRPr="00121452">
              <w:rPr>
                <w:sz w:val="20"/>
                <w:szCs w:val="20"/>
              </w:rPr>
              <w:t xml:space="preserve"> and XPS protocol to the SAWG member for comment </w:t>
            </w:r>
            <w:r>
              <w:rPr>
                <w:sz w:val="20"/>
                <w:szCs w:val="20"/>
              </w:rPr>
              <w:t xml:space="preserve">by the end of July </w:t>
            </w:r>
            <w:r w:rsidRPr="00121452">
              <w:rPr>
                <w:sz w:val="20"/>
                <w:szCs w:val="20"/>
              </w:rPr>
              <w:t>2025.</w:t>
            </w:r>
          </w:p>
        </w:tc>
        <w:tc>
          <w:tcPr>
            <w:tcW w:w="696" w:type="pct"/>
          </w:tcPr>
          <w:p w14:paraId="227DCC33" w14:textId="77777777" w:rsidR="000A200C" w:rsidRPr="00121452" w:rsidRDefault="000A200C" w:rsidP="008B1667">
            <w:pPr>
              <w:pStyle w:val="Header"/>
              <w:rPr>
                <w:sz w:val="20"/>
                <w:szCs w:val="20"/>
              </w:rPr>
            </w:pPr>
            <w:r w:rsidRPr="00121452">
              <w:rPr>
                <w:sz w:val="20"/>
                <w:szCs w:val="20"/>
              </w:rPr>
              <w:t>U. Resch-Genger (BAM)</w:t>
            </w:r>
          </w:p>
        </w:tc>
      </w:tr>
      <w:tr w:rsidR="000A200C" w:rsidRPr="00121452" w14:paraId="462D3765" w14:textId="77777777" w:rsidTr="008B1667">
        <w:tc>
          <w:tcPr>
            <w:tcW w:w="232" w:type="pct"/>
          </w:tcPr>
          <w:p w14:paraId="23C763A7" w14:textId="77777777" w:rsidR="000A200C" w:rsidRPr="00121452" w:rsidRDefault="000A200C" w:rsidP="008B1667">
            <w:pPr>
              <w:pStyle w:val="Header"/>
              <w:rPr>
                <w:sz w:val="20"/>
                <w:szCs w:val="20"/>
              </w:rPr>
            </w:pPr>
            <w:r w:rsidRPr="00121452">
              <w:rPr>
                <w:sz w:val="20"/>
                <w:szCs w:val="20"/>
              </w:rPr>
              <w:t>1</w:t>
            </w:r>
            <w:r>
              <w:rPr>
                <w:sz w:val="20"/>
                <w:szCs w:val="20"/>
              </w:rPr>
              <w:t>1</w:t>
            </w:r>
          </w:p>
        </w:tc>
        <w:tc>
          <w:tcPr>
            <w:tcW w:w="4072" w:type="pct"/>
          </w:tcPr>
          <w:p w14:paraId="3346B6FD" w14:textId="77777777" w:rsidR="000A200C" w:rsidRPr="00121452" w:rsidRDefault="000A200C" w:rsidP="008B1667">
            <w:pPr>
              <w:rPr>
                <w:sz w:val="20"/>
                <w:szCs w:val="20"/>
              </w:rPr>
            </w:pPr>
            <w:r w:rsidRPr="00121452">
              <w:rPr>
                <w:sz w:val="20"/>
                <w:szCs w:val="20"/>
              </w:rPr>
              <w:t xml:space="preserve">Participants of P248 to </w:t>
            </w:r>
            <w:r w:rsidRPr="00121452">
              <w:rPr>
                <w:sz w:val="20"/>
                <w:szCs w:val="20"/>
                <w:lang w:val="en-US"/>
              </w:rPr>
              <w:t xml:space="preserve">check and calculate their uncertainties using new certified values of Pt-content and uncertainties from the reference alloys acquired using ICP-MS and report back to Dr Lee </w:t>
            </w:r>
            <w:r>
              <w:rPr>
                <w:sz w:val="20"/>
                <w:szCs w:val="20"/>
              </w:rPr>
              <w:t xml:space="preserve">before the </w:t>
            </w:r>
            <w:r w:rsidRPr="00121452">
              <w:rPr>
                <w:sz w:val="20"/>
                <w:szCs w:val="20"/>
              </w:rPr>
              <w:t>end of June 2025</w:t>
            </w:r>
            <w:r>
              <w:rPr>
                <w:sz w:val="20"/>
                <w:szCs w:val="20"/>
              </w:rPr>
              <w:t>.</w:t>
            </w:r>
          </w:p>
        </w:tc>
        <w:tc>
          <w:tcPr>
            <w:tcW w:w="696" w:type="pct"/>
          </w:tcPr>
          <w:p w14:paraId="3AE6E007" w14:textId="77777777" w:rsidR="000A200C" w:rsidRPr="00121452" w:rsidRDefault="000A200C" w:rsidP="008B1667">
            <w:pPr>
              <w:pStyle w:val="Header"/>
              <w:rPr>
                <w:sz w:val="20"/>
                <w:szCs w:val="20"/>
              </w:rPr>
            </w:pPr>
            <w:r w:rsidRPr="00121452">
              <w:rPr>
                <w:sz w:val="20"/>
                <w:szCs w:val="20"/>
              </w:rPr>
              <w:t>P248 Participants</w:t>
            </w:r>
          </w:p>
        </w:tc>
      </w:tr>
      <w:tr w:rsidR="000A200C" w:rsidRPr="00121452" w14:paraId="2233F0E9" w14:textId="77777777" w:rsidTr="008B1667">
        <w:tc>
          <w:tcPr>
            <w:tcW w:w="232" w:type="pct"/>
          </w:tcPr>
          <w:p w14:paraId="4FB30923" w14:textId="77777777" w:rsidR="000A200C" w:rsidRPr="00121452" w:rsidRDefault="000A200C" w:rsidP="008B1667">
            <w:pPr>
              <w:pStyle w:val="Header"/>
              <w:rPr>
                <w:sz w:val="20"/>
                <w:szCs w:val="20"/>
              </w:rPr>
            </w:pPr>
            <w:r w:rsidRPr="00121452">
              <w:rPr>
                <w:sz w:val="20"/>
                <w:szCs w:val="20"/>
              </w:rPr>
              <w:t>1</w:t>
            </w:r>
            <w:r>
              <w:rPr>
                <w:sz w:val="20"/>
                <w:szCs w:val="20"/>
              </w:rPr>
              <w:t>2</w:t>
            </w:r>
          </w:p>
        </w:tc>
        <w:tc>
          <w:tcPr>
            <w:tcW w:w="4072" w:type="pct"/>
          </w:tcPr>
          <w:p w14:paraId="22726FB0" w14:textId="77777777" w:rsidR="000A200C" w:rsidRPr="00121452" w:rsidRDefault="000A200C" w:rsidP="008B1667">
            <w:pPr>
              <w:rPr>
                <w:sz w:val="20"/>
                <w:szCs w:val="20"/>
              </w:rPr>
            </w:pPr>
            <w:r w:rsidRPr="00121452">
              <w:rPr>
                <w:sz w:val="20"/>
                <w:szCs w:val="20"/>
              </w:rPr>
              <w:t xml:space="preserve">Participants of P248 to review Draft A report and provide comments and corrections </w:t>
            </w:r>
            <w:r>
              <w:rPr>
                <w:sz w:val="20"/>
                <w:szCs w:val="20"/>
              </w:rPr>
              <w:t xml:space="preserve">before the </w:t>
            </w:r>
            <w:r w:rsidRPr="00121452">
              <w:rPr>
                <w:sz w:val="20"/>
                <w:szCs w:val="20"/>
              </w:rPr>
              <w:t>end of June 2025</w:t>
            </w:r>
            <w:r>
              <w:rPr>
                <w:sz w:val="20"/>
                <w:szCs w:val="20"/>
              </w:rPr>
              <w:t>.</w:t>
            </w:r>
          </w:p>
        </w:tc>
        <w:tc>
          <w:tcPr>
            <w:tcW w:w="696" w:type="pct"/>
          </w:tcPr>
          <w:p w14:paraId="1B3382F7" w14:textId="77777777" w:rsidR="000A200C" w:rsidRPr="00121452" w:rsidRDefault="000A200C" w:rsidP="008B1667">
            <w:pPr>
              <w:pStyle w:val="Header"/>
              <w:rPr>
                <w:sz w:val="20"/>
                <w:szCs w:val="20"/>
              </w:rPr>
            </w:pPr>
            <w:r w:rsidRPr="00121452">
              <w:rPr>
                <w:sz w:val="20"/>
                <w:szCs w:val="20"/>
              </w:rPr>
              <w:t>P248 Participants</w:t>
            </w:r>
          </w:p>
        </w:tc>
      </w:tr>
      <w:tr w:rsidR="000A200C" w:rsidRPr="00121452" w14:paraId="1165307F" w14:textId="77777777" w:rsidTr="008B1667">
        <w:tc>
          <w:tcPr>
            <w:tcW w:w="232" w:type="pct"/>
          </w:tcPr>
          <w:p w14:paraId="3DADD072" w14:textId="77777777" w:rsidR="000A200C" w:rsidRPr="00121452" w:rsidRDefault="000A200C" w:rsidP="008B1667">
            <w:pPr>
              <w:pStyle w:val="Header"/>
              <w:rPr>
                <w:sz w:val="20"/>
                <w:szCs w:val="20"/>
              </w:rPr>
            </w:pPr>
            <w:r w:rsidRPr="00121452">
              <w:rPr>
                <w:sz w:val="20"/>
                <w:szCs w:val="20"/>
              </w:rPr>
              <w:t>1</w:t>
            </w:r>
            <w:r>
              <w:rPr>
                <w:sz w:val="20"/>
                <w:szCs w:val="20"/>
              </w:rPr>
              <w:t>3</w:t>
            </w:r>
          </w:p>
        </w:tc>
        <w:tc>
          <w:tcPr>
            <w:tcW w:w="4072" w:type="pct"/>
          </w:tcPr>
          <w:p w14:paraId="502268EC" w14:textId="77777777" w:rsidR="000A200C" w:rsidRPr="00121452" w:rsidRDefault="000A200C" w:rsidP="008B1667">
            <w:pPr>
              <w:rPr>
                <w:sz w:val="20"/>
                <w:szCs w:val="20"/>
              </w:rPr>
            </w:pPr>
            <w:r w:rsidRPr="00121452">
              <w:rPr>
                <w:sz w:val="20"/>
                <w:szCs w:val="20"/>
              </w:rPr>
              <w:t>Dr Lee (and KRISS) to complete Draft B report of P248 by end of August 2025 and launch the KC.</w:t>
            </w:r>
          </w:p>
        </w:tc>
        <w:tc>
          <w:tcPr>
            <w:tcW w:w="696" w:type="pct"/>
          </w:tcPr>
          <w:p w14:paraId="532018D3" w14:textId="77777777" w:rsidR="000A200C" w:rsidRPr="00121452" w:rsidRDefault="000A200C" w:rsidP="008B1667">
            <w:pPr>
              <w:pStyle w:val="Header"/>
              <w:rPr>
                <w:sz w:val="20"/>
                <w:szCs w:val="20"/>
              </w:rPr>
            </w:pPr>
            <w:r w:rsidRPr="00121452">
              <w:rPr>
                <w:sz w:val="20"/>
                <w:szCs w:val="20"/>
              </w:rPr>
              <w:t>S. M. Lee (KRISS)</w:t>
            </w:r>
          </w:p>
        </w:tc>
      </w:tr>
      <w:tr w:rsidR="000A200C" w:rsidRPr="00121452" w14:paraId="29367770" w14:textId="77777777" w:rsidTr="008B1667">
        <w:tc>
          <w:tcPr>
            <w:tcW w:w="232" w:type="pct"/>
          </w:tcPr>
          <w:p w14:paraId="72022371" w14:textId="77777777" w:rsidR="000A200C" w:rsidRPr="00121452" w:rsidRDefault="000A200C" w:rsidP="008B1667">
            <w:pPr>
              <w:pStyle w:val="Header"/>
              <w:rPr>
                <w:sz w:val="20"/>
                <w:szCs w:val="20"/>
              </w:rPr>
            </w:pPr>
            <w:r w:rsidRPr="00121452">
              <w:rPr>
                <w:sz w:val="20"/>
                <w:szCs w:val="20"/>
              </w:rPr>
              <w:t>1</w:t>
            </w:r>
            <w:r>
              <w:rPr>
                <w:sz w:val="20"/>
                <w:szCs w:val="20"/>
              </w:rPr>
              <w:t>4</w:t>
            </w:r>
          </w:p>
        </w:tc>
        <w:tc>
          <w:tcPr>
            <w:tcW w:w="4072" w:type="pct"/>
          </w:tcPr>
          <w:p w14:paraId="5716A5CD" w14:textId="77777777" w:rsidR="000A200C" w:rsidRPr="00121452" w:rsidRDefault="000A200C" w:rsidP="008B1667">
            <w:pPr>
              <w:rPr>
                <w:sz w:val="20"/>
                <w:szCs w:val="20"/>
              </w:rPr>
            </w:pPr>
            <w:r w:rsidRPr="00121452">
              <w:rPr>
                <w:sz w:val="20"/>
                <w:szCs w:val="20"/>
              </w:rPr>
              <w:t>Dr Shard to contact the chair of the TG on microplastics and express SAWG’s interest in a leading a study in microplastics. In addition, Dr Rossi to suggest a possible study that SAWG could lead including what materials and measurands such a study would focus on before the end of August 2025.</w:t>
            </w:r>
          </w:p>
        </w:tc>
        <w:tc>
          <w:tcPr>
            <w:tcW w:w="696" w:type="pct"/>
          </w:tcPr>
          <w:p w14:paraId="1AE39E23" w14:textId="77777777" w:rsidR="000A200C" w:rsidRPr="00121452" w:rsidRDefault="000A200C" w:rsidP="008B1667">
            <w:pPr>
              <w:pStyle w:val="Header"/>
              <w:rPr>
                <w:sz w:val="20"/>
                <w:szCs w:val="20"/>
              </w:rPr>
            </w:pPr>
            <w:r w:rsidRPr="00121452">
              <w:rPr>
                <w:sz w:val="20"/>
                <w:szCs w:val="20"/>
              </w:rPr>
              <w:t>A. Shard (NPL)</w:t>
            </w:r>
            <w:r w:rsidRPr="00121452">
              <w:rPr>
                <w:sz w:val="20"/>
                <w:szCs w:val="20"/>
              </w:rPr>
              <w:br/>
              <w:t>A. Rossi (INRIM)</w:t>
            </w:r>
          </w:p>
        </w:tc>
      </w:tr>
      <w:tr w:rsidR="000A200C" w:rsidRPr="00121452" w14:paraId="25CCD693" w14:textId="77777777" w:rsidTr="008B1667">
        <w:tc>
          <w:tcPr>
            <w:tcW w:w="232" w:type="pct"/>
          </w:tcPr>
          <w:p w14:paraId="2990CB8C" w14:textId="77777777" w:rsidR="000A200C" w:rsidRPr="00121452" w:rsidRDefault="000A200C" w:rsidP="008B1667">
            <w:pPr>
              <w:pStyle w:val="Header"/>
              <w:rPr>
                <w:sz w:val="20"/>
                <w:szCs w:val="20"/>
              </w:rPr>
            </w:pPr>
            <w:r w:rsidRPr="00121452">
              <w:rPr>
                <w:sz w:val="20"/>
                <w:szCs w:val="20"/>
              </w:rPr>
              <w:t>1</w:t>
            </w:r>
            <w:r>
              <w:rPr>
                <w:sz w:val="20"/>
                <w:szCs w:val="20"/>
              </w:rPr>
              <w:t>5</w:t>
            </w:r>
          </w:p>
        </w:tc>
        <w:tc>
          <w:tcPr>
            <w:tcW w:w="4072" w:type="pct"/>
          </w:tcPr>
          <w:p w14:paraId="32DD74C1" w14:textId="77777777" w:rsidR="000A200C" w:rsidRPr="00121452" w:rsidRDefault="000A200C" w:rsidP="008B1667">
            <w:pPr>
              <w:rPr>
                <w:sz w:val="20"/>
                <w:szCs w:val="20"/>
              </w:rPr>
            </w:pPr>
            <w:r w:rsidRPr="00121452">
              <w:rPr>
                <w:sz w:val="20"/>
                <w:szCs w:val="20"/>
              </w:rPr>
              <w:t>All SAWG members to register as CMC reviewers in the KCDB</w:t>
            </w:r>
            <w:r>
              <w:rPr>
                <w:sz w:val="20"/>
                <w:szCs w:val="20"/>
              </w:rPr>
              <w:t xml:space="preserve"> before the end of August 2025.</w:t>
            </w:r>
          </w:p>
        </w:tc>
        <w:tc>
          <w:tcPr>
            <w:tcW w:w="696" w:type="pct"/>
          </w:tcPr>
          <w:p w14:paraId="74D4E11C" w14:textId="77777777" w:rsidR="000A200C" w:rsidRPr="00121452" w:rsidRDefault="000A200C" w:rsidP="008B1667">
            <w:pPr>
              <w:pStyle w:val="Header"/>
              <w:rPr>
                <w:sz w:val="20"/>
                <w:szCs w:val="20"/>
              </w:rPr>
            </w:pPr>
            <w:r w:rsidRPr="00121452">
              <w:rPr>
                <w:sz w:val="20"/>
                <w:szCs w:val="20"/>
              </w:rPr>
              <w:t>All SAWG members</w:t>
            </w:r>
          </w:p>
        </w:tc>
      </w:tr>
      <w:tr w:rsidR="000A200C" w:rsidRPr="00121452" w14:paraId="7AFCE4EF" w14:textId="77777777" w:rsidTr="008B1667">
        <w:tc>
          <w:tcPr>
            <w:tcW w:w="232" w:type="pct"/>
          </w:tcPr>
          <w:p w14:paraId="3E50925B" w14:textId="77777777" w:rsidR="000A200C" w:rsidRPr="00121452" w:rsidRDefault="000A200C" w:rsidP="008B1667">
            <w:pPr>
              <w:pStyle w:val="Header"/>
              <w:rPr>
                <w:sz w:val="20"/>
                <w:szCs w:val="20"/>
              </w:rPr>
            </w:pPr>
            <w:r w:rsidRPr="00121452">
              <w:rPr>
                <w:sz w:val="20"/>
                <w:szCs w:val="20"/>
              </w:rPr>
              <w:t>1</w:t>
            </w:r>
            <w:r>
              <w:rPr>
                <w:sz w:val="20"/>
                <w:szCs w:val="20"/>
              </w:rPr>
              <w:t>6</w:t>
            </w:r>
          </w:p>
        </w:tc>
        <w:tc>
          <w:tcPr>
            <w:tcW w:w="4072" w:type="pct"/>
          </w:tcPr>
          <w:p w14:paraId="340B7571" w14:textId="77777777" w:rsidR="000A200C" w:rsidRPr="00121452" w:rsidRDefault="000A200C" w:rsidP="008B1667">
            <w:pPr>
              <w:rPr>
                <w:sz w:val="20"/>
                <w:szCs w:val="20"/>
              </w:rPr>
            </w:pPr>
            <w:r w:rsidRPr="00121452">
              <w:rPr>
                <w:sz w:val="20"/>
                <w:szCs w:val="20"/>
              </w:rPr>
              <w:t>Dr Shard said that the content of Dr Stosch’s presentation can be put into a SAWG guidance document and asked for volunteers (preferably those who have experience writing or reviewing CMCs) to begin drafting this document before the end of May 2025.</w:t>
            </w:r>
          </w:p>
        </w:tc>
        <w:tc>
          <w:tcPr>
            <w:tcW w:w="696" w:type="pct"/>
          </w:tcPr>
          <w:p w14:paraId="36A5355C" w14:textId="77777777" w:rsidR="000A200C" w:rsidRPr="00121452" w:rsidRDefault="000A200C" w:rsidP="008B1667">
            <w:pPr>
              <w:pStyle w:val="Header"/>
              <w:rPr>
                <w:sz w:val="20"/>
                <w:szCs w:val="20"/>
              </w:rPr>
            </w:pPr>
            <w:r w:rsidRPr="00121452">
              <w:rPr>
                <w:sz w:val="20"/>
                <w:szCs w:val="20"/>
              </w:rPr>
              <w:t>All SAWG members</w:t>
            </w:r>
          </w:p>
        </w:tc>
      </w:tr>
      <w:tr w:rsidR="000A200C" w:rsidRPr="00121452" w14:paraId="646F9A9B" w14:textId="77777777" w:rsidTr="008B1667">
        <w:tc>
          <w:tcPr>
            <w:tcW w:w="232" w:type="pct"/>
          </w:tcPr>
          <w:p w14:paraId="52E78ED9" w14:textId="77777777" w:rsidR="000A200C" w:rsidRPr="00121452" w:rsidRDefault="000A200C" w:rsidP="008B1667">
            <w:pPr>
              <w:pStyle w:val="Header"/>
              <w:rPr>
                <w:sz w:val="20"/>
                <w:szCs w:val="20"/>
              </w:rPr>
            </w:pPr>
            <w:r>
              <w:rPr>
                <w:sz w:val="20"/>
                <w:szCs w:val="20"/>
              </w:rPr>
              <w:t>17</w:t>
            </w:r>
          </w:p>
        </w:tc>
        <w:tc>
          <w:tcPr>
            <w:tcW w:w="4072" w:type="pct"/>
          </w:tcPr>
          <w:p w14:paraId="185FF593" w14:textId="77777777" w:rsidR="000A200C" w:rsidRPr="00121452" w:rsidRDefault="000A200C" w:rsidP="008B1667">
            <w:pPr>
              <w:rPr>
                <w:sz w:val="20"/>
                <w:szCs w:val="20"/>
              </w:rPr>
            </w:pPr>
            <w:r w:rsidRPr="00121452">
              <w:rPr>
                <w:sz w:val="20"/>
                <w:szCs w:val="20"/>
              </w:rPr>
              <w:t xml:space="preserve">CCQM-SAWG to reconvene in September 2025 to provide </w:t>
            </w:r>
            <w:proofErr w:type="spellStart"/>
            <w:r w:rsidRPr="00121452">
              <w:rPr>
                <w:sz w:val="20"/>
                <w:szCs w:val="20"/>
              </w:rPr>
              <w:t>updates</w:t>
            </w:r>
            <w:r>
              <w:rPr>
                <w:sz w:val="20"/>
                <w:szCs w:val="20"/>
              </w:rPr>
              <w:t>on</w:t>
            </w:r>
            <w:proofErr w:type="spellEnd"/>
            <w:r w:rsidRPr="00121452">
              <w:rPr>
                <w:sz w:val="20"/>
                <w:szCs w:val="20"/>
              </w:rPr>
              <w:t xml:space="preserve"> activities and actions.</w:t>
            </w:r>
          </w:p>
        </w:tc>
        <w:tc>
          <w:tcPr>
            <w:tcW w:w="696" w:type="pct"/>
          </w:tcPr>
          <w:p w14:paraId="345CBA9B" w14:textId="77777777" w:rsidR="000A200C" w:rsidRPr="00121452" w:rsidRDefault="000A200C" w:rsidP="008B1667">
            <w:pPr>
              <w:pStyle w:val="Header"/>
              <w:rPr>
                <w:sz w:val="20"/>
                <w:szCs w:val="20"/>
              </w:rPr>
            </w:pPr>
            <w:r w:rsidRPr="00121452">
              <w:rPr>
                <w:sz w:val="20"/>
                <w:szCs w:val="20"/>
              </w:rPr>
              <w:t>All SAWG members</w:t>
            </w:r>
          </w:p>
        </w:tc>
      </w:tr>
    </w:tbl>
    <w:p w14:paraId="223C473E" w14:textId="77777777" w:rsidR="00944953" w:rsidRPr="00804914" w:rsidRDefault="00944953" w:rsidP="00110CEB">
      <w:pPr>
        <w:tabs>
          <w:tab w:val="left" w:pos="709"/>
        </w:tabs>
        <w:jc w:val="both"/>
        <w:rPr>
          <w:b/>
        </w:rPr>
      </w:pPr>
    </w:p>
    <w:sectPr w:rsidR="00944953" w:rsidRPr="00804914">
      <w:headerReference w:type="default" r:id="rId8"/>
      <w:footerReference w:type="default" r:id="rId9"/>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579C" w14:textId="77777777" w:rsidR="00406ADD" w:rsidRDefault="00406ADD">
      <w:r>
        <w:separator/>
      </w:r>
    </w:p>
  </w:endnote>
  <w:endnote w:type="continuationSeparator" w:id="0">
    <w:p w14:paraId="5357D01F" w14:textId="77777777" w:rsidR="00406ADD" w:rsidRDefault="0040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3766" w14:textId="77777777" w:rsidR="00BF7EA8" w:rsidRDefault="00CA5299">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5582" w14:textId="77777777" w:rsidR="00406ADD" w:rsidRDefault="00406ADD">
      <w:r>
        <w:separator/>
      </w:r>
    </w:p>
  </w:footnote>
  <w:footnote w:type="continuationSeparator" w:id="0">
    <w:p w14:paraId="3E4F783A" w14:textId="77777777" w:rsidR="00406ADD" w:rsidRDefault="0040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860" w14:textId="6BE29F4F" w:rsidR="00BF7EA8" w:rsidRDefault="00CA5299" w:rsidP="00F45C88">
    <w:pPr>
      <w:pStyle w:val="Header"/>
      <w:jc w:val="right"/>
      <w:rPr>
        <w:lang w:val="en-US"/>
      </w:rPr>
    </w:pPr>
    <w:r>
      <w:rPr>
        <w:rFonts w:hint="eastAsia"/>
        <w:lang w:val="en-US"/>
      </w:rPr>
      <w:t>D</w:t>
    </w:r>
    <w:r>
      <w:rPr>
        <w:lang w:val="en-US"/>
      </w:rPr>
      <w:t xml:space="preserve">raft Agenda </w:t>
    </w:r>
    <w:r w:rsidR="00573584">
      <w:rPr>
        <w:lang w:val="en-US"/>
      </w:rPr>
      <w:t>SAWG 202</w:t>
    </w:r>
    <w:r w:rsidR="004577EC">
      <w:rPr>
        <w:lang w:val="en-US"/>
      </w:rPr>
      <w:t>5</w:t>
    </w:r>
  </w:p>
  <w:p w14:paraId="1CCC2C76" w14:textId="77777777" w:rsidR="00573584" w:rsidRPr="00F45C88" w:rsidRDefault="00573584" w:rsidP="0057358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881"/>
    <w:multiLevelType w:val="hybridMultilevel"/>
    <w:tmpl w:val="E3E6A42A"/>
    <w:lvl w:ilvl="0" w:tplc="96C0E26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9B15166"/>
    <w:multiLevelType w:val="hybridMultilevel"/>
    <w:tmpl w:val="022C9D32"/>
    <w:lvl w:ilvl="0" w:tplc="C24693A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5AE1437"/>
    <w:multiLevelType w:val="hybridMultilevel"/>
    <w:tmpl w:val="4290F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5C13CC"/>
    <w:multiLevelType w:val="hybridMultilevel"/>
    <w:tmpl w:val="E1DC7960"/>
    <w:lvl w:ilvl="0" w:tplc="B0089664">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 w15:restartNumberingAfterBreak="0">
    <w:nsid w:val="52430A09"/>
    <w:multiLevelType w:val="hybridMultilevel"/>
    <w:tmpl w:val="2F42660A"/>
    <w:lvl w:ilvl="0" w:tplc="6AE42D52">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C3F323D"/>
    <w:multiLevelType w:val="multilevel"/>
    <w:tmpl w:val="065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B4C99"/>
    <w:multiLevelType w:val="hybridMultilevel"/>
    <w:tmpl w:val="8A9E3C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49161D"/>
    <w:multiLevelType w:val="hybridMultilevel"/>
    <w:tmpl w:val="41D01482"/>
    <w:lvl w:ilvl="0" w:tplc="FFFFFFFF">
      <w:start w:val="1"/>
      <w:numFmt w:val="decimal"/>
      <w:lvlText w:val="%1."/>
      <w:lvlJc w:val="left"/>
      <w:pPr>
        <w:ind w:left="1080" w:hanging="360"/>
      </w:pPr>
      <w:rPr>
        <w:rFonts w:hint="default"/>
      </w:rPr>
    </w:lvl>
    <w:lvl w:ilvl="1" w:tplc="08090017">
      <w:start w:val="1"/>
      <w:numFmt w:val="lowerLetter"/>
      <w:lvlText w:val="%2)"/>
      <w:lvlJc w:val="left"/>
      <w:pPr>
        <w:ind w:left="1500" w:hanging="360"/>
      </w:pPr>
    </w:lvl>
    <w:lvl w:ilvl="2" w:tplc="FFFFFFFF">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num w:numId="1" w16cid:durableId="176041166">
    <w:abstractNumId w:val="3"/>
  </w:num>
  <w:num w:numId="2" w16cid:durableId="2120949157">
    <w:abstractNumId w:val="4"/>
  </w:num>
  <w:num w:numId="3" w16cid:durableId="1033115134">
    <w:abstractNumId w:val="1"/>
  </w:num>
  <w:num w:numId="4" w16cid:durableId="202835627">
    <w:abstractNumId w:val="0"/>
  </w:num>
  <w:num w:numId="5" w16cid:durableId="1575124724">
    <w:abstractNumId w:val="5"/>
  </w:num>
  <w:num w:numId="6" w16cid:durableId="298538399">
    <w:abstractNumId w:val="7"/>
  </w:num>
  <w:num w:numId="7" w16cid:durableId="582834619">
    <w:abstractNumId w:val="2"/>
  </w:num>
  <w:num w:numId="8" w16cid:durableId="1419332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99"/>
    <w:rsid w:val="000003FC"/>
    <w:rsid w:val="000027FD"/>
    <w:rsid w:val="00011626"/>
    <w:rsid w:val="0001238E"/>
    <w:rsid w:val="0003216B"/>
    <w:rsid w:val="00041017"/>
    <w:rsid w:val="00042C43"/>
    <w:rsid w:val="000513B7"/>
    <w:rsid w:val="0005441F"/>
    <w:rsid w:val="000615B1"/>
    <w:rsid w:val="00074419"/>
    <w:rsid w:val="00075AE8"/>
    <w:rsid w:val="000768F8"/>
    <w:rsid w:val="00080DB5"/>
    <w:rsid w:val="000844BA"/>
    <w:rsid w:val="000851E3"/>
    <w:rsid w:val="0009284C"/>
    <w:rsid w:val="000A200C"/>
    <w:rsid w:val="000A5076"/>
    <w:rsid w:val="000A771C"/>
    <w:rsid w:val="000B17F7"/>
    <w:rsid w:val="000B7B97"/>
    <w:rsid w:val="000C194F"/>
    <w:rsid w:val="000C26F7"/>
    <w:rsid w:val="000D2519"/>
    <w:rsid w:val="000D5C52"/>
    <w:rsid w:val="00107AFF"/>
    <w:rsid w:val="00107DB3"/>
    <w:rsid w:val="00110CEB"/>
    <w:rsid w:val="00120D39"/>
    <w:rsid w:val="00127445"/>
    <w:rsid w:val="00135A3F"/>
    <w:rsid w:val="001421B6"/>
    <w:rsid w:val="00142FFA"/>
    <w:rsid w:val="00146756"/>
    <w:rsid w:val="00147583"/>
    <w:rsid w:val="00156673"/>
    <w:rsid w:val="00175AB6"/>
    <w:rsid w:val="00192740"/>
    <w:rsid w:val="001979CE"/>
    <w:rsid w:val="00197DF6"/>
    <w:rsid w:val="001A1D1D"/>
    <w:rsid w:val="001B1FB4"/>
    <w:rsid w:val="001C36C5"/>
    <w:rsid w:val="001E05F8"/>
    <w:rsid w:val="001E5175"/>
    <w:rsid w:val="00206576"/>
    <w:rsid w:val="00211503"/>
    <w:rsid w:val="0022135D"/>
    <w:rsid w:val="00223247"/>
    <w:rsid w:val="00224C8C"/>
    <w:rsid w:val="002251A8"/>
    <w:rsid w:val="00232170"/>
    <w:rsid w:val="00240BB9"/>
    <w:rsid w:val="00252C82"/>
    <w:rsid w:val="00255272"/>
    <w:rsid w:val="00257916"/>
    <w:rsid w:val="00260610"/>
    <w:rsid w:val="002621CC"/>
    <w:rsid w:val="00282917"/>
    <w:rsid w:val="00284006"/>
    <w:rsid w:val="00285364"/>
    <w:rsid w:val="002918E7"/>
    <w:rsid w:val="00293896"/>
    <w:rsid w:val="002A47C3"/>
    <w:rsid w:val="002B0181"/>
    <w:rsid w:val="002B4259"/>
    <w:rsid w:val="002B6831"/>
    <w:rsid w:val="002C1777"/>
    <w:rsid w:val="002C520D"/>
    <w:rsid w:val="002D1732"/>
    <w:rsid w:val="002E3B0E"/>
    <w:rsid w:val="002E4AEA"/>
    <w:rsid w:val="002F39DE"/>
    <w:rsid w:val="00301488"/>
    <w:rsid w:val="003020E5"/>
    <w:rsid w:val="0032450A"/>
    <w:rsid w:val="00325E09"/>
    <w:rsid w:val="003300FB"/>
    <w:rsid w:val="0034733C"/>
    <w:rsid w:val="003538CE"/>
    <w:rsid w:val="00355820"/>
    <w:rsid w:val="00356A1D"/>
    <w:rsid w:val="0036028F"/>
    <w:rsid w:val="0036030A"/>
    <w:rsid w:val="003719E5"/>
    <w:rsid w:val="00375232"/>
    <w:rsid w:val="00385398"/>
    <w:rsid w:val="003A239C"/>
    <w:rsid w:val="003A45B9"/>
    <w:rsid w:val="003A65A8"/>
    <w:rsid w:val="003B16C0"/>
    <w:rsid w:val="003B1B31"/>
    <w:rsid w:val="003B2AD8"/>
    <w:rsid w:val="003D582F"/>
    <w:rsid w:val="003E0DF0"/>
    <w:rsid w:val="00406ADD"/>
    <w:rsid w:val="00410F9B"/>
    <w:rsid w:val="004169D5"/>
    <w:rsid w:val="00424E09"/>
    <w:rsid w:val="00425401"/>
    <w:rsid w:val="00434854"/>
    <w:rsid w:val="00441E34"/>
    <w:rsid w:val="00442C45"/>
    <w:rsid w:val="004447D1"/>
    <w:rsid w:val="00446A22"/>
    <w:rsid w:val="00457096"/>
    <w:rsid w:val="004577EC"/>
    <w:rsid w:val="0046496D"/>
    <w:rsid w:val="00466ACC"/>
    <w:rsid w:val="0047104A"/>
    <w:rsid w:val="00487F1C"/>
    <w:rsid w:val="004921AD"/>
    <w:rsid w:val="004944ED"/>
    <w:rsid w:val="004953DA"/>
    <w:rsid w:val="004D21CA"/>
    <w:rsid w:val="004D5048"/>
    <w:rsid w:val="004F490E"/>
    <w:rsid w:val="00500D87"/>
    <w:rsid w:val="005039B9"/>
    <w:rsid w:val="00513B39"/>
    <w:rsid w:val="00527E39"/>
    <w:rsid w:val="00531DBF"/>
    <w:rsid w:val="00535946"/>
    <w:rsid w:val="005379D2"/>
    <w:rsid w:val="005476F8"/>
    <w:rsid w:val="005516AA"/>
    <w:rsid w:val="005621B1"/>
    <w:rsid w:val="00573584"/>
    <w:rsid w:val="00576767"/>
    <w:rsid w:val="00576F66"/>
    <w:rsid w:val="0058391D"/>
    <w:rsid w:val="005967E4"/>
    <w:rsid w:val="005A257B"/>
    <w:rsid w:val="005C005A"/>
    <w:rsid w:val="005D4DF7"/>
    <w:rsid w:val="005D6EB9"/>
    <w:rsid w:val="005F5E2E"/>
    <w:rsid w:val="00602561"/>
    <w:rsid w:val="0060487A"/>
    <w:rsid w:val="00615382"/>
    <w:rsid w:val="006247DD"/>
    <w:rsid w:val="00626889"/>
    <w:rsid w:val="0063356E"/>
    <w:rsid w:val="00636A28"/>
    <w:rsid w:val="00696502"/>
    <w:rsid w:val="006A15BB"/>
    <w:rsid w:val="006A18EB"/>
    <w:rsid w:val="006A2CA7"/>
    <w:rsid w:val="006B675F"/>
    <w:rsid w:val="006C5E56"/>
    <w:rsid w:val="006C7CF2"/>
    <w:rsid w:val="006E6BA9"/>
    <w:rsid w:val="006F55C4"/>
    <w:rsid w:val="00716131"/>
    <w:rsid w:val="007164C2"/>
    <w:rsid w:val="00720AA8"/>
    <w:rsid w:val="00721474"/>
    <w:rsid w:val="0072432C"/>
    <w:rsid w:val="00727F7E"/>
    <w:rsid w:val="007364AC"/>
    <w:rsid w:val="0073781F"/>
    <w:rsid w:val="00753F50"/>
    <w:rsid w:val="0075552A"/>
    <w:rsid w:val="00762391"/>
    <w:rsid w:val="00773F6A"/>
    <w:rsid w:val="00783A98"/>
    <w:rsid w:val="007A1597"/>
    <w:rsid w:val="007B0935"/>
    <w:rsid w:val="007C1EEF"/>
    <w:rsid w:val="007C76C8"/>
    <w:rsid w:val="007D039F"/>
    <w:rsid w:val="007D41E4"/>
    <w:rsid w:val="007D571E"/>
    <w:rsid w:val="007E5131"/>
    <w:rsid w:val="007F4B62"/>
    <w:rsid w:val="00804914"/>
    <w:rsid w:val="00807752"/>
    <w:rsid w:val="00807E2F"/>
    <w:rsid w:val="00813957"/>
    <w:rsid w:val="0083427C"/>
    <w:rsid w:val="00860527"/>
    <w:rsid w:val="00861D32"/>
    <w:rsid w:val="008631E6"/>
    <w:rsid w:val="008700FC"/>
    <w:rsid w:val="00874950"/>
    <w:rsid w:val="008778EE"/>
    <w:rsid w:val="00881356"/>
    <w:rsid w:val="00897B10"/>
    <w:rsid w:val="008A574A"/>
    <w:rsid w:val="008B114C"/>
    <w:rsid w:val="008B2535"/>
    <w:rsid w:val="008D1D89"/>
    <w:rsid w:val="008D68C7"/>
    <w:rsid w:val="008E68ED"/>
    <w:rsid w:val="008F212D"/>
    <w:rsid w:val="008F2644"/>
    <w:rsid w:val="008F5F39"/>
    <w:rsid w:val="008F7FAD"/>
    <w:rsid w:val="00901672"/>
    <w:rsid w:val="0090759A"/>
    <w:rsid w:val="00914C20"/>
    <w:rsid w:val="009153F5"/>
    <w:rsid w:val="00920078"/>
    <w:rsid w:val="00922745"/>
    <w:rsid w:val="00934EFC"/>
    <w:rsid w:val="00936220"/>
    <w:rsid w:val="00944953"/>
    <w:rsid w:val="00956744"/>
    <w:rsid w:val="009602F9"/>
    <w:rsid w:val="00961390"/>
    <w:rsid w:val="00967D5C"/>
    <w:rsid w:val="00975793"/>
    <w:rsid w:val="0098512A"/>
    <w:rsid w:val="00986EE9"/>
    <w:rsid w:val="00992AA7"/>
    <w:rsid w:val="009956E6"/>
    <w:rsid w:val="009A7C34"/>
    <w:rsid w:val="009B6BDB"/>
    <w:rsid w:val="009C6E97"/>
    <w:rsid w:val="009C7939"/>
    <w:rsid w:val="009D3267"/>
    <w:rsid w:val="009D66D4"/>
    <w:rsid w:val="009D7065"/>
    <w:rsid w:val="009F0D6A"/>
    <w:rsid w:val="00A07FFA"/>
    <w:rsid w:val="00A15B80"/>
    <w:rsid w:val="00A226F9"/>
    <w:rsid w:val="00A228F2"/>
    <w:rsid w:val="00A323EC"/>
    <w:rsid w:val="00A34315"/>
    <w:rsid w:val="00A61952"/>
    <w:rsid w:val="00A61F5A"/>
    <w:rsid w:val="00A62F36"/>
    <w:rsid w:val="00A71A37"/>
    <w:rsid w:val="00A77E46"/>
    <w:rsid w:val="00A80495"/>
    <w:rsid w:val="00A86E6F"/>
    <w:rsid w:val="00A91B4D"/>
    <w:rsid w:val="00A91F9D"/>
    <w:rsid w:val="00AA66A5"/>
    <w:rsid w:val="00AC387E"/>
    <w:rsid w:val="00AD4D99"/>
    <w:rsid w:val="00AE4764"/>
    <w:rsid w:val="00AE5A4A"/>
    <w:rsid w:val="00AF21C5"/>
    <w:rsid w:val="00AF3AE6"/>
    <w:rsid w:val="00B03155"/>
    <w:rsid w:val="00B12ECC"/>
    <w:rsid w:val="00B221A8"/>
    <w:rsid w:val="00B4122E"/>
    <w:rsid w:val="00B41934"/>
    <w:rsid w:val="00B4279B"/>
    <w:rsid w:val="00B47535"/>
    <w:rsid w:val="00B51B28"/>
    <w:rsid w:val="00B67195"/>
    <w:rsid w:val="00B84360"/>
    <w:rsid w:val="00B8732C"/>
    <w:rsid w:val="00B92337"/>
    <w:rsid w:val="00B93305"/>
    <w:rsid w:val="00BA049F"/>
    <w:rsid w:val="00BC5230"/>
    <w:rsid w:val="00BD16E5"/>
    <w:rsid w:val="00BD25A2"/>
    <w:rsid w:val="00BD6F7B"/>
    <w:rsid w:val="00BF4D63"/>
    <w:rsid w:val="00BF7EA8"/>
    <w:rsid w:val="00C03A84"/>
    <w:rsid w:val="00C069C8"/>
    <w:rsid w:val="00C12659"/>
    <w:rsid w:val="00C17161"/>
    <w:rsid w:val="00C17D20"/>
    <w:rsid w:val="00C50717"/>
    <w:rsid w:val="00C60F7F"/>
    <w:rsid w:val="00C66265"/>
    <w:rsid w:val="00C73593"/>
    <w:rsid w:val="00C75A8E"/>
    <w:rsid w:val="00C86016"/>
    <w:rsid w:val="00C8721C"/>
    <w:rsid w:val="00CA5286"/>
    <w:rsid w:val="00CA5299"/>
    <w:rsid w:val="00CB5198"/>
    <w:rsid w:val="00CC0CE4"/>
    <w:rsid w:val="00CC3184"/>
    <w:rsid w:val="00CC543E"/>
    <w:rsid w:val="00CD1BD0"/>
    <w:rsid w:val="00CE2EBC"/>
    <w:rsid w:val="00D12180"/>
    <w:rsid w:val="00D12E1D"/>
    <w:rsid w:val="00D1476A"/>
    <w:rsid w:val="00D22547"/>
    <w:rsid w:val="00D23554"/>
    <w:rsid w:val="00D32841"/>
    <w:rsid w:val="00D43F1E"/>
    <w:rsid w:val="00D44FC5"/>
    <w:rsid w:val="00D45BE7"/>
    <w:rsid w:val="00D66256"/>
    <w:rsid w:val="00D66DC9"/>
    <w:rsid w:val="00D67D14"/>
    <w:rsid w:val="00D71872"/>
    <w:rsid w:val="00D73143"/>
    <w:rsid w:val="00D75877"/>
    <w:rsid w:val="00D8201A"/>
    <w:rsid w:val="00D84067"/>
    <w:rsid w:val="00D863B9"/>
    <w:rsid w:val="00DA3BCF"/>
    <w:rsid w:val="00DA5E94"/>
    <w:rsid w:val="00DB12E5"/>
    <w:rsid w:val="00DB6CA3"/>
    <w:rsid w:val="00DC0859"/>
    <w:rsid w:val="00DD097D"/>
    <w:rsid w:val="00DF53AE"/>
    <w:rsid w:val="00DF62F5"/>
    <w:rsid w:val="00E0678C"/>
    <w:rsid w:val="00E179F8"/>
    <w:rsid w:val="00E20DC2"/>
    <w:rsid w:val="00E27C2B"/>
    <w:rsid w:val="00E33DB4"/>
    <w:rsid w:val="00E41FF5"/>
    <w:rsid w:val="00E4359A"/>
    <w:rsid w:val="00E466A5"/>
    <w:rsid w:val="00E9492E"/>
    <w:rsid w:val="00E96D4D"/>
    <w:rsid w:val="00EA0B89"/>
    <w:rsid w:val="00EB4707"/>
    <w:rsid w:val="00EC3C42"/>
    <w:rsid w:val="00EC5F4B"/>
    <w:rsid w:val="00EE34AE"/>
    <w:rsid w:val="00F012F5"/>
    <w:rsid w:val="00F2195B"/>
    <w:rsid w:val="00F24C50"/>
    <w:rsid w:val="00F360C1"/>
    <w:rsid w:val="00F53A57"/>
    <w:rsid w:val="00F72E92"/>
    <w:rsid w:val="00F81804"/>
    <w:rsid w:val="00F90380"/>
    <w:rsid w:val="00FA5BB1"/>
    <w:rsid w:val="00FB1FA2"/>
    <w:rsid w:val="00FB6631"/>
    <w:rsid w:val="00FC40A6"/>
    <w:rsid w:val="00FC793A"/>
    <w:rsid w:val="00FD21B0"/>
    <w:rsid w:val="00FD2719"/>
    <w:rsid w:val="00FD5796"/>
    <w:rsid w:val="00FE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D171"/>
  <w14:defaultImageDpi w14:val="32767"/>
  <w15:chartTrackingRefBased/>
  <w15:docId w15:val="{1BB55909-4249-4B4E-A61B-BEB1E3DD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5299"/>
    <w:rPr>
      <w:rFonts w:ascii="Times New Roman" w:eastAsia="Yu Mincho" w:hAnsi="Times New Roman" w:cs="Times New Roman"/>
      <w:kern w:val="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299"/>
    <w:pPr>
      <w:tabs>
        <w:tab w:val="center" w:pos="4153"/>
        <w:tab w:val="right" w:pos="8306"/>
      </w:tabs>
    </w:pPr>
  </w:style>
  <w:style w:type="character" w:customStyle="1" w:styleId="HeaderChar">
    <w:name w:val="Header Char"/>
    <w:basedOn w:val="DefaultParagraphFont"/>
    <w:link w:val="Header"/>
    <w:uiPriority w:val="99"/>
    <w:rsid w:val="00CA5299"/>
    <w:rPr>
      <w:rFonts w:ascii="Times New Roman" w:eastAsia="Yu Mincho" w:hAnsi="Times New Roman" w:cs="Times New Roman"/>
      <w:kern w:val="0"/>
      <w:lang w:val="en-GB" w:eastAsia="en-US"/>
    </w:rPr>
  </w:style>
  <w:style w:type="paragraph" w:styleId="Footer">
    <w:name w:val="footer"/>
    <w:basedOn w:val="Normal"/>
    <w:link w:val="FooterChar"/>
    <w:rsid w:val="00CA5299"/>
    <w:pPr>
      <w:tabs>
        <w:tab w:val="center" w:pos="4153"/>
        <w:tab w:val="right" w:pos="8306"/>
      </w:tabs>
    </w:pPr>
  </w:style>
  <w:style w:type="character" w:customStyle="1" w:styleId="FooterChar">
    <w:name w:val="Footer Char"/>
    <w:basedOn w:val="DefaultParagraphFont"/>
    <w:link w:val="Footer"/>
    <w:rsid w:val="00CA5299"/>
    <w:rPr>
      <w:rFonts w:ascii="Times New Roman" w:eastAsia="Yu Mincho" w:hAnsi="Times New Roman" w:cs="Times New Roman"/>
      <w:kern w:val="0"/>
      <w:lang w:val="en-GB" w:eastAsia="en-US"/>
    </w:rPr>
  </w:style>
  <w:style w:type="character" w:styleId="PageNumber">
    <w:name w:val="page number"/>
    <w:basedOn w:val="DefaultParagraphFont"/>
    <w:rsid w:val="00CA5299"/>
  </w:style>
  <w:style w:type="character" w:styleId="Hyperlink">
    <w:name w:val="Hyperlink"/>
    <w:rsid w:val="00CA5299"/>
    <w:rPr>
      <w:color w:val="0000FF"/>
      <w:u w:val="single"/>
    </w:rPr>
  </w:style>
  <w:style w:type="paragraph" w:styleId="NormalWeb">
    <w:name w:val="Normal (Web)"/>
    <w:basedOn w:val="Normal"/>
    <w:uiPriority w:val="99"/>
    <w:unhideWhenUsed/>
    <w:rsid w:val="00CA5299"/>
    <w:rPr>
      <w:rFonts w:ascii="Calibri" w:eastAsia="Calibri" w:hAnsi="Calibri" w:cs="Calibri"/>
      <w:sz w:val="22"/>
      <w:szCs w:val="22"/>
      <w:lang w:val="de-DE" w:eastAsia="de-DE"/>
    </w:rPr>
  </w:style>
  <w:style w:type="paragraph" w:styleId="ListParagraph">
    <w:name w:val="List Paragraph"/>
    <w:basedOn w:val="Normal"/>
    <w:uiPriority w:val="34"/>
    <w:qFormat/>
    <w:rsid w:val="0060487A"/>
    <w:pPr>
      <w:ind w:leftChars="400" w:left="960"/>
    </w:pPr>
  </w:style>
  <w:style w:type="paragraph" w:customStyle="1" w:styleId="xmsonormal">
    <w:name w:val="x_msonormal"/>
    <w:basedOn w:val="Normal"/>
    <w:rsid w:val="007C76C8"/>
    <w:pPr>
      <w:spacing w:before="100" w:beforeAutospacing="1" w:after="100" w:afterAutospacing="1"/>
    </w:pPr>
    <w:rPr>
      <w:rFonts w:ascii="MS PGothic" w:eastAsia="MS PGothic" w:hAnsi="MS PGothic" w:cs="MS PGothic"/>
      <w:lang w:val="en-US" w:eastAsia="ja-JP"/>
    </w:rPr>
  </w:style>
  <w:style w:type="character" w:customStyle="1" w:styleId="flwlv">
    <w:name w:val="flwlv"/>
    <w:basedOn w:val="DefaultParagraphFont"/>
    <w:rsid w:val="007C76C8"/>
  </w:style>
  <w:style w:type="character" w:customStyle="1" w:styleId="ozzzk">
    <w:name w:val="ozzzk"/>
    <w:basedOn w:val="DefaultParagraphFont"/>
    <w:rsid w:val="007C76C8"/>
  </w:style>
  <w:style w:type="paragraph" w:customStyle="1" w:styleId="iivzx">
    <w:name w:val="iivzx"/>
    <w:basedOn w:val="Normal"/>
    <w:rsid w:val="007C76C8"/>
    <w:pPr>
      <w:spacing w:before="100" w:beforeAutospacing="1" w:after="100" w:afterAutospacing="1"/>
    </w:pPr>
    <w:rPr>
      <w:rFonts w:ascii="MS PGothic" w:eastAsia="MS PGothic" w:hAnsi="MS PGothic" w:cs="MS PGothic"/>
      <w:lang w:val="en-US" w:eastAsia="ja-JP"/>
    </w:rPr>
  </w:style>
  <w:style w:type="paragraph" w:styleId="Date">
    <w:name w:val="Date"/>
    <w:basedOn w:val="Normal"/>
    <w:next w:val="Normal"/>
    <w:link w:val="DateChar"/>
    <w:uiPriority w:val="99"/>
    <w:semiHidden/>
    <w:unhideWhenUsed/>
    <w:rsid w:val="00944953"/>
  </w:style>
  <w:style w:type="character" w:customStyle="1" w:styleId="DateChar">
    <w:name w:val="Date Char"/>
    <w:basedOn w:val="DefaultParagraphFont"/>
    <w:link w:val="Date"/>
    <w:uiPriority w:val="99"/>
    <w:semiHidden/>
    <w:rsid w:val="00944953"/>
    <w:rPr>
      <w:rFonts w:ascii="Times New Roman" w:eastAsia="Yu Mincho" w:hAnsi="Times New Roman" w:cs="Times New Roman"/>
      <w:kern w:val="0"/>
      <w:lang w:val="en-GB" w:eastAsia="en-US"/>
    </w:rPr>
  </w:style>
  <w:style w:type="character" w:styleId="FollowedHyperlink">
    <w:name w:val="FollowedHyperlink"/>
    <w:basedOn w:val="DefaultParagraphFont"/>
    <w:uiPriority w:val="99"/>
    <w:semiHidden/>
    <w:unhideWhenUsed/>
    <w:rsid w:val="00C75A8E"/>
    <w:rPr>
      <w:color w:val="954F72" w:themeColor="followedHyperlink"/>
      <w:u w:val="single"/>
    </w:rPr>
  </w:style>
  <w:style w:type="character" w:styleId="UnresolvedMention">
    <w:name w:val="Unresolved Mention"/>
    <w:basedOn w:val="DefaultParagraphFont"/>
    <w:uiPriority w:val="99"/>
    <w:rsid w:val="0005441F"/>
    <w:rPr>
      <w:color w:val="605E5C"/>
      <w:shd w:val="clear" w:color="auto" w:fill="E1DFDD"/>
    </w:rPr>
  </w:style>
  <w:style w:type="table" w:styleId="TableGrid">
    <w:name w:val="Table Grid"/>
    <w:basedOn w:val="TableNormal"/>
    <w:uiPriority w:val="39"/>
    <w:rsid w:val="000A200C"/>
    <w:rPr>
      <w:rFonts w:eastAsiaTheme="minorHAnsi"/>
      <w:kern w:val="0"/>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1811">
      <w:bodyDiv w:val="1"/>
      <w:marLeft w:val="0"/>
      <w:marRight w:val="0"/>
      <w:marTop w:val="0"/>
      <w:marBottom w:val="0"/>
      <w:divBdr>
        <w:top w:val="none" w:sz="0" w:space="0" w:color="auto"/>
        <w:left w:val="none" w:sz="0" w:space="0" w:color="auto"/>
        <w:bottom w:val="none" w:sz="0" w:space="0" w:color="auto"/>
        <w:right w:val="none" w:sz="0" w:space="0" w:color="auto"/>
      </w:divBdr>
    </w:div>
    <w:div w:id="276762820">
      <w:bodyDiv w:val="1"/>
      <w:marLeft w:val="0"/>
      <w:marRight w:val="0"/>
      <w:marTop w:val="0"/>
      <w:marBottom w:val="0"/>
      <w:divBdr>
        <w:top w:val="none" w:sz="0" w:space="0" w:color="auto"/>
        <w:left w:val="none" w:sz="0" w:space="0" w:color="auto"/>
        <w:bottom w:val="none" w:sz="0" w:space="0" w:color="auto"/>
        <w:right w:val="none" w:sz="0" w:space="0" w:color="auto"/>
      </w:divBdr>
    </w:div>
    <w:div w:id="330916077">
      <w:bodyDiv w:val="1"/>
      <w:marLeft w:val="0"/>
      <w:marRight w:val="0"/>
      <w:marTop w:val="0"/>
      <w:marBottom w:val="0"/>
      <w:divBdr>
        <w:top w:val="none" w:sz="0" w:space="0" w:color="auto"/>
        <w:left w:val="none" w:sz="0" w:space="0" w:color="auto"/>
        <w:bottom w:val="none" w:sz="0" w:space="0" w:color="auto"/>
        <w:right w:val="none" w:sz="0" w:space="0" w:color="auto"/>
      </w:divBdr>
    </w:div>
    <w:div w:id="511143295">
      <w:bodyDiv w:val="1"/>
      <w:marLeft w:val="0"/>
      <w:marRight w:val="0"/>
      <w:marTop w:val="0"/>
      <w:marBottom w:val="0"/>
      <w:divBdr>
        <w:top w:val="none" w:sz="0" w:space="0" w:color="auto"/>
        <w:left w:val="none" w:sz="0" w:space="0" w:color="auto"/>
        <w:bottom w:val="none" w:sz="0" w:space="0" w:color="auto"/>
        <w:right w:val="none" w:sz="0" w:space="0" w:color="auto"/>
      </w:divBdr>
      <w:divsChild>
        <w:div w:id="1708482366">
          <w:marLeft w:val="0"/>
          <w:marRight w:val="0"/>
          <w:marTop w:val="0"/>
          <w:marBottom w:val="0"/>
          <w:divBdr>
            <w:top w:val="none" w:sz="0" w:space="0" w:color="auto"/>
            <w:left w:val="none" w:sz="0" w:space="0" w:color="auto"/>
            <w:bottom w:val="none" w:sz="0" w:space="0" w:color="auto"/>
            <w:right w:val="none" w:sz="0" w:space="0" w:color="auto"/>
          </w:divBdr>
          <w:divsChild>
            <w:div w:id="886989807">
              <w:marLeft w:val="-180"/>
              <w:marRight w:val="-180"/>
              <w:marTop w:val="0"/>
              <w:marBottom w:val="0"/>
              <w:divBdr>
                <w:top w:val="none" w:sz="0" w:space="0" w:color="auto"/>
                <w:left w:val="none" w:sz="0" w:space="0" w:color="auto"/>
                <w:bottom w:val="none" w:sz="0" w:space="0" w:color="auto"/>
                <w:right w:val="none" w:sz="0" w:space="0" w:color="auto"/>
              </w:divBdr>
              <w:divsChild>
                <w:div w:id="127744469">
                  <w:marLeft w:val="0"/>
                  <w:marRight w:val="0"/>
                  <w:marTop w:val="0"/>
                  <w:marBottom w:val="0"/>
                  <w:divBdr>
                    <w:top w:val="none" w:sz="0" w:space="0" w:color="auto"/>
                    <w:left w:val="none" w:sz="0" w:space="0" w:color="auto"/>
                    <w:bottom w:val="none" w:sz="0" w:space="0" w:color="auto"/>
                    <w:right w:val="none" w:sz="0" w:space="0" w:color="auto"/>
                  </w:divBdr>
                  <w:divsChild>
                    <w:div w:id="49497331">
                      <w:marLeft w:val="0"/>
                      <w:marRight w:val="0"/>
                      <w:marTop w:val="0"/>
                      <w:marBottom w:val="0"/>
                      <w:divBdr>
                        <w:top w:val="none" w:sz="0" w:space="0" w:color="auto"/>
                        <w:left w:val="none" w:sz="0" w:space="0" w:color="auto"/>
                        <w:bottom w:val="none" w:sz="0" w:space="0" w:color="auto"/>
                        <w:right w:val="none" w:sz="0" w:space="0" w:color="auto"/>
                      </w:divBdr>
                    </w:div>
                    <w:div w:id="1212617049">
                      <w:marLeft w:val="120"/>
                      <w:marRight w:val="0"/>
                      <w:marTop w:val="0"/>
                      <w:marBottom w:val="0"/>
                      <w:divBdr>
                        <w:top w:val="none" w:sz="0" w:space="0" w:color="auto"/>
                        <w:left w:val="none" w:sz="0" w:space="0" w:color="auto"/>
                        <w:bottom w:val="none" w:sz="0" w:space="0" w:color="auto"/>
                        <w:right w:val="none" w:sz="0" w:space="0" w:color="auto"/>
                      </w:divBdr>
                    </w:div>
                  </w:divsChild>
                </w:div>
                <w:div w:id="889223808">
                  <w:marLeft w:val="0"/>
                  <w:marRight w:val="0"/>
                  <w:marTop w:val="0"/>
                  <w:marBottom w:val="0"/>
                  <w:divBdr>
                    <w:top w:val="none" w:sz="0" w:space="0" w:color="auto"/>
                    <w:left w:val="none" w:sz="0" w:space="0" w:color="auto"/>
                    <w:bottom w:val="none" w:sz="0" w:space="0" w:color="auto"/>
                    <w:right w:val="none" w:sz="0" w:space="0" w:color="auto"/>
                  </w:divBdr>
                  <w:divsChild>
                    <w:div w:id="83041377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94541418">
              <w:marLeft w:val="0"/>
              <w:marRight w:val="120"/>
              <w:marTop w:val="0"/>
              <w:marBottom w:val="0"/>
              <w:divBdr>
                <w:top w:val="none" w:sz="0" w:space="0" w:color="auto"/>
                <w:left w:val="none" w:sz="0" w:space="0" w:color="auto"/>
                <w:bottom w:val="none" w:sz="0" w:space="0" w:color="auto"/>
                <w:right w:val="none" w:sz="0" w:space="0" w:color="auto"/>
              </w:divBdr>
              <w:divsChild>
                <w:div w:id="725685171">
                  <w:marLeft w:val="0"/>
                  <w:marRight w:val="0"/>
                  <w:marTop w:val="0"/>
                  <w:marBottom w:val="0"/>
                  <w:divBdr>
                    <w:top w:val="none" w:sz="0" w:space="0" w:color="auto"/>
                    <w:left w:val="none" w:sz="0" w:space="0" w:color="auto"/>
                    <w:bottom w:val="none" w:sz="0" w:space="0" w:color="auto"/>
                    <w:right w:val="none" w:sz="0" w:space="0" w:color="auto"/>
                  </w:divBdr>
                  <w:divsChild>
                    <w:div w:id="173122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9059">
              <w:marLeft w:val="780"/>
              <w:marRight w:val="0"/>
              <w:marTop w:val="0"/>
              <w:marBottom w:val="0"/>
              <w:divBdr>
                <w:top w:val="none" w:sz="0" w:space="0" w:color="auto"/>
                <w:left w:val="none" w:sz="0" w:space="0" w:color="auto"/>
                <w:bottom w:val="none" w:sz="0" w:space="0" w:color="auto"/>
                <w:right w:val="none" w:sz="0" w:space="0" w:color="auto"/>
              </w:divBdr>
              <w:divsChild>
                <w:div w:id="690451346">
                  <w:marLeft w:val="0"/>
                  <w:marRight w:val="0"/>
                  <w:marTop w:val="0"/>
                  <w:marBottom w:val="0"/>
                  <w:divBdr>
                    <w:top w:val="none" w:sz="0" w:space="0" w:color="auto"/>
                    <w:left w:val="none" w:sz="0" w:space="0" w:color="auto"/>
                    <w:bottom w:val="none" w:sz="0" w:space="0" w:color="auto"/>
                    <w:right w:val="none" w:sz="0" w:space="0" w:color="auto"/>
                  </w:divBdr>
                  <w:divsChild>
                    <w:div w:id="111826758">
                      <w:marLeft w:val="0"/>
                      <w:marRight w:val="0"/>
                      <w:marTop w:val="0"/>
                      <w:marBottom w:val="0"/>
                      <w:divBdr>
                        <w:top w:val="none" w:sz="0" w:space="0" w:color="auto"/>
                        <w:left w:val="none" w:sz="0" w:space="0" w:color="auto"/>
                        <w:bottom w:val="none" w:sz="0" w:space="0" w:color="auto"/>
                        <w:right w:val="none" w:sz="0" w:space="0" w:color="auto"/>
                      </w:divBdr>
                      <w:divsChild>
                        <w:div w:id="19757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56494">
                  <w:marLeft w:val="0"/>
                  <w:marRight w:val="0"/>
                  <w:marTop w:val="0"/>
                  <w:marBottom w:val="0"/>
                  <w:divBdr>
                    <w:top w:val="none" w:sz="0" w:space="0" w:color="auto"/>
                    <w:left w:val="none" w:sz="0" w:space="0" w:color="auto"/>
                    <w:bottom w:val="none" w:sz="0" w:space="0" w:color="auto"/>
                    <w:right w:val="none" w:sz="0" w:space="0" w:color="auto"/>
                  </w:divBdr>
                  <w:divsChild>
                    <w:div w:id="497354326">
                      <w:marLeft w:val="0"/>
                      <w:marRight w:val="0"/>
                      <w:marTop w:val="0"/>
                      <w:marBottom w:val="0"/>
                      <w:divBdr>
                        <w:top w:val="none" w:sz="0" w:space="0" w:color="auto"/>
                        <w:left w:val="none" w:sz="0" w:space="0" w:color="auto"/>
                        <w:bottom w:val="none" w:sz="0" w:space="0" w:color="auto"/>
                        <w:right w:val="none" w:sz="0" w:space="0" w:color="auto"/>
                      </w:divBdr>
                      <w:divsChild>
                        <w:div w:id="1972443639">
                          <w:marLeft w:val="0"/>
                          <w:marRight w:val="0"/>
                          <w:marTop w:val="0"/>
                          <w:marBottom w:val="0"/>
                          <w:divBdr>
                            <w:top w:val="none" w:sz="0" w:space="0" w:color="auto"/>
                            <w:left w:val="none" w:sz="0" w:space="0" w:color="auto"/>
                            <w:bottom w:val="none" w:sz="0" w:space="0" w:color="auto"/>
                            <w:right w:val="none" w:sz="0" w:space="0" w:color="auto"/>
                          </w:divBdr>
                          <w:divsChild>
                            <w:div w:id="836574643">
                              <w:marLeft w:val="0"/>
                              <w:marRight w:val="0"/>
                              <w:marTop w:val="0"/>
                              <w:marBottom w:val="0"/>
                              <w:divBdr>
                                <w:top w:val="none" w:sz="0" w:space="0" w:color="auto"/>
                                <w:left w:val="none" w:sz="0" w:space="0" w:color="auto"/>
                                <w:bottom w:val="none" w:sz="0" w:space="0" w:color="auto"/>
                                <w:right w:val="none" w:sz="0" w:space="0" w:color="auto"/>
                              </w:divBdr>
                              <w:divsChild>
                                <w:div w:id="454905716">
                                  <w:marLeft w:val="0"/>
                                  <w:marRight w:val="0"/>
                                  <w:marTop w:val="0"/>
                                  <w:marBottom w:val="0"/>
                                  <w:divBdr>
                                    <w:top w:val="none" w:sz="0" w:space="0" w:color="auto"/>
                                    <w:left w:val="none" w:sz="0" w:space="0" w:color="auto"/>
                                    <w:bottom w:val="none" w:sz="0" w:space="0" w:color="auto"/>
                                    <w:right w:val="none" w:sz="0" w:space="0" w:color="auto"/>
                                  </w:divBdr>
                                  <w:divsChild>
                                    <w:div w:id="1433237610">
                                      <w:marLeft w:val="0"/>
                                      <w:marRight w:val="0"/>
                                      <w:marTop w:val="0"/>
                                      <w:marBottom w:val="0"/>
                                      <w:divBdr>
                                        <w:top w:val="none" w:sz="0" w:space="0" w:color="auto"/>
                                        <w:left w:val="none" w:sz="0" w:space="0" w:color="auto"/>
                                        <w:bottom w:val="none" w:sz="0" w:space="0" w:color="auto"/>
                                        <w:right w:val="none" w:sz="0" w:space="0" w:color="auto"/>
                                      </w:divBdr>
                                      <w:divsChild>
                                        <w:div w:id="208803287">
                                          <w:marLeft w:val="0"/>
                                          <w:marRight w:val="0"/>
                                          <w:marTop w:val="0"/>
                                          <w:marBottom w:val="0"/>
                                          <w:divBdr>
                                            <w:top w:val="none" w:sz="0" w:space="0" w:color="auto"/>
                                            <w:left w:val="none" w:sz="0" w:space="0" w:color="auto"/>
                                            <w:bottom w:val="none" w:sz="0" w:space="0" w:color="auto"/>
                                            <w:right w:val="none" w:sz="0" w:space="0" w:color="auto"/>
                                          </w:divBdr>
                                          <w:divsChild>
                                            <w:div w:id="1335305195">
                                              <w:marLeft w:val="0"/>
                                              <w:marRight w:val="0"/>
                                              <w:marTop w:val="0"/>
                                              <w:marBottom w:val="0"/>
                                              <w:divBdr>
                                                <w:top w:val="none" w:sz="0" w:space="0" w:color="auto"/>
                                                <w:left w:val="none" w:sz="0" w:space="0" w:color="auto"/>
                                                <w:bottom w:val="none" w:sz="0" w:space="0" w:color="auto"/>
                                                <w:right w:val="none" w:sz="0" w:space="0" w:color="auto"/>
                                              </w:divBdr>
                                              <w:divsChild>
                                                <w:div w:id="12310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2524">
                                          <w:marLeft w:val="0"/>
                                          <w:marRight w:val="0"/>
                                          <w:marTop w:val="0"/>
                                          <w:marBottom w:val="0"/>
                                          <w:divBdr>
                                            <w:top w:val="none" w:sz="0" w:space="0" w:color="auto"/>
                                            <w:left w:val="none" w:sz="0" w:space="0" w:color="auto"/>
                                            <w:bottom w:val="none" w:sz="0" w:space="0" w:color="auto"/>
                                            <w:right w:val="none" w:sz="0" w:space="0" w:color="auto"/>
                                          </w:divBdr>
                                          <w:divsChild>
                                            <w:div w:id="902835608">
                                              <w:marLeft w:val="0"/>
                                              <w:marRight w:val="0"/>
                                              <w:marTop w:val="0"/>
                                              <w:marBottom w:val="0"/>
                                              <w:divBdr>
                                                <w:top w:val="none" w:sz="0" w:space="0" w:color="auto"/>
                                                <w:left w:val="none" w:sz="0" w:space="0" w:color="auto"/>
                                                <w:bottom w:val="none" w:sz="0" w:space="0" w:color="auto"/>
                                                <w:right w:val="none" w:sz="0" w:space="0" w:color="auto"/>
                                              </w:divBdr>
                                              <w:divsChild>
                                                <w:div w:id="2042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267">
                                          <w:marLeft w:val="0"/>
                                          <w:marRight w:val="0"/>
                                          <w:marTop w:val="0"/>
                                          <w:marBottom w:val="0"/>
                                          <w:divBdr>
                                            <w:top w:val="none" w:sz="0" w:space="0" w:color="auto"/>
                                            <w:left w:val="none" w:sz="0" w:space="0" w:color="auto"/>
                                            <w:bottom w:val="none" w:sz="0" w:space="0" w:color="auto"/>
                                            <w:right w:val="none" w:sz="0" w:space="0" w:color="auto"/>
                                          </w:divBdr>
                                          <w:divsChild>
                                            <w:div w:id="558395994">
                                              <w:marLeft w:val="0"/>
                                              <w:marRight w:val="0"/>
                                              <w:marTop w:val="0"/>
                                              <w:marBottom w:val="0"/>
                                              <w:divBdr>
                                                <w:top w:val="none" w:sz="0" w:space="0" w:color="auto"/>
                                                <w:left w:val="none" w:sz="0" w:space="0" w:color="auto"/>
                                                <w:bottom w:val="none" w:sz="0" w:space="0" w:color="auto"/>
                                                <w:right w:val="none" w:sz="0" w:space="0" w:color="auto"/>
                                              </w:divBdr>
                                              <w:divsChild>
                                                <w:div w:id="7249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2724">
                                          <w:marLeft w:val="0"/>
                                          <w:marRight w:val="0"/>
                                          <w:marTop w:val="0"/>
                                          <w:marBottom w:val="0"/>
                                          <w:divBdr>
                                            <w:top w:val="none" w:sz="0" w:space="0" w:color="auto"/>
                                            <w:left w:val="none" w:sz="0" w:space="0" w:color="auto"/>
                                            <w:bottom w:val="none" w:sz="0" w:space="0" w:color="auto"/>
                                            <w:right w:val="none" w:sz="0" w:space="0" w:color="auto"/>
                                          </w:divBdr>
                                          <w:divsChild>
                                            <w:div w:id="59795907">
                                              <w:marLeft w:val="0"/>
                                              <w:marRight w:val="0"/>
                                              <w:marTop w:val="0"/>
                                              <w:marBottom w:val="0"/>
                                              <w:divBdr>
                                                <w:top w:val="none" w:sz="0" w:space="0" w:color="auto"/>
                                                <w:left w:val="none" w:sz="0" w:space="0" w:color="auto"/>
                                                <w:bottom w:val="none" w:sz="0" w:space="0" w:color="auto"/>
                                                <w:right w:val="none" w:sz="0" w:space="0" w:color="auto"/>
                                              </w:divBdr>
                                              <w:divsChild>
                                                <w:div w:id="21252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6801">
                                          <w:marLeft w:val="0"/>
                                          <w:marRight w:val="0"/>
                                          <w:marTop w:val="0"/>
                                          <w:marBottom w:val="0"/>
                                          <w:divBdr>
                                            <w:top w:val="none" w:sz="0" w:space="0" w:color="auto"/>
                                            <w:left w:val="none" w:sz="0" w:space="0" w:color="auto"/>
                                            <w:bottom w:val="none" w:sz="0" w:space="0" w:color="auto"/>
                                            <w:right w:val="none" w:sz="0" w:space="0" w:color="auto"/>
                                          </w:divBdr>
                                          <w:divsChild>
                                            <w:div w:id="326440560">
                                              <w:marLeft w:val="0"/>
                                              <w:marRight w:val="0"/>
                                              <w:marTop w:val="0"/>
                                              <w:marBottom w:val="0"/>
                                              <w:divBdr>
                                                <w:top w:val="none" w:sz="0" w:space="0" w:color="auto"/>
                                                <w:left w:val="none" w:sz="0" w:space="0" w:color="auto"/>
                                                <w:bottom w:val="none" w:sz="0" w:space="0" w:color="auto"/>
                                                <w:right w:val="none" w:sz="0" w:space="0" w:color="auto"/>
                                              </w:divBdr>
                                              <w:divsChild>
                                                <w:div w:id="42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80193">
                                          <w:marLeft w:val="0"/>
                                          <w:marRight w:val="0"/>
                                          <w:marTop w:val="0"/>
                                          <w:marBottom w:val="0"/>
                                          <w:divBdr>
                                            <w:top w:val="none" w:sz="0" w:space="0" w:color="auto"/>
                                            <w:left w:val="none" w:sz="0" w:space="0" w:color="auto"/>
                                            <w:bottom w:val="none" w:sz="0" w:space="0" w:color="auto"/>
                                            <w:right w:val="none" w:sz="0" w:space="0" w:color="auto"/>
                                          </w:divBdr>
                                          <w:divsChild>
                                            <w:div w:id="1953659305">
                                              <w:marLeft w:val="0"/>
                                              <w:marRight w:val="0"/>
                                              <w:marTop w:val="0"/>
                                              <w:marBottom w:val="0"/>
                                              <w:divBdr>
                                                <w:top w:val="none" w:sz="0" w:space="0" w:color="auto"/>
                                                <w:left w:val="none" w:sz="0" w:space="0" w:color="auto"/>
                                                <w:bottom w:val="none" w:sz="0" w:space="0" w:color="auto"/>
                                                <w:right w:val="none" w:sz="0" w:space="0" w:color="auto"/>
                                              </w:divBdr>
                                              <w:divsChild>
                                                <w:div w:id="1460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963127">
              <w:marLeft w:val="0"/>
              <w:marRight w:val="0"/>
              <w:marTop w:val="0"/>
              <w:marBottom w:val="0"/>
              <w:divBdr>
                <w:top w:val="none" w:sz="0" w:space="0" w:color="auto"/>
                <w:left w:val="none" w:sz="0" w:space="0" w:color="auto"/>
                <w:bottom w:val="none" w:sz="0" w:space="0" w:color="auto"/>
                <w:right w:val="none" w:sz="0" w:space="0" w:color="auto"/>
              </w:divBdr>
              <w:divsChild>
                <w:div w:id="1043939212">
                  <w:marLeft w:val="0"/>
                  <w:marRight w:val="0"/>
                  <w:marTop w:val="0"/>
                  <w:marBottom w:val="0"/>
                  <w:divBdr>
                    <w:top w:val="none" w:sz="0" w:space="0" w:color="auto"/>
                    <w:left w:val="none" w:sz="0" w:space="0" w:color="auto"/>
                    <w:bottom w:val="none" w:sz="0" w:space="0" w:color="auto"/>
                    <w:right w:val="none" w:sz="0" w:space="0" w:color="auto"/>
                  </w:divBdr>
                  <w:divsChild>
                    <w:div w:id="1798527931">
                      <w:marLeft w:val="0"/>
                      <w:marRight w:val="0"/>
                      <w:marTop w:val="0"/>
                      <w:marBottom w:val="0"/>
                      <w:divBdr>
                        <w:top w:val="none" w:sz="0" w:space="0" w:color="auto"/>
                        <w:left w:val="none" w:sz="0" w:space="0" w:color="auto"/>
                        <w:bottom w:val="none" w:sz="0" w:space="0" w:color="auto"/>
                        <w:right w:val="none" w:sz="0" w:space="0" w:color="auto"/>
                      </w:divBdr>
                      <w:divsChild>
                        <w:div w:id="213275423">
                          <w:marLeft w:val="0"/>
                          <w:marRight w:val="0"/>
                          <w:marTop w:val="0"/>
                          <w:marBottom w:val="0"/>
                          <w:divBdr>
                            <w:top w:val="none" w:sz="0" w:space="0" w:color="auto"/>
                            <w:left w:val="none" w:sz="0" w:space="0" w:color="auto"/>
                            <w:bottom w:val="none" w:sz="0" w:space="0" w:color="auto"/>
                            <w:right w:val="none" w:sz="0" w:space="0" w:color="auto"/>
                          </w:divBdr>
                          <w:divsChild>
                            <w:div w:id="1010065138">
                              <w:marLeft w:val="0"/>
                              <w:marRight w:val="0"/>
                              <w:marTop w:val="60"/>
                              <w:marBottom w:val="0"/>
                              <w:divBdr>
                                <w:top w:val="none" w:sz="0" w:space="0" w:color="auto"/>
                                <w:left w:val="none" w:sz="0" w:space="0" w:color="auto"/>
                                <w:bottom w:val="none" w:sz="0" w:space="0" w:color="auto"/>
                                <w:right w:val="none" w:sz="0" w:space="0" w:color="auto"/>
                              </w:divBdr>
                              <w:divsChild>
                                <w:div w:id="3142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040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82023335">
          <w:marLeft w:val="0"/>
          <w:marRight w:val="0"/>
          <w:marTop w:val="240"/>
          <w:marBottom w:val="150"/>
          <w:divBdr>
            <w:top w:val="none" w:sz="0" w:space="0" w:color="auto"/>
            <w:left w:val="none" w:sz="0" w:space="0" w:color="auto"/>
            <w:bottom w:val="none" w:sz="0" w:space="0" w:color="auto"/>
            <w:right w:val="none" w:sz="0" w:space="0" w:color="auto"/>
          </w:divBdr>
          <w:divsChild>
            <w:div w:id="470102942">
              <w:marLeft w:val="0"/>
              <w:marRight w:val="0"/>
              <w:marTop w:val="0"/>
              <w:marBottom w:val="0"/>
              <w:divBdr>
                <w:top w:val="none" w:sz="0" w:space="0" w:color="auto"/>
                <w:left w:val="none" w:sz="0" w:space="0" w:color="auto"/>
                <w:bottom w:val="none" w:sz="0" w:space="0" w:color="auto"/>
                <w:right w:val="none" w:sz="0" w:space="0" w:color="auto"/>
              </w:divBdr>
              <w:divsChild>
                <w:div w:id="1748265118">
                  <w:marLeft w:val="0"/>
                  <w:marRight w:val="0"/>
                  <w:marTop w:val="0"/>
                  <w:marBottom w:val="0"/>
                  <w:divBdr>
                    <w:top w:val="none" w:sz="0" w:space="0" w:color="auto"/>
                    <w:left w:val="none" w:sz="0" w:space="0" w:color="auto"/>
                    <w:bottom w:val="none" w:sz="0" w:space="0" w:color="auto"/>
                    <w:right w:val="none" w:sz="0" w:space="0" w:color="auto"/>
                  </w:divBdr>
                  <w:divsChild>
                    <w:div w:id="1295260506">
                      <w:marLeft w:val="0"/>
                      <w:marRight w:val="0"/>
                      <w:marTop w:val="0"/>
                      <w:marBottom w:val="0"/>
                      <w:divBdr>
                        <w:top w:val="none" w:sz="0" w:space="0" w:color="auto"/>
                        <w:left w:val="none" w:sz="0" w:space="0" w:color="auto"/>
                        <w:bottom w:val="none" w:sz="0" w:space="0" w:color="auto"/>
                        <w:right w:val="none" w:sz="0" w:space="0" w:color="auto"/>
                      </w:divBdr>
                      <w:divsChild>
                        <w:div w:id="17215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037365">
      <w:bodyDiv w:val="1"/>
      <w:marLeft w:val="0"/>
      <w:marRight w:val="0"/>
      <w:marTop w:val="0"/>
      <w:marBottom w:val="0"/>
      <w:divBdr>
        <w:top w:val="none" w:sz="0" w:space="0" w:color="auto"/>
        <w:left w:val="none" w:sz="0" w:space="0" w:color="auto"/>
        <w:bottom w:val="none" w:sz="0" w:space="0" w:color="auto"/>
        <w:right w:val="none" w:sz="0" w:space="0" w:color="auto"/>
      </w:divBdr>
    </w:div>
    <w:div w:id="1454136747">
      <w:bodyDiv w:val="1"/>
      <w:marLeft w:val="0"/>
      <w:marRight w:val="0"/>
      <w:marTop w:val="0"/>
      <w:marBottom w:val="0"/>
      <w:divBdr>
        <w:top w:val="none" w:sz="0" w:space="0" w:color="auto"/>
        <w:left w:val="none" w:sz="0" w:space="0" w:color="auto"/>
        <w:bottom w:val="none" w:sz="0" w:space="0" w:color="auto"/>
        <w:right w:val="none" w:sz="0" w:space="0" w:color="auto"/>
      </w:divBdr>
    </w:div>
    <w:div w:id="15942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pm-org.zoom.us/meeting/register/zE-mA6d2TrmOS5MpWYXf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726</Words>
  <Characters>3563</Characters>
  <Application>Microsoft Office Word</Application>
  <DocSecurity>0</DocSecurity>
  <Lines>135</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藤本俊幸</dc:creator>
  <cp:keywords/>
  <dc:description/>
  <cp:lastModifiedBy>Alex Shard</cp:lastModifiedBy>
  <cp:revision>32</cp:revision>
  <cp:lastPrinted>2025-10-21T08:11:00Z</cp:lastPrinted>
  <dcterms:created xsi:type="dcterms:W3CDTF">2025-07-24T14:54:00Z</dcterms:created>
  <dcterms:modified xsi:type="dcterms:W3CDTF">2025-10-21T09:47:00Z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189ee4-8c06-4307-84f0-b0dc5d58d0ae_Enabled">
    <vt:lpwstr>true</vt:lpwstr>
  </property>
  <property fmtid="{D5CDD505-2E9C-101B-9397-08002B2CF9AE}" pid="3" name="MSIP_Label_ef189ee4-8c06-4307-84f0-b0dc5d58d0ae_SetDate">
    <vt:lpwstr>2023-03-19T23:32:30Z</vt:lpwstr>
  </property>
  <property fmtid="{D5CDD505-2E9C-101B-9397-08002B2CF9AE}" pid="4" name="MSIP_Label_ef189ee4-8c06-4307-84f0-b0dc5d58d0ae_Method">
    <vt:lpwstr>Standard</vt:lpwstr>
  </property>
  <property fmtid="{D5CDD505-2E9C-101B-9397-08002B2CF9AE}" pid="5" name="MSIP_Label_ef189ee4-8c06-4307-84f0-b0dc5d58d0ae_Name">
    <vt:lpwstr>ef189ee4-8c06-4307-84f0-b0dc5d58d0ae</vt:lpwstr>
  </property>
  <property fmtid="{D5CDD505-2E9C-101B-9397-08002B2CF9AE}" pid="6" name="MSIP_Label_ef189ee4-8c06-4307-84f0-b0dc5d58d0ae_SiteId">
    <vt:lpwstr>18a7fec8-652f-409b-8369-272d9ce80620</vt:lpwstr>
  </property>
  <property fmtid="{D5CDD505-2E9C-101B-9397-08002B2CF9AE}" pid="7" name="MSIP_Label_ef189ee4-8c06-4307-84f0-b0dc5d58d0ae_ActionId">
    <vt:lpwstr>b62943ff-22cf-45c4-bbab-5654501a9601</vt:lpwstr>
  </property>
  <property fmtid="{D5CDD505-2E9C-101B-9397-08002B2CF9AE}" pid="8" name="MSIP_Label_ef189ee4-8c06-4307-84f0-b0dc5d58d0ae_ContentBits">
    <vt:lpwstr>8</vt:lpwstr>
  </property>
  <property fmtid="{D5CDD505-2E9C-101B-9397-08002B2CF9AE}" pid="9" name="MSIP_Label_9df4b5af-ab42-45d5-91e7-45583bed1b2a_Enabled">
    <vt:lpwstr>true</vt:lpwstr>
  </property>
  <property fmtid="{D5CDD505-2E9C-101B-9397-08002B2CF9AE}" pid="10" name="MSIP_Label_9df4b5af-ab42-45d5-91e7-45583bed1b2a_SetDate">
    <vt:lpwstr>2024-01-03T08:40:38Z</vt:lpwstr>
  </property>
  <property fmtid="{D5CDD505-2E9C-101B-9397-08002B2CF9AE}" pid="11" name="MSIP_Label_9df4b5af-ab42-45d5-91e7-45583bed1b2a_Method">
    <vt:lpwstr>Standard</vt:lpwstr>
  </property>
  <property fmtid="{D5CDD505-2E9C-101B-9397-08002B2CF9AE}" pid="12" name="MSIP_Label_9df4b5af-ab42-45d5-91e7-45583bed1b2a_Name">
    <vt:lpwstr>9df4b5af-ab42-45d5-91e7-45583bed1b2a</vt:lpwstr>
  </property>
  <property fmtid="{D5CDD505-2E9C-101B-9397-08002B2CF9AE}" pid="13" name="MSIP_Label_9df4b5af-ab42-45d5-91e7-45583bed1b2a_SiteId">
    <vt:lpwstr>601e5460-b1bf-49c0-bd2d-e76ffc186a8d</vt:lpwstr>
  </property>
  <property fmtid="{D5CDD505-2E9C-101B-9397-08002B2CF9AE}" pid="14" name="MSIP_Label_9df4b5af-ab42-45d5-91e7-45583bed1b2a_ActionId">
    <vt:lpwstr>d56b7500-1637-429b-a794-a43b2ab865e5</vt:lpwstr>
  </property>
  <property fmtid="{D5CDD505-2E9C-101B-9397-08002B2CF9AE}" pid="15" name="MSIP_Label_9df4b5af-ab42-45d5-91e7-45583bed1b2a_ContentBits">
    <vt:lpwstr>0</vt:lpwstr>
  </property>
</Properties>
</file>